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C" w:rsidRDefault="00283FBC" w:rsidP="00F54E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:rsidR="00945388" w:rsidRPr="0052640C" w:rsidRDefault="007D4AD9" w:rsidP="00F54E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ONLINE COURT PROTOCOL (CORPORATIONS LIST)</w:t>
      </w:r>
    </w:p>
    <w:p w:rsidR="00945388" w:rsidRPr="0052640C" w:rsidRDefault="00945388" w:rsidP="00743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Commencement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1. 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This Protocol commences on </w:t>
      </w:r>
      <w:r w:rsidR="00122C7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</w:t>
      </w:r>
      <w:r w:rsidR="009D2AC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December 2016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Application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2. 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This Protocol applies to matters in the Corporations List in the Equity Division.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Definitions</w:t>
      </w:r>
    </w:p>
    <w:p w:rsidR="00945388" w:rsidRPr="0052640C" w:rsidRDefault="003D1826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3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proofErr w:type="gramStart"/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In</w:t>
      </w:r>
      <w:proofErr w:type="gramEnd"/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this Protocol:</w:t>
      </w:r>
    </w:p>
    <w:p w:rsidR="00D0163F" w:rsidRPr="0052640C" w:rsidRDefault="00D0163F" w:rsidP="00743F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Corporations Act 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means the </w:t>
      </w:r>
      <w:r w:rsidRPr="0052640C">
        <w:rPr>
          <w:rFonts w:ascii="Arial" w:eastAsia="Times New Roman" w:hAnsi="Arial" w:cs="Arial"/>
          <w:bCs/>
          <w:i/>
          <w:color w:val="000000"/>
          <w:sz w:val="20"/>
          <w:szCs w:val="20"/>
          <w:lang w:eastAsia="en-AU"/>
        </w:rPr>
        <w:t xml:space="preserve">Corporations Act 2001 </w:t>
      </w:r>
      <w:r w:rsidRPr="00180D75">
        <w:rPr>
          <w:rFonts w:ascii="Arial" w:eastAsia="Times New Roman" w:hAnsi="Arial" w:cs="Arial"/>
          <w:bCs/>
          <w:i/>
          <w:color w:val="000000"/>
          <w:sz w:val="20"/>
          <w:szCs w:val="20"/>
          <w:lang w:eastAsia="en-AU"/>
        </w:rPr>
        <w:t>(Cth)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. </w:t>
      </w:r>
    </w:p>
    <w:p w:rsidR="00945388" w:rsidRDefault="00945388" w:rsidP="00743F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Judicial Officer</w:t>
      </w:r>
      <w:r w:rsidR="003D182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mean</w:t>
      </w:r>
      <w:r w:rsidR="00122F3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 a Judge of the Equity Division</w:t>
      </w:r>
      <w:r w:rsidR="003D182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or </w:t>
      </w:r>
      <w:r w:rsidR="003D1826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 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Registrar. </w:t>
      </w:r>
    </w:p>
    <w:p w:rsidR="002B420C" w:rsidRPr="00A02E98" w:rsidRDefault="003D1826" w:rsidP="002B420C">
      <w:pPr>
        <w:shd w:val="clear" w:color="auto" w:fill="FFFFFF"/>
        <w:ind w:left="720"/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</w:pPr>
      <w:r w:rsidRPr="003D1826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Online Court</w:t>
      </w:r>
      <w:r w:rsidR="00A02E98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 </w:t>
      </w:r>
      <w:r w:rsidR="00A02E98" w:rsidRPr="00A02E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has the same meaning as</w:t>
      </w:r>
      <w:r w:rsidR="00A02E98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 “</w:t>
      </w:r>
      <w:r w:rsidR="002B420C">
        <w:rPr>
          <w:rFonts w:ascii="Helvetica" w:eastAsia="Times New Roman" w:hAnsi="Helvetica" w:cs="Helvetica"/>
          <w:i/>
          <w:iCs/>
          <w:color w:val="000000"/>
          <w:sz w:val="21"/>
          <w:szCs w:val="21"/>
          <w:lang w:val="en" w:eastAsia="en-AU"/>
        </w:rPr>
        <w:t>e-</w:t>
      </w:r>
      <w:r w:rsidR="00122F35" w:rsidRPr="00122F35">
        <w:rPr>
          <w:rFonts w:ascii="Helvetica" w:eastAsia="Times New Roman" w:hAnsi="Helvetica" w:cs="Helvetica"/>
          <w:i/>
          <w:iCs/>
          <w:color w:val="000000"/>
          <w:sz w:val="21"/>
          <w:szCs w:val="21"/>
          <w:lang w:val="en" w:eastAsia="en-AU"/>
        </w:rPr>
        <w:t>Court</w:t>
      </w:r>
      <w:r w:rsidR="00A02E98">
        <w:rPr>
          <w:rFonts w:ascii="Helvetica" w:eastAsia="Times New Roman" w:hAnsi="Helvetica" w:cs="Helvetica"/>
          <w:i/>
          <w:iCs/>
          <w:color w:val="000000"/>
          <w:sz w:val="21"/>
          <w:szCs w:val="21"/>
          <w:lang w:val="en" w:eastAsia="en-AU"/>
        </w:rPr>
        <w:t>”</w:t>
      </w:r>
      <w:r w:rsidR="00A02E98">
        <w:rPr>
          <w:rFonts w:ascii="Helvetica" w:eastAsia="Times New Roman" w:hAnsi="Helvetica" w:cs="Helvetica"/>
          <w:color w:val="000000"/>
          <w:sz w:val="21"/>
          <w:szCs w:val="21"/>
          <w:lang w:val="en" w:eastAsia="en-AU"/>
        </w:rPr>
        <w:t xml:space="preserve"> in Part 3 of the </w:t>
      </w:r>
      <w:r w:rsidR="00A02E98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Civil Procedure Act 2005</w:t>
      </w:r>
      <w:r w:rsid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 xml:space="preserve"> (</w:t>
      </w:r>
      <w:r w:rsidR="00180D75" w:rsidRP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NSW</w:t>
      </w:r>
      <w:r w:rsid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).</w:t>
      </w:r>
    </w:p>
    <w:p w:rsidR="00122F35" w:rsidRPr="00122F35" w:rsidRDefault="00122F35" w:rsidP="00122F35">
      <w:pPr>
        <w:shd w:val="clear" w:color="auto" w:fill="FFFFFF"/>
        <w:ind w:left="720"/>
        <w:rPr>
          <w:rFonts w:ascii="Helvetica" w:eastAsia="Times New Roman" w:hAnsi="Helvetica" w:cs="Helvetica"/>
          <w:color w:val="000000"/>
          <w:sz w:val="21"/>
          <w:szCs w:val="21"/>
          <w:lang w:val="en" w:eastAsia="en-A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Online Registry </w:t>
      </w:r>
      <w:r w:rsidR="00A02E98" w:rsidRPr="00A02E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has the same meaning as</w:t>
      </w:r>
      <w:r w:rsidR="00A02E98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 xml:space="preserve"> </w:t>
      </w:r>
      <w:r w:rsidR="00A02E98">
        <w:rPr>
          <w:rFonts w:ascii="Helvetica" w:eastAsia="Times New Roman" w:hAnsi="Helvetica" w:cs="Helvetica"/>
          <w:color w:val="000000"/>
          <w:sz w:val="21"/>
          <w:szCs w:val="21"/>
          <w:lang w:val="en" w:eastAsia="en-AU"/>
        </w:rPr>
        <w:t xml:space="preserve">in Part 3 of the </w:t>
      </w:r>
      <w:r w:rsidR="00A02E98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Civil Procedure Act 2005</w:t>
      </w:r>
      <w:r w:rsid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 xml:space="preserve"> (</w:t>
      </w:r>
      <w:r w:rsidR="00180D75" w:rsidRP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NSW</w:t>
      </w:r>
      <w:r w:rsidR="00180D75">
        <w:rPr>
          <w:rFonts w:ascii="Helvetica" w:eastAsia="Times New Roman" w:hAnsi="Helvetica" w:cs="Helvetica"/>
          <w:i/>
          <w:color w:val="000000"/>
          <w:sz w:val="21"/>
          <w:szCs w:val="21"/>
          <w:lang w:val="en" w:eastAsia="en-AU"/>
        </w:rPr>
        <w:t>).</w:t>
      </w:r>
    </w:p>
    <w:p w:rsidR="00945388" w:rsidRPr="00122C74" w:rsidRDefault="00945388" w:rsidP="00743FE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en-AU"/>
        </w:rPr>
      </w:pPr>
      <w:r w:rsidRPr="00122C74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en-AU"/>
        </w:rPr>
        <w:t>PDF</w:t>
      </w:r>
      <w:r w:rsidRPr="00122C74">
        <w:rPr>
          <w:rFonts w:ascii="Arial" w:eastAsia="Times New Roman" w:hAnsi="Arial" w:cs="Arial"/>
          <w:color w:val="000000"/>
          <w:sz w:val="20"/>
          <w:szCs w:val="20"/>
          <w:lang w:val="fr-FR" w:eastAsia="en-AU"/>
        </w:rPr>
        <w:t> </w:t>
      </w:r>
      <w:proofErr w:type="spellStart"/>
      <w:r w:rsidRPr="00122C74">
        <w:rPr>
          <w:rFonts w:ascii="Arial" w:eastAsia="Times New Roman" w:hAnsi="Arial" w:cs="Arial"/>
          <w:color w:val="000000"/>
          <w:sz w:val="20"/>
          <w:szCs w:val="20"/>
          <w:lang w:val="fr-FR" w:eastAsia="en-AU"/>
        </w:rPr>
        <w:t>means</w:t>
      </w:r>
      <w:proofErr w:type="spellEnd"/>
      <w:r w:rsidRPr="00122C74">
        <w:rPr>
          <w:rFonts w:ascii="Arial" w:eastAsia="Times New Roman" w:hAnsi="Arial" w:cs="Arial"/>
          <w:color w:val="000000"/>
          <w:sz w:val="20"/>
          <w:szCs w:val="20"/>
          <w:lang w:val="fr-FR" w:eastAsia="en-AU"/>
        </w:rPr>
        <w:t xml:space="preserve"> Portable Document Format.</w:t>
      </w:r>
    </w:p>
    <w:p w:rsidR="00945388" w:rsidRPr="0052640C" w:rsidRDefault="005D3D85" w:rsidP="00743FE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Registered U</w:t>
      </w:r>
      <w:r w:rsidR="00945388"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ser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means a legal practi</w:t>
      </w:r>
      <w:r w:rsidR="000E7445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tioner who has registered as a user of the Online Registry</w:t>
      </w:r>
      <w:r w:rsidR="002B42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the Online Court.</w:t>
      </w:r>
    </w:p>
    <w:p w:rsidR="00D0163F" w:rsidRPr="0052640C" w:rsidRDefault="00D0163F" w:rsidP="00D0163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Request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 means a request </w:t>
      </w:r>
      <w:r w:rsidR="006E6B23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using the Online Court 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for case management orders (including, but not limited to, timetables for the preparation of the matter for trial, referral to mediation, adjournment, referral to the List Judge, and scheduling a listing date)</w:t>
      </w:r>
      <w:r w:rsidR="00180D75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.</w:t>
      </w:r>
    </w:p>
    <w:p w:rsidR="00743FED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UCPR 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means the </w:t>
      </w:r>
      <w:r w:rsidRPr="0052640C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 xml:space="preserve">Uniform Civil Procedure Rules 2005 </w:t>
      </w:r>
      <w:r w:rsidRPr="00180D7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(NSW).</w:t>
      </w:r>
      <w:r w:rsidRPr="0052640C">
        <w:rPr>
          <w:rFonts w:ascii="Arial" w:eastAsia="Times New Roman" w:hAnsi="Arial" w:cs="Arial"/>
          <w:iCs/>
          <w:color w:val="000000"/>
          <w:sz w:val="20"/>
          <w:szCs w:val="20"/>
          <w:lang w:eastAsia="en-AU"/>
        </w:rPr>
        <w:t xml:space="preserve"> 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Availability of </w:t>
      </w:r>
      <w:r w:rsidR="005D3D85"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Online Court </w:t>
      </w:r>
    </w:p>
    <w:p w:rsidR="00C806AF" w:rsidRDefault="003D1826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4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C806A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 xml:space="preserve">The </w:t>
      </w:r>
      <w:r w:rsidR="005D3D85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Online Court</w:t>
      </w:r>
      <w:r w:rsidR="00DE35AC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is available to </w:t>
      </w:r>
      <w:r w:rsidR="000E7445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l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egal practitioners who are </w:t>
      </w:r>
      <w:r w:rsidR="000E7445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Registered Users</w:t>
      </w:r>
      <w:r w:rsidR="00DE35AC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</w:p>
    <w:p w:rsidR="003D1826" w:rsidRPr="00B30187" w:rsidRDefault="00C806AF" w:rsidP="00B30187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>L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egal practitioners with carriage of matters entered in the Corporations List must be Registered Users.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Registration and access to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Court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is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at: </w:t>
      </w:r>
      <w:hyperlink r:id="rId8" w:history="1">
        <w:r w:rsidR="00AD3E00" w:rsidRPr="0052640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https://onlineregistry.lawlink.nsw.gov.au/</w:t>
        </w:r>
      </w:hyperlink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</w:p>
    <w:p w:rsidR="00945388" w:rsidRPr="0052640C" w:rsidRDefault="005D3D85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Procedure</w:t>
      </w:r>
    </w:p>
    <w:p w:rsidR="00B30187" w:rsidRPr="00B30187" w:rsidRDefault="00B30187" w:rsidP="00B30187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6.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C806A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8401D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All matters in the Corporations Registrar’s List are automatically entered into the Online Court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:rsidR="00210588" w:rsidRPr="006E6B23" w:rsidRDefault="00B30187" w:rsidP="002105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lastRenderedPageBreak/>
        <w:t>7.</w:t>
      </w:r>
      <w:r w:rsidR="00945388" w:rsidRPr="006E6B2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6E6B23" w:rsidRPr="006E6B23">
        <w:rPr>
          <w:rFonts w:ascii="Arial" w:eastAsia="Times New Roman" w:hAnsi="Arial" w:cs="Arial"/>
          <w:sz w:val="20"/>
          <w:szCs w:val="20"/>
          <w:lang w:eastAsia="en-AU"/>
        </w:rPr>
        <w:tab/>
      </w:r>
      <w:r w:rsidR="002B1CE5" w:rsidRPr="006E6B23">
        <w:rPr>
          <w:rFonts w:ascii="Arial" w:eastAsia="Times New Roman" w:hAnsi="Arial" w:cs="Arial"/>
          <w:sz w:val="20"/>
          <w:szCs w:val="20"/>
          <w:lang w:eastAsia="en-AU"/>
        </w:rPr>
        <w:t>All eligible matters will</w:t>
      </w:r>
      <w:r w:rsidR="00210588" w:rsidRPr="006E6B23">
        <w:rPr>
          <w:rFonts w:ascii="Arial" w:eastAsia="Times New Roman" w:hAnsi="Arial" w:cs="Arial"/>
          <w:sz w:val="20"/>
          <w:szCs w:val="20"/>
          <w:lang w:eastAsia="en-AU"/>
        </w:rPr>
        <w:t xml:space="preserve"> be managed in the Online Court with the exception of: </w:t>
      </w:r>
    </w:p>
    <w:p w:rsidR="00210588" w:rsidRPr="006E6B23" w:rsidRDefault="00210588" w:rsidP="002105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6E6B23">
        <w:rPr>
          <w:rFonts w:ascii="Arial" w:eastAsia="Times New Roman" w:hAnsi="Arial" w:cs="Arial"/>
          <w:sz w:val="20"/>
          <w:szCs w:val="20"/>
          <w:lang w:eastAsia="en-AU"/>
        </w:rPr>
        <w:t>the first return date in an application for winding up under Part 5.4 or 5.4A of the Corporations Act;</w:t>
      </w:r>
      <w:r w:rsidR="00320AFC">
        <w:rPr>
          <w:rFonts w:ascii="Arial" w:eastAsia="Times New Roman" w:hAnsi="Arial" w:cs="Arial"/>
          <w:sz w:val="20"/>
          <w:szCs w:val="20"/>
          <w:lang w:eastAsia="en-AU"/>
        </w:rPr>
        <w:t xml:space="preserve"> and</w:t>
      </w:r>
      <w:r w:rsidRPr="006E6B2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:rsidR="00210588" w:rsidRDefault="00210588" w:rsidP="0021058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6E6B23">
        <w:rPr>
          <w:rFonts w:ascii="Arial" w:eastAsia="Times New Roman" w:hAnsi="Arial" w:cs="Arial"/>
          <w:sz w:val="20"/>
          <w:szCs w:val="20"/>
          <w:lang w:eastAsia="en-AU"/>
        </w:rPr>
        <w:t>the first return date in an application for reinstatement under s</w:t>
      </w:r>
      <w:r w:rsidR="0081379A" w:rsidRPr="006E6B23">
        <w:rPr>
          <w:rFonts w:ascii="Arial" w:eastAsia="Times New Roman" w:hAnsi="Arial" w:cs="Arial"/>
          <w:sz w:val="20"/>
          <w:szCs w:val="20"/>
          <w:lang w:eastAsia="en-AU"/>
        </w:rPr>
        <w:t xml:space="preserve"> 601AH of</w:t>
      </w:r>
      <w:r w:rsidR="00771824" w:rsidRPr="006E6B23">
        <w:rPr>
          <w:rFonts w:ascii="Arial" w:eastAsia="Times New Roman" w:hAnsi="Arial" w:cs="Arial"/>
          <w:sz w:val="20"/>
          <w:szCs w:val="20"/>
          <w:lang w:eastAsia="en-AU"/>
        </w:rPr>
        <w:t xml:space="preserve"> the Corporations Act</w:t>
      </w:r>
      <w:r w:rsidR="00180D75">
        <w:rPr>
          <w:rFonts w:ascii="Arial" w:eastAsia="Times New Roman" w:hAnsi="Arial" w:cs="Arial"/>
          <w:sz w:val="20"/>
          <w:szCs w:val="20"/>
          <w:lang w:eastAsia="en-AU"/>
        </w:rPr>
        <w:t>; and</w:t>
      </w:r>
    </w:p>
    <w:p w:rsidR="00B30187" w:rsidRPr="006E6B23" w:rsidRDefault="00180D75" w:rsidP="0021058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</w:t>
      </w:r>
      <w:r w:rsidR="00B30187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atters</w:t>
      </w:r>
      <w:proofErr w:type="gramEnd"/>
      <w:r w:rsidR="00B30187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which </w:t>
      </w:r>
      <w:r w:rsidR="00B30187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litigants</w:t>
      </w:r>
      <w:r w:rsidR="00B30187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or applicants are not legally represented by a legal practitioner.</w:t>
      </w:r>
    </w:p>
    <w:p w:rsidR="00AD3E00" w:rsidRPr="0081379A" w:rsidRDefault="00B8278D" w:rsidP="006E6B23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8</w:t>
      </w:r>
      <w:r w:rsidR="0021058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81379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Registered User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</w:t>
      </w:r>
      <w:r w:rsidR="0081379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F246AF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must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submit a Request to the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Registrar</w:t>
      </w:r>
      <w:r w:rsidR="00140C47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8F73D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at any time </w:t>
      </w:r>
      <w:r w:rsidR="00140C47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prior to 12</w:t>
      </w:r>
      <w:r w:rsidR="00EB2F6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:00pm o</w:t>
      </w:r>
      <w:r w:rsidR="00140C47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 the day before the first return date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</w:p>
    <w:p w:rsidR="00140C47" w:rsidRPr="0052640C" w:rsidRDefault="00B8278D" w:rsidP="006E6B23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9</w:t>
      </w:r>
      <w:r w:rsidR="00140C47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EB2F6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ny</w:t>
      </w:r>
      <w:r w:rsidR="00EB2F6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party may, prior to 12:00pm</w:t>
      </w:r>
      <w:r w:rsidR="00F246A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on the day before any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return date,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submit a R</w:t>
      </w:r>
      <w:r w:rsidR="00F54EB1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equest</w:t>
      </w:r>
      <w:r w:rsidR="0077182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to the Registrar 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for the matter to be dealt with in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open court</w:t>
      </w:r>
      <w:r w:rsidR="0081379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 the basis that the matter is not suitable to be dealt with using </w:t>
      </w:r>
      <w:r w:rsidR="00F246A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Court. 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Conduct in an </w:t>
      </w:r>
      <w:r w:rsidR="00705808"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O</w:t>
      </w: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nline </w:t>
      </w:r>
      <w:r w:rsidR="00705808"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C</w:t>
      </w: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ourt</w:t>
      </w:r>
    </w:p>
    <w:p w:rsidR="00705808" w:rsidRPr="0052640C" w:rsidRDefault="00B8278D" w:rsidP="006E6B23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10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>The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Online Court is a virtual courtroom and must only be used for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issues requiring consideration and determination by a Judicial Officer. </w:t>
      </w:r>
    </w:p>
    <w:p w:rsidR="00945388" w:rsidRPr="0052640C" w:rsidRDefault="00846A7E" w:rsidP="006E6B23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 xml:space="preserve">The 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Court must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not be used for communications solely between the 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legal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representatives of parties.</w:t>
      </w:r>
    </w:p>
    <w:p w:rsidR="006E6B23" w:rsidRDefault="00846A7E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 w:rsidR="0070580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>It is expected that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there will be adherence to</w:t>
      </w:r>
      <w:r w:rsidR="006E6B23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professio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nal etiquette and courtesy in the Online Court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:rsidR="00945388" w:rsidRPr="0052640C" w:rsidRDefault="00E14DCB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3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Undertakings given </w:t>
      </w:r>
      <w:r w:rsidR="00926F1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and orders made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in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 Online Court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are binding as if given</w:t>
      </w:r>
      <w:r w:rsidR="00926F1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or made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</w:t>
      </w:r>
      <w:r w:rsidR="00926F1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open court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 </w:t>
      </w:r>
    </w:p>
    <w:p w:rsidR="00945388" w:rsidRPr="0052640C" w:rsidRDefault="00B8278D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14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  <w:t xml:space="preserve">All rules including those relating to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contempt appl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y to proceedings conducted in the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Online Court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Terminating an </w:t>
      </w:r>
      <w:r w:rsidR="00FD76DD"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Online Court</w:t>
      </w:r>
    </w:p>
    <w:p w:rsidR="00846A7E" w:rsidRPr="00846A7E" w:rsidRDefault="00846A7E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5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A Judicial Officer may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at any time 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order that any or all further hearings be conducted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in open court</w:t>
      </w:r>
      <w:r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. </w:t>
      </w:r>
      <w:r w:rsidRPr="0081379A">
        <w:rPr>
          <w:rFonts w:ascii="Arial" w:eastAsia="Times New Roman" w:hAnsi="Arial" w:cs="Arial"/>
          <w:bCs/>
          <w:sz w:val="20"/>
          <w:szCs w:val="20"/>
          <w:lang w:eastAsia="en-AU"/>
        </w:rPr>
        <w:t xml:space="preserve"> 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User Identification Code and Password</w:t>
      </w:r>
    </w:p>
    <w:p w:rsidR="00FD76DD" w:rsidRPr="0052640C" w:rsidRDefault="00846A7E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6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Each Reg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istered User has a unique User N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ame and Password which must be kept secure. </w:t>
      </w:r>
    </w:p>
    <w:p w:rsidR="00FD76DD" w:rsidRPr="0052640C" w:rsidRDefault="00846A7E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7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When an Online Registry account is used to send a message or document using 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Online Court, the person to whom that account was allocated is deemed to be the person wh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 sent the message or document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and is responsible for the contents.  </w:t>
      </w:r>
    </w:p>
    <w:p w:rsidR="00945388" w:rsidRPr="0052640C" w:rsidRDefault="00945388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Messages</w:t>
      </w:r>
    </w:p>
    <w:p w:rsidR="00945388" w:rsidRPr="0052640C" w:rsidRDefault="00846A7E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8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Messages posted in an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nline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ourt must be:</w:t>
      </w:r>
    </w:p>
    <w:p w:rsidR="00FD76DD" w:rsidRPr="0052640C" w:rsidRDefault="00945388" w:rsidP="00743FE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relevant to the topic under discussion;</w:t>
      </w:r>
    </w:p>
    <w:p w:rsidR="00FD76DD" w:rsidRPr="0052640C" w:rsidRDefault="00FD76DD" w:rsidP="00743FE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concise;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</w:t>
      </w:r>
    </w:p>
    <w:p w:rsidR="00945388" w:rsidRPr="0052640C" w:rsidRDefault="00FD76DD" w:rsidP="00743FE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proofErr w:type="gramStart"/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posted</w:t>
      </w:r>
      <w:proofErr w:type="gramEnd"/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a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timely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manner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:rsidR="00945388" w:rsidRPr="0052640C" w:rsidRDefault="00B8278D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19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 Judicial Officer may, from time to time, give instructions as to:</w:t>
      </w:r>
    </w:p>
    <w:p w:rsidR="00FD76DD" w:rsidRPr="0052640C" w:rsidRDefault="00945388" w:rsidP="00743FE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acceptable length of messages in an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nline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ourt; and</w:t>
      </w:r>
    </w:p>
    <w:p w:rsidR="00945388" w:rsidRPr="0052640C" w:rsidRDefault="00945388" w:rsidP="00743FE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proofErr w:type="gramStart"/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</w:t>
      </w:r>
      <w:proofErr w:type="gramEnd"/>
      <w:r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time and date by which messages must be received.</w:t>
      </w:r>
    </w:p>
    <w:p w:rsidR="00945388" w:rsidRPr="0052640C" w:rsidRDefault="00945388" w:rsidP="00743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lastRenderedPageBreak/>
        <w:t>Documents</w:t>
      </w:r>
    </w:p>
    <w:p w:rsidR="00743FED" w:rsidRPr="0052640C" w:rsidRDefault="00B8278D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20</w:t>
      </w:r>
      <w:r w:rsidR="00743FED"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>.</w:t>
      </w:r>
      <w:r w:rsidR="00846A7E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ab/>
      </w:r>
      <w:r w:rsidR="00743FED"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Documents may be attached to messages sent using </w:t>
      </w:r>
      <w:r w:rsidR="00180D75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the </w:t>
      </w:r>
      <w:r w:rsidR="00743FED" w:rsidRPr="0052640C">
        <w:rPr>
          <w:rFonts w:ascii="Arial" w:eastAsia="Times New Roman" w:hAnsi="Arial" w:cs="Arial"/>
          <w:bCs/>
          <w:color w:val="000000"/>
          <w:sz w:val="20"/>
          <w:szCs w:val="20"/>
          <w:lang w:eastAsia="en-AU"/>
        </w:rPr>
        <w:t xml:space="preserve">Online Court. </w:t>
      </w:r>
    </w:p>
    <w:p w:rsidR="00FD76DD" w:rsidRPr="0052640C" w:rsidRDefault="00846A7E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Documents cannot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be filed using 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Online Court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Documents 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must be filed in accordance with P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arts</w:t>
      </w:r>
      <w:r w:rsidR="00FD76D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3 and 4 </w:t>
      </w:r>
      <w:r w:rsidR="00BE6F51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the 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UCPR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may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be filed using 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Registry at: </w:t>
      </w:r>
      <w:hyperlink r:id="rId9" w:history="1">
        <w:r w:rsidR="00AD3E00" w:rsidRPr="0052640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https://onlineregistry.lawlink.nsw.gov.au/</w:t>
        </w:r>
      </w:hyperlink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AD3E00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:rsidR="00743FED" w:rsidRPr="0052640C" w:rsidRDefault="00846A7E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If 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an Online Court message refers to a document that has been filed, the document 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should where possible 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be attached to the message. The message must indicate the date on which the document was filed. If the document w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as filed using 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FC4586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Online Registry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the message must indicate whether the Online Registry has given a notice of acceptance of the document.  </w:t>
      </w:r>
    </w:p>
    <w:p w:rsidR="00743FED" w:rsidRPr="0052640C" w:rsidRDefault="00846A7E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Documents sent using </w:t>
      </w:r>
      <w:r w:rsidR="00180D75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Court must be in PDF and must not be locked. </w:t>
      </w:r>
    </w:p>
    <w:p w:rsidR="00945388" w:rsidRPr="0052640C" w:rsidRDefault="00F246AF" w:rsidP="00846A7E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4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  <w:r w:rsidR="00846A7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ab/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If the document contains draft consent orders, the message 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to which the document is attached 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must</w:t>
      </w:r>
      <w:r w:rsidR="00945388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contain a certification that all the parties have seen and agreed to the terms</w:t>
      </w:r>
      <w:r w:rsidR="00743FED" w:rsidRPr="0052640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</w:p>
    <w:p w:rsidR="00EB2F6D" w:rsidRPr="0052640C" w:rsidRDefault="00EB2F6D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52640C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Transcripts</w:t>
      </w:r>
    </w:p>
    <w:p w:rsidR="00EB2F6D" w:rsidRPr="0081379A" w:rsidRDefault="00F246AF" w:rsidP="00743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sz w:val="20"/>
          <w:szCs w:val="20"/>
          <w:lang w:eastAsia="en-AU"/>
        </w:rPr>
        <w:t>5</w:t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846A7E">
        <w:rPr>
          <w:rFonts w:ascii="Arial" w:eastAsia="Times New Roman" w:hAnsi="Arial" w:cs="Arial"/>
          <w:sz w:val="20"/>
          <w:szCs w:val="20"/>
          <w:lang w:eastAsia="en-AU"/>
        </w:rPr>
        <w:tab/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A free </w:t>
      </w:r>
      <w:r w:rsidR="001950EF">
        <w:rPr>
          <w:rFonts w:ascii="Arial" w:eastAsia="Times New Roman" w:hAnsi="Arial" w:cs="Arial"/>
          <w:sz w:val="20"/>
          <w:szCs w:val="20"/>
          <w:lang w:eastAsia="en-AU"/>
        </w:rPr>
        <w:t>official</w:t>
      </w:r>
      <w:r w:rsidR="0081379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transcript of an Online Court can be requested by emailing </w:t>
      </w:r>
      <w:r w:rsidR="00180D75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Online Registry. </w:t>
      </w:r>
    </w:p>
    <w:p w:rsidR="00EB2F6D" w:rsidRPr="0081379A" w:rsidRDefault="00F246AF" w:rsidP="009D2AC9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2</w:t>
      </w:r>
      <w:r w:rsidR="00B8278D">
        <w:rPr>
          <w:rFonts w:ascii="Arial" w:eastAsia="Times New Roman" w:hAnsi="Arial" w:cs="Arial"/>
          <w:sz w:val="20"/>
          <w:szCs w:val="20"/>
          <w:lang w:eastAsia="en-AU"/>
        </w:rPr>
        <w:t>6</w:t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846A7E">
        <w:rPr>
          <w:rFonts w:ascii="Arial" w:eastAsia="Times New Roman" w:hAnsi="Arial" w:cs="Arial"/>
          <w:sz w:val="20"/>
          <w:szCs w:val="20"/>
          <w:lang w:eastAsia="en-AU"/>
        </w:rPr>
        <w:tab/>
      </w:r>
      <w:r w:rsidR="00EB2F6D" w:rsidRPr="0081379A">
        <w:rPr>
          <w:rFonts w:ascii="Arial" w:eastAsia="Times New Roman" w:hAnsi="Arial" w:cs="Arial"/>
          <w:sz w:val="20"/>
          <w:szCs w:val="20"/>
          <w:lang w:eastAsia="en-AU"/>
        </w:rPr>
        <w:t xml:space="preserve">Requests by non-parties for a transcript will be referred to the Judicial Officer presiding over the Online Court for consideration. </w:t>
      </w:r>
    </w:p>
    <w:p w:rsidR="00396CFB" w:rsidRDefault="00396CFB" w:rsidP="00743FED">
      <w:pPr>
        <w:jc w:val="both"/>
      </w:pPr>
    </w:p>
    <w:p w:rsidR="009D2AC9" w:rsidRPr="007D4AD9" w:rsidRDefault="009D2AC9" w:rsidP="00743FED">
      <w:pPr>
        <w:jc w:val="both"/>
        <w:rPr>
          <w:rFonts w:ascii="Arial" w:hAnsi="Arial" w:cs="Arial"/>
          <w:sz w:val="20"/>
          <w:szCs w:val="20"/>
        </w:rPr>
      </w:pPr>
    </w:p>
    <w:p w:rsidR="009D2AC9" w:rsidRPr="007D4AD9" w:rsidRDefault="009D2AC9" w:rsidP="009D2AC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D4AD9">
        <w:rPr>
          <w:rFonts w:ascii="Arial" w:eastAsia="Times New Roman" w:hAnsi="Arial" w:cs="Arial"/>
          <w:b/>
          <w:color w:val="000000"/>
          <w:sz w:val="20"/>
          <w:szCs w:val="20"/>
        </w:rPr>
        <w:t>T F BATHURST AC</w:t>
      </w:r>
    </w:p>
    <w:p w:rsidR="009D2AC9" w:rsidRPr="007D4AD9" w:rsidRDefault="009D2AC9" w:rsidP="00283FBC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4AD9">
        <w:rPr>
          <w:rFonts w:ascii="Arial" w:eastAsia="Times New Roman" w:hAnsi="Arial" w:cs="Arial"/>
          <w:color w:val="000000"/>
          <w:sz w:val="20"/>
          <w:szCs w:val="20"/>
        </w:rPr>
        <w:t>Chief Justice of New South Wales</w:t>
      </w:r>
    </w:p>
    <w:p w:rsidR="009D2AC9" w:rsidRPr="007D4AD9" w:rsidRDefault="00283FBC" w:rsidP="00283FB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4AD9">
        <w:rPr>
          <w:rFonts w:ascii="Arial" w:eastAsia="Times New Roman" w:hAnsi="Arial" w:cs="Arial"/>
          <w:color w:val="000000"/>
          <w:sz w:val="20"/>
          <w:szCs w:val="20"/>
        </w:rPr>
        <w:t>13</w:t>
      </w:r>
      <w:r w:rsidR="009D2AC9" w:rsidRPr="007D4AD9">
        <w:rPr>
          <w:rFonts w:ascii="Arial" w:eastAsia="Times New Roman" w:hAnsi="Arial" w:cs="Arial"/>
          <w:color w:val="000000"/>
          <w:sz w:val="20"/>
          <w:szCs w:val="20"/>
        </w:rPr>
        <w:t xml:space="preserve"> December 2016</w:t>
      </w:r>
      <w:bookmarkStart w:id="0" w:name="_GoBack"/>
      <w:bookmarkEnd w:id="0"/>
    </w:p>
    <w:sectPr w:rsidR="009D2AC9" w:rsidRPr="007D4AD9" w:rsidSect="00122C74">
      <w:headerReference w:type="default" r:id="rId10"/>
      <w:headerReference w:type="first" r:id="rId11"/>
      <w:pgSz w:w="11906" w:h="16838" w:code="9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74" w:rsidRDefault="00122C74" w:rsidP="00122C74">
      <w:pPr>
        <w:spacing w:after="0" w:line="240" w:lineRule="auto"/>
      </w:pPr>
      <w:r>
        <w:separator/>
      </w:r>
    </w:p>
  </w:endnote>
  <w:endnote w:type="continuationSeparator" w:id="0">
    <w:p w:rsidR="00122C74" w:rsidRDefault="00122C74" w:rsidP="001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74" w:rsidRDefault="00122C74" w:rsidP="00122C74">
      <w:pPr>
        <w:spacing w:after="0" w:line="240" w:lineRule="auto"/>
      </w:pPr>
      <w:r>
        <w:separator/>
      </w:r>
    </w:p>
  </w:footnote>
  <w:footnote w:type="continuationSeparator" w:id="0">
    <w:p w:rsidR="00122C74" w:rsidRDefault="00122C74" w:rsidP="0012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74" w:rsidRPr="007D4AD9" w:rsidRDefault="00122C74" w:rsidP="00122C74">
    <w:pPr>
      <w:pStyle w:val="Header"/>
      <w:tabs>
        <w:tab w:val="clear" w:pos="4513"/>
        <w:tab w:val="clear" w:pos="9026"/>
        <w:tab w:val="right" w:pos="9063"/>
      </w:tabs>
      <w:rPr>
        <w:rFonts w:ascii="Arial" w:hAnsi="Arial" w:cs="Arial"/>
        <w:sz w:val="16"/>
        <w:szCs w:val="16"/>
      </w:rPr>
    </w:pPr>
    <w:r w:rsidRPr="007D4AD9">
      <w:rPr>
        <w:rFonts w:ascii="Arial" w:hAnsi="Arial" w:cs="Arial"/>
        <w:sz w:val="16"/>
        <w:szCs w:val="16"/>
      </w:rPr>
      <w:t>Online Court Protocol (Corporations List)</w:t>
    </w:r>
    <w:r w:rsidRPr="007D4AD9">
      <w:rPr>
        <w:rFonts w:ascii="Arial" w:hAnsi="Arial" w:cs="Arial"/>
        <w:sz w:val="16"/>
        <w:szCs w:val="16"/>
      </w:rPr>
      <w:tab/>
      <w:t xml:space="preserve">Page </w:t>
    </w:r>
    <w:r w:rsidRPr="007D4AD9">
      <w:rPr>
        <w:rFonts w:ascii="Arial" w:hAnsi="Arial" w:cs="Arial"/>
        <w:sz w:val="16"/>
        <w:szCs w:val="16"/>
      </w:rPr>
      <w:fldChar w:fldCharType="begin"/>
    </w:r>
    <w:r w:rsidRPr="007D4AD9">
      <w:rPr>
        <w:rFonts w:ascii="Arial" w:hAnsi="Arial" w:cs="Arial"/>
        <w:sz w:val="16"/>
        <w:szCs w:val="16"/>
      </w:rPr>
      <w:instrText xml:space="preserve"> PAGE </w:instrText>
    </w:r>
    <w:r w:rsidRPr="007D4AD9">
      <w:rPr>
        <w:rFonts w:ascii="Arial" w:hAnsi="Arial" w:cs="Arial"/>
        <w:sz w:val="16"/>
        <w:szCs w:val="16"/>
      </w:rPr>
      <w:fldChar w:fldCharType="separate"/>
    </w:r>
    <w:r w:rsidR="007D4AD9">
      <w:rPr>
        <w:rFonts w:ascii="Arial" w:hAnsi="Arial" w:cs="Arial"/>
        <w:noProof/>
        <w:sz w:val="16"/>
        <w:szCs w:val="16"/>
      </w:rPr>
      <w:t>3</w:t>
    </w:r>
    <w:r w:rsidRPr="007D4AD9">
      <w:rPr>
        <w:rFonts w:ascii="Arial" w:hAnsi="Arial" w:cs="Arial"/>
        <w:sz w:val="16"/>
        <w:szCs w:val="16"/>
      </w:rPr>
      <w:fldChar w:fldCharType="end"/>
    </w:r>
    <w:r w:rsidRPr="007D4AD9">
      <w:rPr>
        <w:rFonts w:ascii="Arial" w:hAnsi="Arial" w:cs="Arial"/>
        <w:sz w:val="16"/>
        <w:szCs w:val="16"/>
      </w:rPr>
      <w:t xml:space="preserve"> of </w:t>
    </w:r>
    <w:r w:rsidRPr="007D4AD9">
      <w:rPr>
        <w:rFonts w:ascii="Arial" w:hAnsi="Arial" w:cs="Arial"/>
        <w:sz w:val="16"/>
        <w:szCs w:val="16"/>
      </w:rPr>
      <w:fldChar w:fldCharType="begin"/>
    </w:r>
    <w:r w:rsidRPr="007D4AD9">
      <w:rPr>
        <w:rFonts w:ascii="Arial" w:hAnsi="Arial" w:cs="Arial"/>
        <w:sz w:val="16"/>
        <w:szCs w:val="16"/>
      </w:rPr>
      <w:instrText xml:space="preserve"> NUMPAGES </w:instrText>
    </w:r>
    <w:r w:rsidRPr="007D4AD9">
      <w:rPr>
        <w:rFonts w:ascii="Arial" w:hAnsi="Arial" w:cs="Arial"/>
        <w:sz w:val="16"/>
        <w:szCs w:val="16"/>
      </w:rPr>
      <w:fldChar w:fldCharType="separate"/>
    </w:r>
    <w:r w:rsidR="007D4AD9">
      <w:rPr>
        <w:rFonts w:ascii="Arial" w:hAnsi="Arial" w:cs="Arial"/>
        <w:noProof/>
        <w:sz w:val="16"/>
        <w:szCs w:val="16"/>
      </w:rPr>
      <w:t>3</w:t>
    </w:r>
    <w:r w:rsidRPr="007D4AD9">
      <w:rPr>
        <w:rFonts w:ascii="Arial" w:hAnsi="Arial" w:cs="Arial"/>
        <w:sz w:val="16"/>
        <w:szCs w:val="16"/>
      </w:rPr>
      <w:fldChar w:fldCharType="end"/>
    </w:r>
  </w:p>
  <w:p w:rsidR="00122C74" w:rsidRPr="007D4AD9" w:rsidRDefault="00122C74">
    <w:pPr>
      <w:pStyle w:val="Header"/>
      <w:pBdr>
        <w:bottom w:val="single" w:sz="4" w:space="1" w:color="auto"/>
      </w:pBdr>
      <w:tabs>
        <w:tab w:val="right" w:pos="9063"/>
      </w:tabs>
      <w:rPr>
        <w:rFonts w:ascii="Arial" w:hAnsi="Arial" w:cs="Arial"/>
        <w:sz w:val="16"/>
        <w:szCs w:val="16"/>
      </w:rPr>
    </w:pPr>
  </w:p>
  <w:p w:rsidR="00122C74" w:rsidRPr="007D4AD9" w:rsidRDefault="00122C74">
    <w:pPr>
      <w:pStyle w:val="Header"/>
      <w:tabs>
        <w:tab w:val="right" w:pos="9063"/>
      </w:tabs>
      <w:rPr>
        <w:rFonts w:ascii="Arial" w:hAnsi="Arial" w:cs="Arial"/>
        <w:sz w:val="16"/>
        <w:szCs w:val="16"/>
      </w:rPr>
    </w:pPr>
  </w:p>
  <w:p w:rsidR="00122C74" w:rsidRPr="007D4AD9" w:rsidRDefault="00122C74">
    <w:pPr>
      <w:pStyle w:val="Header"/>
      <w:tabs>
        <w:tab w:val="right" w:pos="9063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C" w:rsidRDefault="00283FBC" w:rsidP="00C4353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5183D04" wp14:editId="5DE98284">
          <wp:extent cx="1113155" cy="977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FBC" w:rsidRDefault="00283FBC" w:rsidP="00283FBC">
    <w:pPr>
      <w:spacing w:line="212" w:lineRule="exact"/>
      <w:ind w:right="-2"/>
      <w:jc w:val="center"/>
      <w:rPr>
        <w:rFonts w:ascii="Arial" w:eastAsia="Arial" w:hAnsi="Arial" w:cs="Arial"/>
        <w:sz w:val="21"/>
        <w:szCs w:val="21"/>
      </w:rPr>
    </w:pPr>
    <w:r>
      <w:rPr>
        <w:rFonts w:ascii="Arial" w:eastAsia="Arial" w:hAnsi="Arial" w:cs="Arial"/>
        <w:b/>
        <w:bCs/>
        <w:color w:val="EF493F"/>
        <w:sz w:val="21"/>
        <w:szCs w:val="21"/>
      </w:rPr>
      <w:t>New</w:t>
    </w:r>
    <w:r>
      <w:rPr>
        <w:rFonts w:ascii="Arial" w:eastAsia="Arial" w:hAnsi="Arial" w:cs="Arial"/>
        <w:b/>
        <w:bCs/>
        <w:color w:val="EF493F"/>
        <w:spacing w:val="19"/>
        <w:sz w:val="21"/>
        <w:szCs w:val="21"/>
      </w:rPr>
      <w:t xml:space="preserve"> </w:t>
    </w:r>
    <w:r>
      <w:rPr>
        <w:rFonts w:ascii="Arial" w:eastAsia="Arial" w:hAnsi="Arial" w:cs="Arial"/>
        <w:b/>
        <w:bCs/>
        <w:color w:val="EF493F"/>
        <w:sz w:val="21"/>
        <w:szCs w:val="21"/>
      </w:rPr>
      <w:t>South</w:t>
    </w:r>
    <w:r>
      <w:rPr>
        <w:rFonts w:ascii="Arial" w:eastAsia="Arial" w:hAnsi="Arial" w:cs="Arial"/>
        <w:b/>
        <w:bCs/>
        <w:color w:val="EF493F"/>
        <w:spacing w:val="24"/>
        <w:sz w:val="21"/>
        <w:szCs w:val="21"/>
      </w:rPr>
      <w:t xml:space="preserve"> </w:t>
    </w:r>
    <w:r>
      <w:rPr>
        <w:rFonts w:ascii="Arial" w:eastAsia="Arial" w:hAnsi="Arial" w:cs="Arial"/>
        <w:b/>
        <w:bCs/>
        <w:color w:val="EF493F"/>
        <w:w w:val="102"/>
        <w:sz w:val="21"/>
        <w:szCs w:val="21"/>
      </w:rPr>
      <w:t>Wales</w:t>
    </w:r>
  </w:p>
  <w:p w:rsidR="00283FBC" w:rsidRDefault="00283FBC" w:rsidP="00C4353A">
    <w:pPr>
      <w:pStyle w:val="Header"/>
      <w:tabs>
        <w:tab w:val="clear" w:pos="4513"/>
      </w:tabs>
      <w:jc w:val="center"/>
    </w:pPr>
  </w:p>
  <w:p w:rsidR="00283FBC" w:rsidRDefault="00283FBC" w:rsidP="00C4353A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4B8"/>
    <w:multiLevelType w:val="hybridMultilevel"/>
    <w:tmpl w:val="27E840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12EDA"/>
    <w:multiLevelType w:val="multilevel"/>
    <w:tmpl w:val="21A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F4B66"/>
    <w:multiLevelType w:val="hybridMultilevel"/>
    <w:tmpl w:val="819248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742AB9"/>
    <w:multiLevelType w:val="multilevel"/>
    <w:tmpl w:val="8CC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A1C9B"/>
    <w:multiLevelType w:val="hybridMultilevel"/>
    <w:tmpl w:val="4C4214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C6B77"/>
    <w:multiLevelType w:val="hybridMultilevel"/>
    <w:tmpl w:val="0D0018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316A7C"/>
    <w:multiLevelType w:val="hybridMultilevel"/>
    <w:tmpl w:val="AE0C82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51"/>
    <w:rsid w:val="000147C9"/>
    <w:rsid w:val="000D52B0"/>
    <w:rsid w:val="000E7445"/>
    <w:rsid w:val="00122C74"/>
    <w:rsid w:val="00122F35"/>
    <w:rsid w:val="00140C47"/>
    <w:rsid w:val="00164AB9"/>
    <w:rsid w:val="00180D75"/>
    <w:rsid w:val="00186551"/>
    <w:rsid w:val="001950EF"/>
    <w:rsid w:val="00210588"/>
    <w:rsid w:val="00283FBC"/>
    <w:rsid w:val="002906B3"/>
    <w:rsid w:val="002B1CE5"/>
    <w:rsid w:val="002B420C"/>
    <w:rsid w:val="00320AFC"/>
    <w:rsid w:val="003866AA"/>
    <w:rsid w:val="00396CFB"/>
    <w:rsid w:val="003B3C3E"/>
    <w:rsid w:val="003D1826"/>
    <w:rsid w:val="00416C39"/>
    <w:rsid w:val="004E7660"/>
    <w:rsid w:val="0052640C"/>
    <w:rsid w:val="005415D3"/>
    <w:rsid w:val="005D3D85"/>
    <w:rsid w:val="006E6B23"/>
    <w:rsid w:val="00705808"/>
    <w:rsid w:val="00743FED"/>
    <w:rsid w:val="00771824"/>
    <w:rsid w:val="00782C73"/>
    <w:rsid w:val="007D4AD9"/>
    <w:rsid w:val="0081379A"/>
    <w:rsid w:val="008401D2"/>
    <w:rsid w:val="00846A7E"/>
    <w:rsid w:val="008F73DF"/>
    <w:rsid w:val="00926F18"/>
    <w:rsid w:val="00945388"/>
    <w:rsid w:val="009D2AC9"/>
    <w:rsid w:val="00A02E98"/>
    <w:rsid w:val="00AD3E00"/>
    <w:rsid w:val="00B30187"/>
    <w:rsid w:val="00B8278D"/>
    <w:rsid w:val="00BE6F51"/>
    <w:rsid w:val="00C144EE"/>
    <w:rsid w:val="00C806AF"/>
    <w:rsid w:val="00D0163F"/>
    <w:rsid w:val="00DB4F18"/>
    <w:rsid w:val="00DC301C"/>
    <w:rsid w:val="00DE35AC"/>
    <w:rsid w:val="00E14DCB"/>
    <w:rsid w:val="00E763F3"/>
    <w:rsid w:val="00EB2F6D"/>
    <w:rsid w:val="00F246AF"/>
    <w:rsid w:val="00F54EB1"/>
    <w:rsid w:val="00FA3624"/>
    <w:rsid w:val="00FC4586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5388"/>
  </w:style>
  <w:style w:type="paragraph" w:styleId="NormalWeb">
    <w:name w:val="Normal (Web)"/>
    <w:basedOn w:val="Normal"/>
    <w:uiPriority w:val="99"/>
    <w:semiHidden/>
    <w:unhideWhenUsed/>
    <w:rsid w:val="0094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453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445"/>
    <w:pPr>
      <w:ind w:left="720"/>
      <w:contextualSpacing/>
    </w:pPr>
  </w:style>
  <w:style w:type="character" w:customStyle="1" w:styleId="paddedbox">
    <w:name w:val="paddedbox"/>
    <w:basedOn w:val="DefaultParagraphFont"/>
    <w:rsid w:val="00122F35"/>
  </w:style>
  <w:style w:type="character" w:styleId="Emphasis">
    <w:name w:val="Emphasis"/>
    <w:basedOn w:val="DefaultParagraphFont"/>
    <w:uiPriority w:val="20"/>
    <w:qFormat/>
    <w:rsid w:val="00122F35"/>
    <w:rPr>
      <w:i/>
      <w:iCs/>
    </w:rPr>
  </w:style>
  <w:style w:type="paragraph" w:styleId="Header">
    <w:name w:val="header"/>
    <w:basedOn w:val="Normal"/>
    <w:link w:val="HeaderChar"/>
    <w:unhideWhenUsed/>
    <w:rsid w:val="0012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2C74"/>
  </w:style>
  <w:style w:type="paragraph" w:styleId="Footer">
    <w:name w:val="footer"/>
    <w:basedOn w:val="Normal"/>
    <w:link w:val="FooterChar"/>
    <w:uiPriority w:val="99"/>
    <w:unhideWhenUsed/>
    <w:rsid w:val="0012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74"/>
  </w:style>
  <w:style w:type="paragraph" w:styleId="BalloonText">
    <w:name w:val="Balloon Text"/>
    <w:basedOn w:val="Normal"/>
    <w:link w:val="BalloonTextChar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5388"/>
  </w:style>
  <w:style w:type="paragraph" w:styleId="NormalWeb">
    <w:name w:val="Normal (Web)"/>
    <w:basedOn w:val="Normal"/>
    <w:uiPriority w:val="99"/>
    <w:semiHidden/>
    <w:unhideWhenUsed/>
    <w:rsid w:val="0094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453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445"/>
    <w:pPr>
      <w:ind w:left="720"/>
      <w:contextualSpacing/>
    </w:pPr>
  </w:style>
  <w:style w:type="character" w:customStyle="1" w:styleId="paddedbox">
    <w:name w:val="paddedbox"/>
    <w:basedOn w:val="DefaultParagraphFont"/>
    <w:rsid w:val="00122F35"/>
  </w:style>
  <w:style w:type="character" w:styleId="Emphasis">
    <w:name w:val="Emphasis"/>
    <w:basedOn w:val="DefaultParagraphFont"/>
    <w:uiPriority w:val="20"/>
    <w:qFormat/>
    <w:rsid w:val="00122F35"/>
    <w:rPr>
      <w:i/>
      <w:iCs/>
    </w:rPr>
  </w:style>
  <w:style w:type="paragraph" w:styleId="Header">
    <w:name w:val="header"/>
    <w:basedOn w:val="Normal"/>
    <w:link w:val="HeaderChar"/>
    <w:unhideWhenUsed/>
    <w:rsid w:val="0012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2C74"/>
  </w:style>
  <w:style w:type="paragraph" w:styleId="Footer">
    <w:name w:val="footer"/>
    <w:basedOn w:val="Normal"/>
    <w:link w:val="FooterChar"/>
    <w:uiPriority w:val="99"/>
    <w:unhideWhenUsed/>
    <w:rsid w:val="0012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74"/>
  </w:style>
  <w:style w:type="paragraph" w:styleId="BalloonText">
    <w:name w:val="Balloon Text"/>
    <w:basedOn w:val="Normal"/>
    <w:link w:val="BalloonTextChar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65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507988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registry.lawlink.nsw.gov.a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registry.lawlink.nsw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4CCAD504.dotm</Template>
  <TotalTime>4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Pitney</dc:creator>
  <cp:lastModifiedBy>Victoria Bradshaw</cp:lastModifiedBy>
  <cp:revision>4</cp:revision>
  <cp:lastPrinted>2016-12-13T01:29:00Z</cp:lastPrinted>
  <dcterms:created xsi:type="dcterms:W3CDTF">2016-12-13T01:26:00Z</dcterms:created>
  <dcterms:modified xsi:type="dcterms:W3CDTF">2016-12-13T01:29:00Z</dcterms:modified>
</cp:coreProperties>
</file>