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E9" w:rsidRDefault="00FC42E9" w:rsidP="002E18B2">
      <w:pPr>
        <w:shd w:val="clear" w:color="auto" w:fill="FFFFFF"/>
        <w:jc w:val="center"/>
        <w:rPr>
          <w:rFonts w:cs="Arial"/>
          <w:b/>
          <w:bCs/>
          <w:color w:val="000000"/>
          <w:lang w:eastAsia="en-AU"/>
        </w:rPr>
      </w:pPr>
      <w:bookmarkStart w:id="0" w:name="_GoBack"/>
      <w:bookmarkEnd w:id="0"/>
    </w:p>
    <w:p w:rsidR="00826AFC" w:rsidRDefault="0064616A" w:rsidP="002E18B2">
      <w:pPr>
        <w:shd w:val="clear" w:color="auto" w:fill="FFFFFF"/>
        <w:jc w:val="center"/>
        <w:rPr>
          <w:rFonts w:cs="Arial"/>
          <w:b/>
          <w:bCs/>
          <w:color w:val="000000"/>
          <w:lang w:eastAsia="en-AU"/>
        </w:rPr>
      </w:pPr>
      <w:r w:rsidRPr="007868B2">
        <w:rPr>
          <w:rFonts w:cs="Arial"/>
          <w:b/>
          <w:bCs/>
          <w:color w:val="000000"/>
          <w:lang w:eastAsia="en-AU"/>
        </w:rPr>
        <w:t xml:space="preserve">SUPREME COURT PRACTICE NOTE SC </w:t>
      </w:r>
      <w:r w:rsidR="007868B2" w:rsidRPr="007868B2">
        <w:rPr>
          <w:rFonts w:cs="Arial"/>
          <w:b/>
          <w:bCs/>
          <w:color w:val="000000"/>
          <w:lang w:eastAsia="en-AU"/>
        </w:rPr>
        <w:t xml:space="preserve">EQ </w:t>
      </w:r>
      <w:r w:rsidRPr="007868B2">
        <w:rPr>
          <w:rFonts w:cs="Arial"/>
          <w:b/>
          <w:bCs/>
          <w:color w:val="000000"/>
          <w:lang w:eastAsia="en-AU"/>
        </w:rPr>
        <w:t>12</w:t>
      </w:r>
    </w:p>
    <w:p w:rsidR="00FC42E9" w:rsidRPr="007868B2" w:rsidRDefault="00FC42E9" w:rsidP="002E18B2">
      <w:pPr>
        <w:shd w:val="clear" w:color="auto" w:fill="FFFFFF"/>
        <w:jc w:val="center"/>
        <w:rPr>
          <w:rFonts w:cs="Arial"/>
          <w:color w:val="000000"/>
          <w:lang w:eastAsia="en-AU"/>
        </w:rPr>
      </w:pPr>
    </w:p>
    <w:p w:rsidR="0064616A" w:rsidRDefault="00826AFC" w:rsidP="002E18B2">
      <w:pPr>
        <w:shd w:val="clear" w:color="auto" w:fill="FFFFFF"/>
        <w:jc w:val="center"/>
        <w:rPr>
          <w:rFonts w:cs="Arial"/>
          <w:b/>
          <w:bCs/>
          <w:color w:val="000000"/>
          <w:lang w:eastAsia="en-AU"/>
        </w:rPr>
      </w:pPr>
      <w:r w:rsidRPr="007868B2">
        <w:rPr>
          <w:rFonts w:cs="Arial"/>
          <w:b/>
          <w:bCs/>
          <w:color w:val="000000"/>
          <w:lang w:eastAsia="en-AU"/>
        </w:rPr>
        <w:t>REAL PROPERTY LIST</w:t>
      </w:r>
    </w:p>
    <w:p w:rsidR="00FC42E9" w:rsidRPr="007868B2" w:rsidRDefault="00FC42E9" w:rsidP="002E18B2">
      <w:pPr>
        <w:shd w:val="clear" w:color="auto" w:fill="FFFFFF"/>
        <w:jc w:val="center"/>
        <w:rPr>
          <w:rFonts w:cs="Arial"/>
          <w:color w:val="000000"/>
          <w:lang w:eastAsia="en-AU"/>
        </w:rPr>
      </w:pPr>
    </w:p>
    <w:p w:rsidR="0081077C" w:rsidRDefault="0081077C" w:rsidP="002E18B2">
      <w:pPr>
        <w:shd w:val="clear" w:color="auto" w:fill="FFFFFF"/>
        <w:rPr>
          <w:rFonts w:cs="Arial"/>
          <w:bCs/>
          <w:shd w:val="clear" w:color="auto" w:fill="FFFFFF"/>
        </w:rPr>
      </w:pPr>
    </w:p>
    <w:p w:rsidR="00FC42E9" w:rsidRPr="008974CD" w:rsidRDefault="00FC42E9" w:rsidP="002E18B2">
      <w:pPr>
        <w:shd w:val="clear" w:color="auto" w:fill="FFFFFF"/>
        <w:rPr>
          <w:rFonts w:cs="Arial"/>
          <w:bCs/>
          <w:shd w:val="clear" w:color="auto" w:fill="FFFFFF"/>
        </w:rPr>
      </w:pPr>
    </w:p>
    <w:p w:rsidR="00F46C5D" w:rsidRDefault="00F46C5D" w:rsidP="002E18B2">
      <w:pPr>
        <w:shd w:val="clear" w:color="auto" w:fill="FFFFFF"/>
        <w:rPr>
          <w:rFonts w:cs="Arial"/>
          <w:b/>
          <w:bCs/>
          <w:color w:val="000000"/>
          <w:sz w:val="22"/>
          <w:szCs w:val="22"/>
          <w:lang w:eastAsia="en-AU"/>
        </w:rPr>
      </w:pPr>
      <w:r w:rsidRPr="00143FF1">
        <w:rPr>
          <w:rFonts w:cs="Arial"/>
          <w:b/>
          <w:bCs/>
          <w:color w:val="000000"/>
          <w:sz w:val="22"/>
          <w:szCs w:val="22"/>
          <w:lang w:eastAsia="en-AU"/>
        </w:rPr>
        <w:t>Commencement</w:t>
      </w:r>
    </w:p>
    <w:p w:rsidR="002E18B2" w:rsidRPr="00143FF1" w:rsidRDefault="002E18B2" w:rsidP="002E18B2">
      <w:pPr>
        <w:shd w:val="clear" w:color="auto" w:fill="FFFFFF"/>
        <w:rPr>
          <w:rFonts w:cs="Arial"/>
          <w:b/>
          <w:bCs/>
          <w:color w:val="000000"/>
          <w:sz w:val="22"/>
          <w:szCs w:val="22"/>
          <w:lang w:eastAsia="en-AU"/>
        </w:rPr>
      </w:pPr>
    </w:p>
    <w:p w:rsidR="00F46C5D" w:rsidRDefault="00F46C5D" w:rsidP="002E18B2">
      <w:pPr>
        <w:shd w:val="clear" w:color="auto" w:fill="FFFFFF"/>
        <w:rPr>
          <w:rFonts w:cs="Arial"/>
          <w:color w:val="000000"/>
          <w:sz w:val="22"/>
          <w:szCs w:val="22"/>
          <w:lang w:eastAsia="en-AU"/>
        </w:rPr>
      </w:pPr>
      <w:r w:rsidRPr="00143FF1">
        <w:rPr>
          <w:rFonts w:cs="Arial"/>
          <w:color w:val="000000"/>
          <w:sz w:val="22"/>
          <w:szCs w:val="22"/>
          <w:lang w:eastAsia="en-AU"/>
        </w:rPr>
        <w:t>This Practice Note was issued on 24 August 2016 and commences on 1 September 2016.</w:t>
      </w:r>
    </w:p>
    <w:p w:rsidR="002E18B2" w:rsidRPr="00143FF1" w:rsidRDefault="002E18B2" w:rsidP="002E18B2">
      <w:pPr>
        <w:shd w:val="clear" w:color="auto" w:fill="FFFFFF"/>
        <w:rPr>
          <w:rFonts w:cs="Arial"/>
          <w:color w:val="000000"/>
          <w:sz w:val="22"/>
          <w:szCs w:val="22"/>
          <w:lang w:eastAsia="en-AU"/>
        </w:rPr>
      </w:pPr>
    </w:p>
    <w:p w:rsidR="00F46C5D" w:rsidRDefault="00F46C5D" w:rsidP="002E18B2">
      <w:pPr>
        <w:shd w:val="clear" w:color="auto" w:fill="FFFFFF"/>
        <w:jc w:val="both"/>
        <w:rPr>
          <w:rFonts w:cs="Arial"/>
          <w:b/>
          <w:color w:val="000000"/>
          <w:sz w:val="22"/>
          <w:szCs w:val="22"/>
          <w:lang w:eastAsia="en-AU"/>
        </w:rPr>
      </w:pPr>
      <w:r w:rsidRPr="00143FF1">
        <w:rPr>
          <w:rFonts w:cs="Arial"/>
          <w:b/>
          <w:color w:val="000000"/>
          <w:sz w:val="22"/>
          <w:szCs w:val="22"/>
          <w:lang w:eastAsia="en-AU"/>
        </w:rPr>
        <w:t>Introduction</w:t>
      </w:r>
    </w:p>
    <w:p w:rsidR="002E18B2" w:rsidRPr="00143FF1"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0"/>
          <w:numId w:val="1"/>
        </w:numPr>
        <w:shd w:val="clear" w:color="auto" w:fill="FFFFFF"/>
        <w:contextualSpacing w:val="0"/>
        <w:jc w:val="both"/>
        <w:rPr>
          <w:rFonts w:cs="Arial"/>
          <w:color w:val="000000"/>
          <w:sz w:val="22"/>
          <w:szCs w:val="22"/>
          <w:lang w:eastAsia="en-AU"/>
        </w:rPr>
      </w:pPr>
      <w:r w:rsidRPr="00143FF1">
        <w:rPr>
          <w:rFonts w:cs="Arial"/>
          <w:color w:val="000000"/>
          <w:sz w:val="22"/>
          <w:szCs w:val="22"/>
          <w:lang w:eastAsia="en-AU"/>
        </w:rPr>
        <w:t xml:space="preserve">The objective of the Real Property List in the Equity Division (the List) and this Practice Note is to facilitate the prompt and efficient resolution of the real issues in dispute in Real Property Matters. </w:t>
      </w:r>
    </w:p>
    <w:p w:rsidR="002E18B2" w:rsidRPr="00143FF1" w:rsidRDefault="002E18B2" w:rsidP="002E18B2">
      <w:pPr>
        <w:pStyle w:val="ListParagraph"/>
        <w:shd w:val="clear" w:color="auto" w:fill="FFFFFF"/>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contextualSpacing w:val="0"/>
        <w:jc w:val="both"/>
        <w:rPr>
          <w:rFonts w:cs="Arial"/>
          <w:color w:val="000000"/>
          <w:sz w:val="22"/>
          <w:szCs w:val="22"/>
          <w:lang w:eastAsia="en-AU"/>
        </w:rPr>
      </w:pPr>
      <w:r w:rsidRPr="00143FF1">
        <w:rPr>
          <w:rFonts w:cs="Arial"/>
          <w:color w:val="000000"/>
          <w:sz w:val="22"/>
          <w:szCs w:val="22"/>
          <w:lang w:eastAsia="en-AU"/>
        </w:rPr>
        <w:t>Real Property Matters are proceedings involving claims in respect of land or interests in land, including claims:</w:t>
      </w:r>
    </w:p>
    <w:p w:rsidR="002E18B2" w:rsidRPr="002E18B2"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1"/>
          <w:numId w:val="1"/>
        </w:numPr>
        <w:shd w:val="clear" w:color="auto" w:fill="FFFFFF"/>
        <w:ind w:left="1276" w:hanging="556"/>
        <w:contextualSpacing w:val="0"/>
        <w:jc w:val="both"/>
        <w:rPr>
          <w:rFonts w:cs="Arial"/>
          <w:color w:val="000000"/>
          <w:sz w:val="22"/>
          <w:szCs w:val="22"/>
          <w:lang w:eastAsia="en-AU"/>
        </w:rPr>
      </w:pPr>
      <w:r w:rsidRPr="00143FF1">
        <w:rPr>
          <w:rFonts w:cs="Arial"/>
          <w:color w:val="000000"/>
          <w:sz w:val="22"/>
          <w:szCs w:val="22"/>
          <w:lang w:eastAsia="en-AU"/>
        </w:rPr>
        <w:t xml:space="preserve">in respect of contracts for the sale of land; </w:t>
      </w:r>
    </w:p>
    <w:p w:rsidR="002E18B2" w:rsidRPr="00143FF1" w:rsidRDefault="002E18B2" w:rsidP="002E18B2">
      <w:pPr>
        <w:pStyle w:val="ListParagraph"/>
        <w:shd w:val="clear" w:color="auto" w:fill="FFFFFF"/>
        <w:ind w:left="1276"/>
        <w:contextualSpacing w:val="0"/>
        <w:jc w:val="both"/>
        <w:rPr>
          <w:rFonts w:cs="Arial"/>
          <w:color w:val="000000"/>
          <w:sz w:val="22"/>
          <w:szCs w:val="22"/>
          <w:lang w:eastAsia="en-AU"/>
        </w:rPr>
      </w:pPr>
    </w:p>
    <w:p w:rsidR="00F46C5D" w:rsidRDefault="00F46C5D" w:rsidP="002E18B2">
      <w:pPr>
        <w:pStyle w:val="ListParagraph"/>
        <w:numPr>
          <w:ilvl w:val="1"/>
          <w:numId w:val="1"/>
        </w:numPr>
        <w:shd w:val="clear" w:color="auto" w:fill="FFFFFF"/>
        <w:ind w:left="1276" w:hanging="556"/>
        <w:contextualSpacing w:val="0"/>
        <w:jc w:val="both"/>
        <w:rPr>
          <w:rFonts w:cs="Arial"/>
          <w:color w:val="000000"/>
          <w:sz w:val="22"/>
          <w:szCs w:val="22"/>
          <w:lang w:eastAsia="en-AU"/>
        </w:rPr>
      </w:pPr>
      <w:r w:rsidRPr="00143FF1">
        <w:rPr>
          <w:rFonts w:cs="Arial"/>
          <w:color w:val="000000"/>
          <w:sz w:val="22"/>
          <w:szCs w:val="22"/>
          <w:lang w:eastAsia="en-AU"/>
        </w:rPr>
        <w:t xml:space="preserve">in respect of leases of land; </w:t>
      </w:r>
    </w:p>
    <w:p w:rsidR="002E18B2" w:rsidRPr="002E18B2" w:rsidRDefault="002E18B2" w:rsidP="002E18B2">
      <w:pPr>
        <w:pStyle w:val="ListParagraph"/>
        <w:rPr>
          <w:rFonts w:cs="Arial"/>
          <w:color w:val="000000"/>
          <w:sz w:val="22"/>
          <w:szCs w:val="22"/>
          <w:lang w:eastAsia="en-AU"/>
        </w:rPr>
      </w:pPr>
    </w:p>
    <w:p w:rsidR="00F46C5D" w:rsidRDefault="00F46C5D" w:rsidP="002E18B2">
      <w:pPr>
        <w:pStyle w:val="ListParagraph"/>
        <w:numPr>
          <w:ilvl w:val="1"/>
          <w:numId w:val="1"/>
        </w:numPr>
        <w:shd w:val="clear" w:color="auto" w:fill="FFFFFF"/>
        <w:ind w:left="1276" w:hanging="556"/>
        <w:contextualSpacing w:val="0"/>
        <w:jc w:val="both"/>
        <w:rPr>
          <w:rFonts w:cs="Arial"/>
          <w:color w:val="000000"/>
          <w:sz w:val="22"/>
          <w:szCs w:val="22"/>
          <w:lang w:eastAsia="en-AU"/>
        </w:rPr>
      </w:pPr>
      <w:r w:rsidRPr="00143FF1">
        <w:rPr>
          <w:rFonts w:cs="Arial"/>
          <w:color w:val="000000"/>
          <w:sz w:val="22"/>
          <w:szCs w:val="22"/>
          <w:lang w:eastAsia="en-AU"/>
        </w:rPr>
        <w:t xml:space="preserve">in respect of easements or covenants over land; </w:t>
      </w:r>
      <w:r w:rsidR="00387698">
        <w:rPr>
          <w:rFonts w:cs="Arial"/>
          <w:color w:val="000000"/>
          <w:sz w:val="22"/>
          <w:szCs w:val="22"/>
          <w:lang w:eastAsia="en-AU"/>
        </w:rPr>
        <w:t>and</w:t>
      </w:r>
    </w:p>
    <w:p w:rsidR="002E18B2" w:rsidRPr="002E18B2"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1"/>
          <w:numId w:val="1"/>
        </w:numPr>
        <w:shd w:val="clear" w:color="auto" w:fill="FFFFFF"/>
        <w:ind w:left="1276" w:hanging="556"/>
        <w:contextualSpacing w:val="0"/>
        <w:jc w:val="both"/>
        <w:rPr>
          <w:rFonts w:cs="Arial"/>
          <w:color w:val="000000"/>
          <w:sz w:val="22"/>
          <w:szCs w:val="22"/>
          <w:lang w:eastAsia="en-AU"/>
        </w:rPr>
      </w:pPr>
      <w:proofErr w:type="gramStart"/>
      <w:r w:rsidRPr="00143FF1">
        <w:rPr>
          <w:rFonts w:cs="Arial"/>
          <w:color w:val="000000"/>
          <w:sz w:val="22"/>
          <w:szCs w:val="22"/>
          <w:lang w:eastAsia="en-AU"/>
        </w:rPr>
        <w:t>pursuant</w:t>
      </w:r>
      <w:proofErr w:type="gramEnd"/>
      <w:r w:rsidRPr="00143FF1">
        <w:rPr>
          <w:rFonts w:cs="Arial"/>
          <w:color w:val="000000"/>
          <w:sz w:val="22"/>
          <w:szCs w:val="22"/>
          <w:lang w:eastAsia="en-AU"/>
        </w:rPr>
        <w:t xml:space="preserve"> to or in relation to the provisions of statutes relating to real property including the </w:t>
      </w:r>
      <w:r w:rsidRPr="00143FF1">
        <w:rPr>
          <w:rFonts w:cs="Arial"/>
          <w:i/>
          <w:color w:val="000000"/>
          <w:sz w:val="22"/>
          <w:szCs w:val="22"/>
          <w:lang w:eastAsia="en-AU"/>
        </w:rPr>
        <w:t>Real Property Act 1900</w:t>
      </w:r>
      <w:r w:rsidRPr="00143FF1">
        <w:rPr>
          <w:rFonts w:cs="Arial"/>
          <w:color w:val="000000"/>
          <w:sz w:val="22"/>
          <w:szCs w:val="22"/>
          <w:lang w:eastAsia="en-AU"/>
        </w:rPr>
        <w:t xml:space="preserve"> (NSW), the </w:t>
      </w:r>
      <w:proofErr w:type="spellStart"/>
      <w:r w:rsidRPr="00143FF1">
        <w:rPr>
          <w:rFonts w:cs="Arial"/>
          <w:i/>
          <w:color w:val="000000"/>
          <w:sz w:val="22"/>
          <w:szCs w:val="22"/>
          <w:lang w:eastAsia="en-AU"/>
        </w:rPr>
        <w:t>Conveyancing</w:t>
      </w:r>
      <w:proofErr w:type="spellEnd"/>
      <w:r w:rsidRPr="00143FF1">
        <w:rPr>
          <w:rFonts w:cs="Arial"/>
          <w:i/>
          <w:color w:val="000000"/>
          <w:sz w:val="22"/>
          <w:szCs w:val="22"/>
          <w:lang w:eastAsia="en-AU"/>
        </w:rPr>
        <w:t xml:space="preserve"> Act 1919 </w:t>
      </w:r>
      <w:r w:rsidRPr="00143FF1">
        <w:rPr>
          <w:rFonts w:cs="Arial"/>
          <w:color w:val="000000"/>
          <w:sz w:val="22"/>
          <w:szCs w:val="22"/>
          <w:lang w:eastAsia="en-AU"/>
        </w:rPr>
        <w:t xml:space="preserve">(NSW), the </w:t>
      </w:r>
      <w:r w:rsidRPr="00143FF1">
        <w:rPr>
          <w:rFonts w:cs="Arial"/>
          <w:i/>
          <w:color w:val="000000"/>
          <w:sz w:val="22"/>
          <w:szCs w:val="22"/>
          <w:lang w:eastAsia="en-AU"/>
        </w:rPr>
        <w:t>Crown Lands Act 1989</w:t>
      </w:r>
      <w:r w:rsidRPr="00143FF1">
        <w:rPr>
          <w:rFonts w:cs="Arial"/>
          <w:color w:val="000000"/>
          <w:sz w:val="22"/>
          <w:szCs w:val="22"/>
          <w:lang w:eastAsia="en-AU"/>
        </w:rPr>
        <w:t xml:space="preserve"> (NSW) and the legislation governing the creation and management of strata schemes and community schemes. </w:t>
      </w:r>
    </w:p>
    <w:p w:rsidR="002E18B2" w:rsidRPr="002E18B2"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09" w:hanging="709"/>
        <w:contextualSpacing w:val="0"/>
        <w:jc w:val="both"/>
        <w:rPr>
          <w:rFonts w:cs="Arial"/>
          <w:color w:val="000000"/>
          <w:sz w:val="22"/>
          <w:szCs w:val="22"/>
          <w:lang w:eastAsia="en-AU"/>
        </w:rPr>
      </w:pPr>
      <w:r w:rsidRPr="00143FF1">
        <w:rPr>
          <w:rFonts w:cs="Arial"/>
          <w:color w:val="000000"/>
          <w:sz w:val="22"/>
          <w:szCs w:val="22"/>
          <w:lang w:eastAsia="en-AU"/>
        </w:rPr>
        <w:t xml:space="preserve">Real Property Matters do not include proceedings in, or to be commenced in the Possession List in the Common Law Division. </w:t>
      </w:r>
    </w:p>
    <w:p w:rsidR="002E18B2" w:rsidRPr="00143FF1" w:rsidRDefault="002E18B2" w:rsidP="002E18B2">
      <w:pPr>
        <w:pStyle w:val="ListParagraph"/>
        <w:shd w:val="clear" w:color="auto" w:fill="FFFFFF"/>
        <w:ind w:left="709"/>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09" w:hanging="709"/>
        <w:contextualSpacing w:val="0"/>
        <w:jc w:val="both"/>
        <w:rPr>
          <w:rFonts w:cs="Arial"/>
          <w:color w:val="000000"/>
          <w:sz w:val="22"/>
          <w:szCs w:val="22"/>
          <w:lang w:eastAsia="en-AU"/>
        </w:rPr>
      </w:pPr>
      <w:r w:rsidRPr="00143FF1">
        <w:rPr>
          <w:rFonts w:cs="Arial"/>
          <w:color w:val="000000"/>
          <w:sz w:val="22"/>
          <w:szCs w:val="22"/>
          <w:lang w:eastAsia="en-AU"/>
        </w:rPr>
        <w:t xml:space="preserve">All proceedings in the List will be case managed by the Real Property List Judge (the List Judge). </w:t>
      </w:r>
    </w:p>
    <w:p w:rsidR="002E18B2" w:rsidRPr="002E18B2" w:rsidRDefault="002E18B2" w:rsidP="002E18B2">
      <w:pPr>
        <w:pStyle w:val="ListParagraph"/>
        <w:rPr>
          <w:rFonts w:cs="Arial"/>
          <w:color w:val="000000"/>
          <w:sz w:val="22"/>
          <w:szCs w:val="22"/>
          <w:lang w:eastAsia="en-AU"/>
        </w:rPr>
      </w:pPr>
    </w:p>
    <w:p w:rsidR="00F46C5D" w:rsidRDefault="00F46C5D" w:rsidP="002E18B2">
      <w:pPr>
        <w:shd w:val="clear" w:color="auto" w:fill="FFFFFF"/>
        <w:jc w:val="both"/>
        <w:rPr>
          <w:rFonts w:cs="Arial"/>
          <w:b/>
          <w:color w:val="000000"/>
          <w:sz w:val="22"/>
          <w:szCs w:val="22"/>
          <w:lang w:eastAsia="en-AU"/>
        </w:rPr>
      </w:pPr>
      <w:r w:rsidRPr="00143FF1">
        <w:rPr>
          <w:rFonts w:cs="Arial"/>
          <w:b/>
          <w:color w:val="000000"/>
          <w:sz w:val="22"/>
          <w:szCs w:val="22"/>
          <w:lang w:eastAsia="en-AU"/>
        </w:rPr>
        <w:t>Application</w:t>
      </w:r>
    </w:p>
    <w:p w:rsidR="002E18B2" w:rsidRPr="00143FF1" w:rsidRDefault="002E18B2" w:rsidP="002E18B2">
      <w:pPr>
        <w:shd w:val="clear" w:color="auto" w:fill="FFFFFF"/>
        <w:jc w:val="both"/>
        <w:rPr>
          <w:rFonts w:cs="Arial"/>
          <w:b/>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This Practice Note applies to new and existing Real Property Matters that are entered in the List.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The Court may, if it is satisfied that it is appropriate to do so, order that proceedings be entered in or removed from the List. </w:t>
      </w:r>
    </w:p>
    <w:p w:rsidR="002E18B2" w:rsidRPr="002E18B2" w:rsidRDefault="002E18B2" w:rsidP="002E18B2">
      <w:pPr>
        <w:pStyle w:val="ListParagraph"/>
        <w:rPr>
          <w:rFonts w:cs="Arial"/>
          <w:color w:val="000000"/>
          <w:sz w:val="22"/>
          <w:szCs w:val="22"/>
          <w:lang w:eastAsia="en-AU"/>
        </w:rPr>
      </w:pPr>
    </w:p>
    <w:p w:rsidR="00FC42E9" w:rsidRDefault="00FC42E9">
      <w:pPr>
        <w:rPr>
          <w:rFonts w:cs="Arial"/>
          <w:b/>
          <w:color w:val="000000"/>
          <w:sz w:val="22"/>
          <w:szCs w:val="22"/>
          <w:lang w:eastAsia="en-AU"/>
        </w:rPr>
      </w:pPr>
      <w:r>
        <w:rPr>
          <w:rFonts w:cs="Arial"/>
          <w:b/>
          <w:color w:val="000000"/>
          <w:sz w:val="22"/>
          <w:szCs w:val="22"/>
          <w:lang w:eastAsia="en-AU"/>
        </w:rPr>
        <w:br w:type="page"/>
      </w:r>
    </w:p>
    <w:p w:rsidR="00F46C5D" w:rsidRDefault="00143FF1" w:rsidP="002E18B2">
      <w:pPr>
        <w:rPr>
          <w:rFonts w:cs="Arial"/>
          <w:b/>
          <w:color w:val="000000"/>
          <w:sz w:val="22"/>
          <w:szCs w:val="22"/>
          <w:lang w:eastAsia="en-AU"/>
        </w:rPr>
      </w:pPr>
      <w:r>
        <w:rPr>
          <w:rFonts w:cs="Arial"/>
          <w:b/>
          <w:color w:val="000000"/>
          <w:sz w:val="22"/>
          <w:szCs w:val="22"/>
          <w:lang w:eastAsia="en-AU"/>
        </w:rPr>
        <w:lastRenderedPageBreak/>
        <w:t>C</w:t>
      </w:r>
      <w:r w:rsidR="00F46C5D" w:rsidRPr="00143FF1">
        <w:rPr>
          <w:rFonts w:cs="Arial"/>
          <w:b/>
          <w:color w:val="000000"/>
          <w:sz w:val="22"/>
          <w:szCs w:val="22"/>
          <w:lang w:eastAsia="en-AU"/>
        </w:rPr>
        <w:t>ase Management</w:t>
      </w:r>
    </w:p>
    <w:p w:rsidR="002E18B2" w:rsidRPr="00143FF1" w:rsidRDefault="002E18B2" w:rsidP="002E18B2">
      <w:pPr>
        <w:rPr>
          <w:rFonts w:cs="Arial"/>
          <w:b/>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Any Summons or Statement of Claim in relation to a Real Property Matter must record on the front sheet that it is in the Real Property List. The Court encourages electronic filing of all pleadings and affidavits.</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All Real Property Matters will be allocated a first return date before the List Judge on a Friday.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It is expected that on the first return date the legal representatives for the respective parties will be in a position to clearly identify the real issues that will be in dispute and to provide to the Court an agreed regime for preparing the matter for trial, including reference to mediation at a suitable time.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Directions hearings will be listed before the List Judge on Fridays from 9:30 am. Parties must check the published List to ascertain the time their matters are listed.</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Interlocutory applications are not encouraged. Motions may not be filed without leave.  Subject to paragraph 13, leave must be obtained from the List Judge, in which case the motion will be listed before the List Judge on a Friday at 9:15</w:t>
      </w:r>
      <w:r w:rsidR="00143FF1">
        <w:rPr>
          <w:rFonts w:cs="Arial"/>
          <w:color w:val="000000"/>
          <w:sz w:val="22"/>
          <w:szCs w:val="22"/>
          <w:lang w:eastAsia="en-AU"/>
        </w:rPr>
        <w:t xml:space="preserve"> </w:t>
      </w:r>
      <w:r w:rsidRPr="00143FF1">
        <w:rPr>
          <w:rFonts w:cs="Arial"/>
          <w:color w:val="000000"/>
          <w:sz w:val="22"/>
          <w:szCs w:val="22"/>
          <w:lang w:eastAsia="en-AU"/>
        </w:rPr>
        <w:t xml:space="preserve">am.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Any applications for substituted service, security for costs, setting aside Subpoenas or Notices to </w:t>
      </w:r>
      <w:proofErr w:type="gramStart"/>
      <w:r w:rsidRPr="00143FF1">
        <w:rPr>
          <w:rFonts w:cs="Arial"/>
          <w:color w:val="000000"/>
          <w:sz w:val="22"/>
          <w:szCs w:val="22"/>
          <w:lang w:eastAsia="en-AU"/>
        </w:rPr>
        <w:t>Produce</w:t>
      </w:r>
      <w:proofErr w:type="gramEnd"/>
      <w:r w:rsidRPr="00143FF1">
        <w:rPr>
          <w:rFonts w:cs="Arial"/>
          <w:color w:val="000000"/>
          <w:sz w:val="22"/>
          <w:szCs w:val="22"/>
          <w:lang w:eastAsia="en-AU"/>
        </w:rPr>
        <w:t xml:space="preserve"> may only be brought by Notice of Motion with the leave of the Registrar in Equity. If leave is granted, the Registrar in Equity will hear the application on a date allocated by the Registrar.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Practice Note SC </w:t>
      </w:r>
      <w:proofErr w:type="spellStart"/>
      <w:r w:rsidRPr="00143FF1">
        <w:rPr>
          <w:rFonts w:cs="Arial"/>
          <w:color w:val="000000"/>
          <w:sz w:val="22"/>
          <w:szCs w:val="22"/>
          <w:lang w:eastAsia="en-AU"/>
        </w:rPr>
        <w:t>Eq</w:t>
      </w:r>
      <w:proofErr w:type="spellEnd"/>
      <w:r w:rsidRPr="00143FF1">
        <w:rPr>
          <w:rFonts w:cs="Arial"/>
          <w:color w:val="000000"/>
          <w:sz w:val="22"/>
          <w:szCs w:val="22"/>
          <w:lang w:eastAsia="en-AU"/>
        </w:rPr>
        <w:t xml:space="preserve"> 5 (Expert Evidence) and Practice Note SC </w:t>
      </w:r>
      <w:proofErr w:type="spellStart"/>
      <w:r w:rsidRPr="00143FF1">
        <w:rPr>
          <w:rFonts w:cs="Arial"/>
          <w:color w:val="000000"/>
          <w:sz w:val="22"/>
          <w:szCs w:val="22"/>
          <w:lang w:eastAsia="en-AU"/>
        </w:rPr>
        <w:t>Eq</w:t>
      </w:r>
      <w:proofErr w:type="spellEnd"/>
      <w:r w:rsidRPr="00143FF1">
        <w:rPr>
          <w:rFonts w:cs="Arial"/>
          <w:color w:val="000000"/>
          <w:sz w:val="22"/>
          <w:szCs w:val="22"/>
          <w:lang w:eastAsia="en-AU"/>
        </w:rPr>
        <w:t xml:space="preserve"> 11 (Disclosure</w:t>
      </w:r>
      <w:r w:rsidR="006A4F7B">
        <w:rPr>
          <w:rFonts w:cs="Arial"/>
          <w:color w:val="000000"/>
          <w:sz w:val="22"/>
          <w:szCs w:val="22"/>
          <w:lang w:eastAsia="en-AU"/>
        </w:rPr>
        <w:t xml:space="preserve"> in the Equity Division</w:t>
      </w:r>
      <w:r w:rsidRPr="00143FF1">
        <w:rPr>
          <w:rFonts w:cs="Arial"/>
          <w:color w:val="000000"/>
          <w:sz w:val="22"/>
          <w:szCs w:val="22"/>
          <w:lang w:eastAsia="en-AU"/>
        </w:rPr>
        <w:t xml:space="preserve">) apply to proceedings in the List. Practice Note SC </w:t>
      </w:r>
      <w:proofErr w:type="spellStart"/>
      <w:r w:rsidRPr="00143FF1">
        <w:rPr>
          <w:rFonts w:cs="Arial"/>
          <w:color w:val="000000"/>
          <w:sz w:val="22"/>
          <w:szCs w:val="22"/>
          <w:lang w:eastAsia="en-AU"/>
        </w:rPr>
        <w:t>Eq</w:t>
      </w:r>
      <w:proofErr w:type="spellEnd"/>
      <w:r w:rsidRPr="00143FF1">
        <w:rPr>
          <w:rFonts w:cs="Arial"/>
          <w:color w:val="000000"/>
          <w:sz w:val="22"/>
          <w:szCs w:val="22"/>
          <w:lang w:eastAsia="en-AU"/>
        </w:rPr>
        <w:t xml:space="preserve"> 1 (Case Management) does not apply to proceedings in the List.</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Any urgent application must be made by arrangement with the List Judge’s Associate to obtain a suitable time for the hearing of the application.</w:t>
      </w:r>
    </w:p>
    <w:p w:rsidR="002E18B2" w:rsidRPr="002E18B2"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When proceedings are listed for final hearing, the Court will generally make the Usual Order for Hearing set out in Annexure A. </w:t>
      </w:r>
    </w:p>
    <w:p w:rsidR="00387698" w:rsidRPr="00387698" w:rsidRDefault="00387698" w:rsidP="00387698">
      <w:pPr>
        <w:pStyle w:val="ListParagrap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Consent orders will be made by the List Judge in Chambers on days other than Friday by application in writing </w:t>
      </w:r>
      <w:r w:rsidR="00387698">
        <w:rPr>
          <w:rFonts w:cs="Arial"/>
          <w:color w:val="000000"/>
          <w:sz w:val="22"/>
          <w:szCs w:val="22"/>
          <w:lang w:eastAsia="en-AU"/>
        </w:rPr>
        <w:t>to the List Judge’s Associate.</w:t>
      </w:r>
    </w:p>
    <w:p w:rsidR="00387698" w:rsidRPr="00387698" w:rsidRDefault="00387698" w:rsidP="00387698">
      <w:pPr>
        <w:pStyle w:val="ListParagraph"/>
        <w:rPr>
          <w:rFonts w:cs="Arial"/>
          <w:color w:val="000000"/>
          <w:sz w:val="22"/>
          <w:szCs w:val="22"/>
          <w:lang w:eastAsia="en-AU"/>
        </w:rPr>
      </w:pPr>
    </w:p>
    <w:p w:rsidR="00F46C5D" w:rsidRPr="00387698"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sz w:val="22"/>
          <w:szCs w:val="22"/>
        </w:rPr>
        <w:t>The List closes at 12</w:t>
      </w:r>
      <w:r w:rsidR="00387698">
        <w:rPr>
          <w:rFonts w:cs="Arial"/>
          <w:sz w:val="22"/>
          <w:szCs w:val="22"/>
        </w:rPr>
        <w:t>:00 pm</w:t>
      </w:r>
      <w:r w:rsidRPr="00143FF1">
        <w:rPr>
          <w:rFonts w:cs="Arial"/>
          <w:sz w:val="22"/>
          <w:szCs w:val="22"/>
        </w:rPr>
        <w:t xml:space="preserve"> on Thursday. Any application to add a matter to the List or remove a matter from the List must be made prior to 12</w:t>
      </w:r>
      <w:r w:rsidR="00387698">
        <w:rPr>
          <w:rFonts w:cs="Arial"/>
          <w:sz w:val="22"/>
          <w:szCs w:val="22"/>
        </w:rPr>
        <w:t>:00 pm</w:t>
      </w:r>
      <w:r w:rsidRPr="00143FF1">
        <w:rPr>
          <w:rFonts w:cs="Arial"/>
          <w:sz w:val="22"/>
          <w:szCs w:val="22"/>
        </w:rPr>
        <w:t xml:space="preserve"> on Thursday. Such applications are to be made in writing to the List Judge’s Associate.</w:t>
      </w:r>
    </w:p>
    <w:p w:rsidR="00387698" w:rsidRPr="00387698" w:rsidRDefault="00387698" w:rsidP="00387698">
      <w:pPr>
        <w:pStyle w:val="ListParagraph"/>
        <w:rPr>
          <w:rFonts w:cs="Arial"/>
          <w:color w:val="000000"/>
          <w:sz w:val="22"/>
          <w:szCs w:val="22"/>
          <w:lang w:eastAsia="en-AU"/>
        </w:rPr>
      </w:pPr>
    </w:p>
    <w:p w:rsidR="00F46C5D" w:rsidRPr="00143FF1"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If proceedings settle prior to hearing, the orders disposing of the proceedings will be made by the List Judge (including in Chambers). Any Terms of Settlement and/or Notices of Discontinuance should be filed with the List Judge’s Associate. </w:t>
      </w:r>
    </w:p>
    <w:p w:rsidR="002475DF" w:rsidRPr="00143FF1" w:rsidRDefault="002475DF" w:rsidP="002E18B2">
      <w:pPr>
        <w:jc w:val="both"/>
        <w:rPr>
          <w:rFonts w:cs="Arial"/>
          <w:bCs/>
          <w:sz w:val="22"/>
          <w:szCs w:val="22"/>
          <w:shd w:val="clear" w:color="auto" w:fill="FFFFFF"/>
        </w:rPr>
      </w:pPr>
    </w:p>
    <w:p w:rsidR="002475DF" w:rsidRPr="00143FF1" w:rsidRDefault="002475DF" w:rsidP="002E18B2">
      <w:pPr>
        <w:jc w:val="both"/>
        <w:rPr>
          <w:rFonts w:cs="Arial"/>
          <w:sz w:val="22"/>
          <w:szCs w:val="22"/>
        </w:rPr>
      </w:pPr>
    </w:p>
    <w:p w:rsidR="00372593" w:rsidRDefault="00372593" w:rsidP="002E18B2">
      <w:pPr>
        <w:jc w:val="both"/>
        <w:rPr>
          <w:rFonts w:cs="Arial"/>
          <w:sz w:val="22"/>
          <w:szCs w:val="22"/>
        </w:rPr>
      </w:pPr>
    </w:p>
    <w:p w:rsidR="00143FF1" w:rsidRDefault="00143FF1" w:rsidP="002E18B2">
      <w:pPr>
        <w:jc w:val="both"/>
        <w:rPr>
          <w:rFonts w:cs="Arial"/>
          <w:sz w:val="22"/>
          <w:szCs w:val="22"/>
        </w:rPr>
      </w:pPr>
    </w:p>
    <w:p w:rsidR="00372593" w:rsidRPr="00143FF1" w:rsidRDefault="002475DF" w:rsidP="002E18B2">
      <w:pPr>
        <w:shd w:val="clear" w:color="auto" w:fill="FFFFFF"/>
        <w:rPr>
          <w:sz w:val="22"/>
          <w:szCs w:val="22"/>
        </w:rPr>
      </w:pPr>
      <w:r w:rsidRPr="00143FF1">
        <w:rPr>
          <w:rFonts w:cs="Arial"/>
          <w:b/>
          <w:bCs/>
          <w:color w:val="000000"/>
          <w:sz w:val="22"/>
          <w:szCs w:val="22"/>
          <w:lang w:eastAsia="en-AU"/>
        </w:rPr>
        <w:t>T F BATHURST</w:t>
      </w:r>
      <w:r w:rsidR="008974CD" w:rsidRPr="00143FF1">
        <w:rPr>
          <w:rFonts w:cs="Arial"/>
          <w:b/>
          <w:bCs/>
          <w:color w:val="000000"/>
          <w:sz w:val="22"/>
          <w:szCs w:val="22"/>
          <w:lang w:eastAsia="en-AU"/>
        </w:rPr>
        <w:t xml:space="preserve"> AC</w:t>
      </w:r>
    </w:p>
    <w:p w:rsidR="00372593" w:rsidRPr="00143FF1" w:rsidRDefault="002475DF" w:rsidP="002E18B2">
      <w:pPr>
        <w:shd w:val="clear" w:color="auto" w:fill="FFFFFF"/>
        <w:rPr>
          <w:rFonts w:cs="Arial"/>
          <w:i/>
          <w:iCs/>
          <w:color w:val="000000"/>
          <w:sz w:val="22"/>
          <w:szCs w:val="22"/>
          <w:lang w:eastAsia="en-AU"/>
        </w:rPr>
      </w:pPr>
      <w:r w:rsidRPr="00143FF1">
        <w:rPr>
          <w:rFonts w:cs="Arial"/>
          <w:i/>
          <w:iCs/>
          <w:color w:val="000000"/>
          <w:sz w:val="22"/>
          <w:szCs w:val="22"/>
          <w:lang w:eastAsia="en-AU"/>
        </w:rPr>
        <w:t>Chief Justice of New South Wales</w:t>
      </w:r>
    </w:p>
    <w:p w:rsidR="00FC42E9" w:rsidRDefault="00FC42E9" w:rsidP="002E18B2">
      <w:pPr>
        <w:shd w:val="clear" w:color="auto" w:fill="FFFFFF"/>
        <w:rPr>
          <w:rFonts w:cs="Arial"/>
          <w:color w:val="000000"/>
          <w:sz w:val="22"/>
          <w:szCs w:val="22"/>
          <w:lang w:eastAsia="en-AU"/>
        </w:rPr>
      </w:pPr>
    </w:p>
    <w:p w:rsidR="00FC42E9" w:rsidRDefault="00F46C5D" w:rsidP="00FC42E9">
      <w:pPr>
        <w:shd w:val="clear" w:color="auto" w:fill="FFFFFF"/>
        <w:rPr>
          <w:rFonts w:cs="Arial"/>
          <w:b/>
          <w:color w:val="000000"/>
          <w:sz w:val="22"/>
          <w:szCs w:val="22"/>
          <w:lang w:eastAsia="en-AU"/>
        </w:rPr>
      </w:pPr>
      <w:r w:rsidRPr="00143FF1">
        <w:rPr>
          <w:rFonts w:cs="Arial"/>
          <w:color w:val="000000"/>
          <w:sz w:val="22"/>
          <w:szCs w:val="22"/>
          <w:lang w:eastAsia="en-AU"/>
        </w:rPr>
        <w:t>24 August 2016</w:t>
      </w:r>
      <w:r w:rsidR="00FC42E9">
        <w:rPr>
          <w:rFonts w:cs="Arial"/>
          <w:b/>
          <w:color w:val="000000"/>
          <w:sz w:val="22"/>
          <w:szCs w:val="22"/>
          <w:lang w:eastAsia="en-AU"/>
        </w:rPr>
        <w:br w:type="page"/>
      </w:r>
    </w:p>
    <w:p w:rsidR="00143FF1" w:rsidRPr="00143FF1" w:rsidRDefault="00143FF1" w:rsidP="002E18B2">
      <w:pPr>
        <w:shd w:val="clear" w:color="auto" w:fill="FFFFFF"/>
        <w:rPr>
          <w:rFonts w:cs="Arial"/>
          <w:b/>
          <w:color w:val="000000"/>
          <w:sz w:val="22"/>
          <w:szCs w:val="22"/>
          <w:lang w:eastAsia="en-AU"/>
        </w:rPr>
      </w:pPr>
      <w:r w:rsidRPr="00143FF1">
        <w:rPr>
          <w:rFonts w:cs="Arial"/>
          <w:b/>
          <w:color w:val="000000"/>
          <w:sz w:val="22"/>
          <w:szCs w:val="22"/>
          <w:lang w:eastAsia="en-AU"/>
        </w:rPr>
        <w:lastRenderedPageBreak/>
        <w:t>Amendment History</w:t>
      </w:r>
    </w:p>
    <w:p w:rsidR="00143FF1" w:rsidRPr="00143FF1" w:rsidRDefault="00143FF1" w:rsidP="002E18B2">
      <w:pPr>
        <w:shd w:val="clear" w:color="auto" w:fill="FFFFFF"/>
        <w:rPr>
          <w:rFonts w:cs="Arial"/>
          <w:color w:val="000000"/>
          <w:sz w:val="22"/>
          <w:szCs w:val="22"/>
          <w:lang w:eastAsia="en-AU"/>
        </w:rPr>
      </w:pPr>
    </w:p>
    <w:p w:rsidR="00143FF1" w:rsidRPr="00143FF1" w:rsidRDefault="00143FF1" w:rsidP="002E18B2">
      <w:pPr>
        <w:shd w:val="clear" w:color="auto" w:fill="FFFFFF"/>
        <w:rPr>
          <w:rFonts w:cs="Arial"/>
          <w:color w:val="000000"/>
          <w:sz w:val="22"/>
          <w:szCs w:val="22"/>
          <w:lang w:eastAsia="en-AU"/>
        </w:rPr>
      </w:pPr>
      <w:r w:rsidRPr="00143FF1">
        <w:rPr>
          <w:rFonts w:cs="Arial"/>
          <w:color w:val="000000"/>
          <w:sz w:val="22"/>
          <w:szCs w:val="22"/>
          <w:lang w:eastAsia="en-AU"/>
        </w:rPr>
        <w:t xml:space="preserve">1 September 2016:  This Practice Note replaces the previous version of SC </w:t>
      </w:r>
      <w:proofErr w:type="spellStart"/>
      <w:r w:rsidRPr="00143FF1">
        <w:rPr>
          <w:rFonts w:cs="Arial"/>
          <w:color w:val="000000"/>
          <w:sz w:val="22"/>
          <w:szCs w:val="22"/>
          <w:lang w:eastAsia="en-AU"/>
        </w:rPr>
        <w:t>Eq</w:t>
      </w:r>
      <w:proofErr w:type="spellEnd"/>
      <w:r w:rsidRPr="00143FF1">
        <w:rPr>
          <w:rFonts w:cs="Arial"/>
          <w:color w:val="000000"/>
          <w:sz w:val="22"/>
          <w:szCs w:val="22"/>
          <w:lang w:eastAsia="en-AU"/>
        </w:rPr>
        <w:t xml:space="preserve"> 12 that was issued </w:t>
      </w:r>
      <w:r w:rsidR="006A4F7B">
        <w:rPr>
          <w:rFonts w:cs="Arial"/>
          <w:color w:val="000000"/>
          <w:sz w:val="22"/>
          <w:szCs w:val="22"/>
          <w:lang w:eastAsia="en-AU"/>
        </w:rPr>
        <w:t xml:space="preserve">20 May 2015 and commenced </w:t>
      </w:r>
      <w:r w:rsidRPr="00143FF1">
        <w:rPr>
          <w:rFonts w:cs="Arial"/>
          <w:color w:val="000000"/>
          <w:sz w:val="22"/>
          <w:szCs w:val="22"/>
          <w:lang w:eastAsia="en-AU"/>
        </w:rPr>
        <w:t>on 1 June 2015.</w:t>
      </w:r>
    </w:p>
    <w:p w:rsidR="00143FF1" w:rsidRPr="00143FF1" w:rsidRDefault="00143FF1" w:rsidP="002E18B2">
      <w:pPr>
        <w:shd w:val="clear" w:color="auto" w:fill="FFFFFF"/>
        <w:rPr>
          <w:rFonts w:cs="Arial"/>
          <w:color w:val="000000"/>
          <w:sz w:val="22"/>
          <w:szCs w:val="22"/>
          <w:lang w:eastAsia="en-AU"/>
        </w:rPr>
      </w:pPr>
    </w:p>
    <w:p w:rsidR="00143FF1" w:rsidRPr="00143FF1" w:rsidRDefault="00143FF1" w:rsidP="002E18B2">
      <w:pPr>
        <w:shd w:val="clear" w:color="auto" w:fill="FFFFFF"/>
        <w:rPr>
          <w:rFonts w:cs="Arial"/>
          <w:color w:val="000000"/>
          <w:sz w:val="22"/>
          <w:szCs w:val="22"/>
          <w:lang w:eastAsia="en-AU"/>
        </w:rPr>
      </w:pPr>
    </w:p>
    <w:p w:rsidR="00372593" w:rsidRPr="00143FF1" w:rsidRDefault="00372593" w:rsidP="002E18B2">
      <w:pPr>
        <w:jc w:val="center"/>
        <w:rPr>
          <w:rFonts w:cs="Arial"/>
          <w:b/>
          <w:bCs/>
          <w:sz w:val="22"/>
          <w:szCs w:val="22"/>
          <w:shd w:val="clear" w:color="auto" w:fill="FFFFFF"/>
        </w:rPr>
      </w:pPr>
      <w:r w:rsidRPr="00143FF1">
        <w:rPr>
          <w:rFonts w:cs="Arial"/>
          <w:b/>
          <w:sz w:val="22"/>
          <w:szCs w:val="22"/>
        </w:rPr>
        <w:t>Annexure A</w:t>
      </w:r>
    </w:p>
    <w:p w:rsidR="00372593" w:rsidRPr="00143FF1" w:rsidRDefault="00372593" w:rsidP="002E18B2">
      <w:pPr>
        <w:jc w:val="both"/>
        <w:rPr>
          <w:rFonts w:cs="Arial"/>
          <w:sz w:val="22"/>
          <w:szCs w:val="22"/>
        </w:rPr>
      </w:pPr>
    </w:p>
    <w:p w:rsidR="00372593" w:rsidRPr="00143FF1" w:rsidRDefault="00372593" w:rsidP="002E18B2">
      <w:pPr>
        <w:jc w:val="center"/>
        <w:rPr>
          <w:rFonts w:cs="Arial"/>
          <w:b/>
          <w:sz w:val="22"/>
          <w:szCs w:val="22"/>
        </w:rPr>
      </w:pPr>
      <w:r w:rsidRPr="00143FF1">
        <w:rPr>
          <w:rFonts w:cs="Arial"/>
          <w:b/>
          <w:sz w:val="22"/>
          <w:szCs w:val="22"/>
        </w:rPr>
        <w:t>Usual Order for Hearing</w:t>
      </w:r>
    </w:p>
    <w:p w:rsidR="00372593" w:rsidRPr="00143FF1" w:rsidRDefault="00372593" w:rsidP="002E18B2">
      <w:pPr>
        <w:jc w:val="both"/>
        <w:rPr>
          <w:rFonts w:cs="Arial"/>
          <w:bCs/>
          <w:sz w:val="22"/>
          <w:szCs w:val="22"/>
          <w:shd w:val="clear" w:color="auto" w:fill="FFFFFF"/>
        </w:rPr>
      </w:pPr>
    </w:p>
    <w:p w:rsidR="00F46C5D" w:rsidRDefault="00F46C5D" w:rsidP="002E18B2">
      <w:pPr>
        <w:pStyle w:val="ListParagraph"/>
        <w:numPr>
          <w:ilvl w:val="0"/>
          <w:numId w:val="2"/>
        </w:numPr>
        <w:ind w:left="709" w:hanging="709"/>
        <w:jc w:val="both"/>
        <w:rPr>
          <w:rFonts w:cs="Arial"/>
          <w:sz w:val="22"/>
          <w:szCs w:val="22"/>
        </w:rPr>
      </w:pPr>
      <w:r w:rsidRPr="00143FF1">
        <w:rPr>
          <w:rFonts w:cs="Arial"/>
          <w:sz w:val="22"/>
          <w:szCs w:val="22"/>
        </w:rPr>
        <w:t>It is noted that the matter has been set down for hearing on the estimate for trial provided by the legal representatives for the respective parties.</w:t>
      </w:r>
    </w:p>
    <w:p w:rsidR="002E18B2" w:rsidRPr="00143FF1" w:rsidRDefault="002E18B2" w:rsidP="002E18B2">
      <w:pPr>
        <w:pStyle w:val="ListParagraph"/>
        <w:ind w:left="709"/>
        <w:jc w:val="both"/>
        <w:rPr>
          <w:rFonts w:cs="Arial"/>
          <w:sz w:val="22"/>
          <w:szCs w:val="22"/>
        </w:rPr>
      </w:pPr>
    </w:p>
    <w:p w:rsidR="002E18B2" w:rsidRDefault="00F46C5D" w:rsidP="002E18B2">
      <w:pPr>
        <w:numPr>
          <w:ilvl w:val="0"/>
          <w:numId w:val="2"/>
        </w:numPr>
        <w:spacing w:line="276" w:lineRule="auto"/>
        <w:ind w:left="709" w:hanging="709"/>
        <w:rPr>
          <w:rFonts w:cs="Arial"/>
          <w:sz w:val="22"/>
          <w:szCs w:val="22"/>
        </w:rPr>
      </w:pPr>
      <w:r w:rsidRPr="00143FF1">
        <w:rPr>
          <w:rFonts w:cs="Arial"/>
          <w:sz w:val="22"/>
          <w:szCs w:val="22"/>
        </w:rPr>
        <w:t>The legal representatives must monitor the estimate for trial.</w:t>
      </w:r>
    </w:p>
    <w:p w:rsidR="002E18B2" w:rsidRDefault="002E18B2" w:rsidP="002E18B2">
      <w:pPr>
        <w:pStyle w:val="ListParagraph"/>
        <w:rPr>
          <w:rFonts w:cs="Arial"/>
          <w:sz w:val="22"/>
          <w:szCs w:val="22"/>
        </w:rPr>
      </w:pPr>
    </w:p>
    <w:p w:rsidR="00F46C5D" w:rsidRPr="002E18B2" w:rsidRDefault="00F46C5D" w:rsidP="002E18B2">
      <w:pPr>
        <w:numPr>
          <w:ilvl w:val="0"/>
          <w:numId w:val="2"/>
        </w:numPr>
        <w:spacing w:line="276" w:lineRule="auto"/>
        <w:ind w:left="709" w:hanging="709"/>
        <w:rPr>
          <w:rFonts w:cs="Arial"/>
          <w:sz w:val="22"/>
          <w:szCs w:val="22"/>
        </w:rPr>
      </w:pPr>
      <w:r w:rsidRPr="002E18B2">
        <w:rPr>
          <w:rFonts w:cs="Arial"/>
          <w:sz w:val="22"/>
          <w:szCs w:val="22"/>
        </w:rPr>
        <w:t>If the estimate for trial changes, the legal representatives must notify the trial judge (or the List Judge) within 48 hours of becoming aware of that change.</w:t>
      </w:r>
    </w:p>
    <w:p w:rsidR="002E18B2" w:rsidRPr="002E18B2" w:rsidRDefault="002E18B2" w:rsidP="002E18B2">
      <w:pPr>
        <w:pStyle w:val="ListParagraph"/>
        <w:rPr>
          <w:rFonts w:cs="Arial"/>
          <w:sz w:val="22"/>
          <w:szCs w:val="22"/>
        </w:rPr>
      </w:pPr>
    </w:p>
    <w:p w:rsidR="00F46C5D" w:rsidRPr="00143FF1" w:rsidRDefault="00F46C5D" w:rsidP="002E18B2">
      <w:pPr>
        <w:ind w:left="709" w:hanging="709"/>
        <w:jc w:val="both"/>
        <w:rPr>
          <w:rFonts w:cs="Arial"/>
          <w:sz w:val="22"/>
          <w:szCs w:val="22"/>
        </w:rPr>
      </w:pPr>
      <w:r w:rsidRPr="00143FF1">
        <w:rPr>
          <w:rFonts w:cs="Arial"/>
          <w:sz w:val="22"/>
          <w:szCs w:val="22"/>
        </w:rPr>
        <w:t>4.</w:t>
      </w:r>
      <w:r w:rsidRPr="00143FF1">
        <w:rPr>
          <w:rFonts w:cs="Arial"/>
          <w:sz w:val="22"/>
          <w:szCs w:val="22"/>
        </w:rPr>
        <w:tab/>
        <w:t>No later than 4 working days before the hearing date the parties are to provide to the Associate to the trial judge a paginated Court Book (and a working copy Court Book) consisting of the pleadings, the evidence, any objections thereto that are essential and an Outline of Submissions.</w:t>
      </w:r>
    </w:p>
    <w:sectPr w:rsidR="00F46C5D" w:rsidRPr="00143FF1" w:rsidSect="007868B2">
      <w:headerReference w:type="default" r:id="rId9"/>
      <w:headerReference w:type="first" r:id="rId10"/>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B2" w:rsidRDefault="002E18B2" w:rsidP="007868B2">
      <w:r>
        <w:separator/>
      </w:r>
    </w:p>
  </w:endnote>
  <w:endnote w:type="continuationSeparator" w:id="0">
    <w:p w:rsidR="002E18B2" w:rsidRDefault="002E18B2" w:rsidP="0078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B2" w:rsidRDefault="002E18B2" w:rsidP="007868B2">
      <w:r>
        <w:separator/>
      </w:r>
    </w:p>
  </w:footnote>
  <w:footnote w:type="continuationSeparator" w:id="0">
    <w:p w:rsidR="002E18B2" w:rsidRDefault="002E18B2" w:rsidP="00786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B2" w:rsidRPr="007868B2" w:rsidRDefault="002E18B2" w:rsidP="007868B2">
    <w:pPr>
      <w:pStyle w:val="Header"/>
      <w:tabs>
        <w:tab w:val="clear" w:pos="4513"/>
        <w:tab w:val="clear" w:pos="9026"/>
        <w:tab w:val="right" w:pos="9063"/>
      </w:tabs>
      <w:rPr>
        <w:rFonts w:cs="Arial"/>
        <w:sz w:val="20"/>
        <w:lang w:val="en-US"/>
      </w:rPr>
    </w:pPr>
    <w:r>
      <w:rPr>
        <w:rFonts w:cs="Arial"/>
        <w:sz w:val="20"/>
      </w:rPr>
      <w:t>Practice Note SC EQ 12</w:t>
    </w:r>
    <w:r w:rsidRPr="007868B2">
      <w:rPr>
        <w:rFonts w:cs="Arial"/>
        <w:sz w:val="20"/>
      </w:rPr>
      <w:tab/>
    </w:r>
    <w:r w:rsidRPr="007868B2">
      <w:rPr>
        <w:rFonts w:cs="Arial"/>
        <w:sz w:val="20"/>
        <w:lang w:val="en-US"/>
      </w:rPr>
      <w:t xml:space="preserve">Page </w:t>
    </w:r>
    <w:r w:rsidRPr="007868B2">
      <w:rPr>
        <w:rFonts w:cs="Arial"/>
        <w:sz w:val="20"/>
        <w:lang w:val="en-US"/>
      </w:rPr>
      <w:fldChar w:fldCharType="begin"/>
    </w:r>
    <w:r w:rsidRPr="007868B2">
      <w:rPr>
        <w:rFonts w:cs="Arial"/>
        <w:sz w:val="20"/>
        <w:lang w:val="en-US"/>
      </w:rPr>
      <w:instrText xml:space="preserve"> PAGE </w:instrText>
    </w:r>
    <w:r w:rsidRPr="007868B2">
      <w:rPr>
        <w:rFonts w:cs="Arial"/>
        <w:sz w:val="20"/>
        <w:lang w:val="en-US"/>
      </w:rPr>
      <w:fldChar w:fldCharType="separate"/>
    </w:r>
    <w:r w:rsidR="00156D0B">
      <w:rPr>
        <w:rFonts w:cs="Arial"/>
        <w:noProof/>
        <w:sz w:val="20"/>
        <w:lang w:val="en-US"/>
      </w:rPr>
      <w:t>3</w:t>
    </w:r>
    <w:r w:rsidRPr="007868B2">
      <w:rPr>
        <w:rFonts w:cs="Arial"/>
        <w:sz w:val="20"/>
        <w:lang w:val="en-US"/>
      </w:rPr>
      <w:fldChar w:fldCharType="end"/>
    </w:r>
    <w:r w:rsidRPr="007868B2">
      <w:rPr>
        <w:rFonts w:cs="Arial"/>
        <w:sz w:val="20"/>
        <w:lang w:val="en-US"/>
      </w:rPr>
      <w:t xml:space="preserve"> of </w:t>
    </w:r>
    <w:r w:rsidRPr="007868B2">
      <w:rPr>
        <w:rFonts w:cs="Arial"/>
        <w:sz w:val="20"/>
        <w:lang w:val="en-US"/>
      </w:rPr>
      <w:fldChar w:fldCharType="begin"/>
    </w:r>
    <w:r w:rsidRPr="007868B2">
      <w:rPr>
        <w:rFonts w:cs="Arial"/>
        <w:sz w:val="20"/>
        <w:lang w:val="en-US"/>
      </w:rPr>
      <w:instrText xml:space="preserve"> NUMPAGES </w:instrText>
    </w:r>
    <w:r w:rsidRPr="007868B2">
      <w:rPr>
        <w:rFonts w:cs="Arial"/>
        <w:sz w:val="20"/>
        <w:lang w:val="en-US"/>
      </w:rPr>
      <w:fldChar w:fldCharType="separate"/>
    </w:r>
    <w:r w:rsidR="00156D0B">
      <w:rPr>
        <w:rFonts w:cs="Arial"/>
        <w:noProof/>
        <w:sz w:val="20"/>
        <w:lang w:val="en-US"/>
      </w:rPr>
      <w:t>3</w:t>
    </w:r>
    <w:r w:rsidRPr="007868B2">
      <w:rPr>
        <w:rFonts w:cs="Arial"/>
        <w:sz w:val="20"/>
        <w:lang w:val="en-US"/>
      </w:rPr>
      <w:fldChar w:fldCharType="end"/>
    </w:r>
  </w:p>
  <w:p w:rsidR="002E18B2" w:rsidRPr="007868B2" w:rsidRDefault="002E18B2">
    <w:pPr>
      <w:pStyle w:val="Header"/>
      <w:pBdr>
        <w:bottom w:val="single" w:sz="4" w:space="1" w:color="auto"/>
      </w:pBdr>
      <w:tabs>
        <w:tab w:val="right" w:pos="9063"/>
      </w:tabs>
      <w:rPr>
        <w:rFonts w:cs="Arial"/>
        <w:sz w:val="20"/>
        <w:lang w:val="en-US"/>
      </w:rPr>
    </w:pPr>
    <w:r>
      <w:rPr>
        <w:rFonts w:cs="Arial"/>
        <w:sz w:val="20"/>
        <w:lang w:val="en-US"/>
      </w:rPr>
      <w:t>Real Property List</w:t>
    </w:r>
  </w:p>
  <w:p w:rsidR="002E18B2" w:rsidRPr="007868B2" w:rsidRDefault="002E18B2">
    <w:pPr>
      <w:pStyle w:val="Header"/>
      <w:tabs>
        <w:tab w:val="right" w:pos="9063"/>
      </w:tabs>
      <w:rPr>
        <w:rFonts w:cs="Arial"/>
        <w:sz w:val="20"/>
        <w:lang w:val="en-US"/>
      </w:rPr>
    </w:pPr>
  </w:p>
  <w:p w:rsidR="002E18B2" w:rsidRPr="007868B2" w:rsidRDefault="002E18B2">
    <w:pPr>
      <w:pStyle w:val="Header"/>
      <w:tabs>
        <w:tab w:val="right" w:pos="9063"/>
      </w:tabs>
      <w:rPr>
        <w:rFonts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B2" w:rsidRDefault="002E18B2">
    <w:pPr>
      <w:jc w:val="center"/>
    </w:pPr>
    <w:r>
      <w:object w:dxaOrig="4724"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13.25pt" o:ole="">
          <v:imagedata r:id="rId1" o:title=""/>
        </v:shape>
        <o:OLEObject Type="Embed" ProgID="MSPhotoEd.3" ShapeID="_x0000_i1025" DrawAspect="Content" ObjectID="_1534053132" r:id="rId2"/>
      </w:object>
    </w:r>
  </w:p>
  <w:p w:rsidR="002E18B2" w:rsidRDefault="002E18B2" w:rsidP="007868B2">
    <w:pPr>
      <w:pStyle w:val="Header"/>
      <w:jc w:val="center"/>
    </w:pPr>
  </w:p>
  <w:p w:rsidR="002E18B2" w:rsidRDefault="002E18B2" w:rsidP="007868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AAE"/>
    <w:multiLevelType w:val="hybridMultilevel"/>
    <w:tmpl w:val="AD3680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83385F"/>
    <w:multiLevelType w:val="hybridMultilevel"/>
    <w:tmpl w:val="8314FA5E"/>
    <w:lvl w:ilvl="0" w:tplc="0C09000F">
      <w:start w:val="1"/>
      <w:numFmt w:val="decimal"/>
      <w:lvlText w:val="%1."/>
      <w:lvlJc w:val="left"/>
      <w:pPr>
        <w:ind w:left="720" w:hanging="360"/>
      </w:pPr>
      <w:rPr>
        <w:rFonts w:hint="default"/>
      </w:rPr>
    </w:lvl>
    <w:lvl w:ilvl="1" w:tplc="683ADEB2">
      <w:start w:val="1"/>
      <w:numFmt w:val="lowerLetter"/>
      <w:lvlText w:val="(%2)"/>
      <w:lvlJc w:val="left"/>
      <w:pPr>
        <w:ind w:left="1440" w:hanging="360"/>
      </w:pPr>
      <w:rPr>
        <w:rFonts w:ascii="Arial" w:hAnsi="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38E6931"/>
    <w:multiLevelType w:val="hybridMultilevel"/>
    <w:tmpl w:val="8634E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7043219"/>
    <w:multiLevelType w:val="hybridMultilevel"/>
    <w:tmpl w:val="15D4D816"/>
    <w:lvl w:ilvl="0" w:tplc="19BA7070">
      <w:start w:val="1"/>
      <w:numFmt w:val="decimal"/>
      <w:lvlText w:val="%1."/>
      <w:lvlJc w:val="left"/>
      <w:pPr>
        <w:ind w:left="720" w:hanging="720"/>
      </w:pPr>
      <w:rPr>
        <w:rFonts w:ascii="Arial" w:hAnsi="Arial" w:cs="Arial" w:hint="default"/>
        <w:sz w:val="24"/>
      </w:rPr>
    </w:lvl>
    <w:lvl w:ilvl="1" w:tplc="683ADEB2">
      <w:start w:val="1"/>
      <w:numFmt w:val="lowerLetter"/>
      <w:lvlText w:val="(%2)"/>
      <w:lvlJc w:val="left"/>
      <w:pPr>
        <w:ind w:left="1440" w:hanging="360"/>
      </w:pPr>
      <w:rPr>
        <w:rFonts w:ascii="Arial" w:hAnsi="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57"/>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A7"/>
    <w:rsid w:val="00073F40"/>
    <w:rsid w:val="00076DA4"/>
    <w:rsid w:val="00130D0A"/>
    <w:rsid w:val="00143FF1"/>
    <w:rsid w:val="001550C2"/>
    <w:rsid w:val="00156D0B"/>
    <w:rsid w:val="0018517E"/>
    <w:rsid w:val="0021003F"/>
    <w:rsid w:val="002475DF"/>
    <w:rsid w:val="00267479"/>
    <w:rsid w:val="00296BBC"/>
    <w:rsid w:val="002E18B2"/>
    <w:rsid w:val="00372593"/>
    <w:rsid w:val="00387698"/>
    <w:rsid w:val="003D0176"/>
    <w:rsid w:val="004352D8"/>
    <w:rsid w:val="00457AFC"/>
    <w:rsid w:val="00477431"/>
    <w:rsid w:val="004A6BC2"/>
    <w:rsid w:val="004F7353"/>
    <w:rsid w:val="005571FC"/>
    <w:rsid w:val="0061703D"/>
    <w:rsid w:val="0064616A"/>
    <w:rsid w:val="006A0B23"/>
    <w:rsid w:val="006A4F7B"/>
    <w:rsid w:val="0070042A"/>
    <w:rsid w:val="007868B2"/>
    <w:rsid w:val="00797FAE"/>
    <w:rsid w:val="007C6381"/>
    <w:rsid w:val="0081077C"/>
    <w:rsid w:val="00826AFC"/>
    <w:rsid w:val="008974CD"/>
    <w:rsid w:val="008B1CB0"/>
    <w:rsid w:val="008B5A96"/>
    <w:rsid w:val="008C2DD9"/>
    <w:rsid w:val="008D07F1"/>
    <w:rsid w:val="00936EB6"/>
    <w:rsid w:val="0094509F"/>
    <w:rsid w:val="00A90DDF"/>
    <w:rsid w:val="00B177E6"/>
    <w:rsid w:val="00B460AB"/>
    <w:rsid w:val="00C00989"/>
    <w:rsid w:val="00C8490A"/>
    <w:rsid w:val="00C97CA7"/>
    <w:rsid w:val="00CA6359"/>
    <w:rsid w:val="00DC48A6"/>
    <w:rsid w:val="00DD0597"/>
    <w:rsid w:val="00DD45B1"/>
    <w:rsid w:val="00DE050E"/>
    <w:rsid w:val="00ED76D7"/>
    <w:rsid w:val="00F03626"/>
    <w:rsid w:val="00F11BC6"/>
    <w:rsid w:val="00F25241"/>
    <w:rsid w:val="00F46C5D"/>
    <w:rsid w:val="00F70686"/>
    <w:rsid w:val="00FC42E9"/>
    <w:rsid w:val="00FD0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16A"/>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64616A"/>
    <w:pPr>
      <w:ind w:left="720"/>
      <w:contextualSpacing/>
    </w:pPr>
  </w:style>
  <w:style w:type="paragraph" w:styleId="Header">
    <w:name w:val="header"/>
    <w:basedOn w:val="Normal"/>
    <w:link w:val="HeaderChar"/>
    <w:unhideWhenUsed/>
    <w:rsid w:val="007868B2"/>
    <w:pPr>
      <w:tabs>
        <w:tab w:val="center" w:pos="4513"/>
        <w:tab w:val="right" w:pos="9026"/>
      </w:tabs>
    </w:pPr>
  </w:style>
  <w:style w:type="character" w:customStyle="1" w:styleId="HeaderChar">
    <w:name w:val="Header Char"/>
    <w:basedOn w:val="DefaultParagraphFont"/>
    <w:link w:val="Header"/>
    <w:uiPriority w:val="99"/>
    <w:rsid w:val="007868B2"/>
    <w:rPr>
      <w:rFonts w:ascii="Arial" w:hAnsi="Arial"/>
      <w:sz w:val="24"/>
      <w:szCs w:val="24"/>
      <w:lang w:eastAsia="en-US"/>
    </w:rPr>
  </w:style>
  <w:style w:type="paragraph" w:styleId="Footer">
    <w:name w:val="footer"/>
    <w:basedOn w:val="Normal"/>
    <w:link w:val="FooterChar"/>
    <w:uiPriority w:val="99"/>
    <w:unhideWhenUsed/>
    <w:rsid w:val="007868B2"/>
    <w:pPr>
      <w:tabs>
        <w:tab w:val="center" w:pos="4513"/>
        <w:tab w:val="right" w:pos="9026"/>
      </w:tabs>
    </w:pPr>
  </w:style>
  <w:style w:type="character" w:customStyle="1" w:styleId="FooterChar">
    <w:name w:val="Footer Char"/>
    <w:basedOn w:val="DefaultParagraphFont"/>
    <w:link w:val="Footer"/>
    <w:uiPriority w:val="99"/>
    <w:rsid w:val="007868B2"/>
    <w:rPr>
      <w:rFonts w:ascii="Arial" w:hAnsi="Arial"/>
      <w:sz w:val="24"/>
      <w:szCs w:val="24"/>
      <w:lang w:eastAsia="en-US"/>
    </w:rPr>
  </w:style>
  <w:style w:type="paragraph" w:styleId="BalloonText">
    <w:name w:val="Balloon Text"/>
    <w:basedOn w:val="Normal"/>
    <w:link w:val="BalloonTextChar"/>
    <w:uiPriority w:val="99"/>
    <w:semiHidden/>
    <w:unhideWhenUsed/>
    <w:rsid w:val="00DD0597"/>
    <w:rPr>
      <w:rFonts w:ascii="Tahoma" w:hAnsi="Tahoma" w:cs="Tahoma"/>
      <w:sz w:val="16"/>
      <w:szCs w:val="16"/>
    </w:rPr>
  </w:style>
  <w:style w:type="character" w:customStyle="1" w:styleId="BalloonTextChar">
    <w:name w:val="Balloon Text Char"/>
    <w:basedOn w:val="DefaultParagraphFont"/>
    <w:link w:val="BalloonText"/>
    <w:uiPriority w:val="99"/>
    <w:semiHidden/>
    <w:rsid w:val="00DD05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16A"/>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64616A"/>
    <w:pPr>
      <w:ind w:left="720"/>
      <w:contextualSpacing/>
    </w:pPr>
  </w:style>
  <w:style w:type="paragraph" w:styleId="Header">
    <w:name w:val="header"/>
    <w:basedOn w:val="Normal"/>
    <w:link w:val="HeaderChar"/>
    <w:unhideWhenUsed/>
    <w:rsid w:val="007868B2"/>
    <w:pPr>
      <w:tabs>
        <w:tab w:val="center" w:pos="4513"/>
        <w:tab w:val="right" w:pos="9026"/>
      </w:tabs>
    </w:pPr>
  </w:style>
  <w:style w:type="character" w:customStyle="1" w:styleId="HeaderChar">
    <w:name w:val="Header Char"/>
    <w:basedOn w:val="DefaultParagraphFont"/>
    <w:link w:val="Header"/>
    <w:uiPriority w:val="99"/>
    <w:rsid w:val="007868B2"/>
    <w:rPr>
      <w:rFonts w:ascii="Arial" w:hAnsi="Arial"/>
      <w:sz w:val="24"/>
      <w:szCs w:val="24"/>
      <w:lang w:eastAsia="en-US"/>
    </w:rPr>
  </w:style>
  <w:style w:type="paragraph" w:styleId="Footer">
    <w:name w:val="footer"/>
    <w:basedOn w:val="Normal"/>
    <w:link w:val="FooterChar"/>
    <w:uiPriority w:val="99"/>
    <w:unhideWhenUsed/>
    <w:rsid w:val="007868B2"/>
    <w:pPr>
      <w:tabs>
        <w:tab w:val="center" w:pos="4513"/>
        <w:tab w:val="right" w:pos="9026"/>
      </w:tabs>
    </w:pPr>
  </w:style>
  <w:style w:type="character" w:customStyle="1" w:styleId="FooterChar">
    <w:name w:val="Footer Char"/>
    <w:basedOn w:val="DefaultParagraphFont"/>
    <w:link w:val="Footer"/>
    <w:uiPriority w:val="99"/>
    <w:rsid w:val="007868B2"/>
    <w:rPr>
      <w:rFonts w:ascii="Arial" w:hAnsi="Arial"/>
      <w:sz w:val="24"/>
      <w:szCs w:val="24"/>
      <w:lang w:eastAsia="en-US"/>
    </w:rPr>
  </w:style>
  <w:style w:type="paragraph" w:styleId="BalloonText">
    <w:name w:val="Balloon Text"/>
    <w:basedOn w:val="Normal"/>
    <w:link w:val="BalloonTextChar"/>
    <w:uiPriority w:val="99"/>
    <w:semiHidden/>
    <w:unhideWhenUsed/>
    <w:rsid w:val="00DD0597"/>
    <w:rPr>
      <w:rFonts w:ascii="Tahoma" w:hAnsi="Tahoma" w:cs="Tahoma"/>
      <w:sz w:val="16"/>
      <w:szCs w:val="16"/>
    </w:rPr>
  </w:style>
  <w:style w:type="character" w:customStyle="1" w:styleId="BalloonTextChar">
    <w:name w:val="Balloon Text Char"/>
    <w:basedOn w:val="DefaultParagraphFont"/>
    <w:link w:val="BalloonText"/>
    <w:uiPriority w:val="99"/>
    <w:semiHidden/>
    <w:rsid w:val="00DD05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0003">
      <w:bodyDiv w:val="1"/>
      <w:marLeft w:val="0"/>
      <w:marRight w:val="0"/>
      <w:marTop w:val="0"/>
      <w:marBottom w:val="0"/>
      <w:divBdr>
        <w:top w:val="none" w:sz="0" w:space="0" w:color="auto"/>
        <w:left w:val="none" w:sz="0" w:space="0" w:color="auto"/>
        <w:bottom w:val="none" w:sz="0" w:space="0" w:color="auto"/>
        <w:right w:val="none" w:sz="0" w:space="0" w:color="auto"/>
      </w:divBdr>
    </w:div>
    <w:div w:id="721444812">
      <w:bodyDiv w:val="1"/>
      <w:marLeft w:val="0"/>
      <w:marRight w:val="0"/>
      <w:marTop w:val="0"/>
      <w:marBottom w:val="0"/>
      <w:divBdr>
        <w:top w:val="none" w:sz="0" w:space="0" w:color="auto"/>
        <w:left w:val="none" w:sz="0" w:space="0" w:color="auto"/>
        <w:bottom w:val="none" w:sz="0" w:space="0" w:color="auto"/>
        <w:right w:val="none" w:sz="0" w:space="0" w:color="auto"/>
      </w:divBdr>
    </w:div>
    <w:div w:id="1186670532">
      <w:bodyDiv w:val="1"/>
      <w:marLeft w:val="0"/>
      <w:marRight w:val="0"/>
      <w:marTop w:val="0"/>
      <w:marBottom w:val="0"/>
      <w:divBdr>
        <w:top w:val="none" w:sz="0" w:space="0" w:color="auto"/>
        <w:left w:val="none" w:sz="0" w:space="0" w:color="auto"/>
        <w:bottom w:val="none" w:sz="0" w:space="0" w:color="auto"/>
        <w:right w:val="none" w:sz="0" w:space="0" w:color="auto"/>
      </w:divBdr>
    </w:div>
    <w:div w:id="1337414827">
      <w:bodyDiv w:val="1"/>
      <w:marLeft w:val="0"/>
      <w:marRight w:val="0"/>
      <w:marTop w:val="0"/>
      <w:marBottom w:val="0"/>
      <w:divBdr>
        <w:top w:val="none" w:sz="0" w:space="0" w:color="auto"/>
        <w:left w:val="none" w:sz="0" w:space="0" w:color="auto"/>
        <w:bottom w:val="none" w:sz="0" w:space="0" w:color="auto"/>
        <w:right w:val="none" w:sz="0" w:space="0" w:color="auto"/>
      </w:divBdr>
    </w:div>
    <w:div w:id="19746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B40F-4378-46FD-BC5E-0019766F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4152D004.dotm</Template>
  <TotalTime>1</TotalTime>
  <Pages>3</Pages>
  <Words>841</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Kam</dc:creator>
  <cp:lastModifiedBy>Alina Iwaszkiewicz</cp:lastModifiedBy>
  <cp:revision>2</cp:revision>
  <cp:lastPrinted>2016-08-23T02:52:00Z</cp:lastPrinted>
  <dcterms:created xsi:type="dcterms:W3CDTF">2016-08-29T23:06:00Z</dcterms:created>
  <dcterms:modified xsi:type="dcterms:W3CDTF">2016-08-29T23:06:00Z</dcterms:modified>
</cp:coreProperties>
</file>