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127" w:rsidRPr="00F75B6C" w:rsidRDefault="00286127" w:rsidP="00C34450">
      <w:pPr>
        <w:pStyle w:val="Subtitle"/>
        <w:tabs>
          <w:tab w:val="left" w:pos="567"/>
        </w:tabs>
        <w:ind w:left="0"/>
        <w:jc w:val="both"/>
        <w:rPr>
          <w:rFonts w:asciiTheme="minorHAnsi" w:hAnsiTheme="minorHAnsi" w:cstheme="minorHAnsi"/>
          <w:sz w:val="24"/>
          <w:szCs w:val="24"/>
        </w:rPr>
      </w:pPr>
    </w:p>
    <w:p w:rsidR="00286127" w:rsidRPr="00471542" w:rsidRDefault="00286127" w:rsidP="00C34450">
      <w:pPr>
        <w:pStyle w:val="Subtitle"/>
        <w:tabs>
          <w:tab w:val="left" w:pos="567"/>
        </w:tabs>
        <w:ind w:left="0"/>
        <w:rPr>
          <w:rFonts w:asciiTheme="minorHAnsi" w:hAnsiTheme="minorHAnsi" w:cstheme="minorHAnsi"/>
          <w:sz w:val="24"/>
          <w:szCs w:val="24"/>
        </w:rPr>
      </w:pPr>
      <w:r w:rsidRPr="00471542">
        <w:rPr>
          <w:rFonts w:asciiTheme="minorHAnsi" w:hAnsiTheme="minorHAnsi" w:cstheme="minorHAnsi"/>
          <w:sz w:val="24"/>
          <w:szCs w:val="24"/>
        </w:rPr>
        <w:t>SUPREME COURT PRACTICE NOTE SC E</w:t>
      </w:r>
      <w:r w:rsidR="00DA184E">
        <w:rPr>
          <w:rFonts w:asciiTheme="minorHAnsi" w:hAnsiTheme="minorHAnsi" w:cstheme="minorHAnsi"/>
          <w:sz w:val="24"/>
          <w:szCs w:val="24"/>
        </w:rPr>
        <w:t>Q</w:t>
      </w:r>
      <w:r w:rsidRPr="00471542">
        <w:rPr>
          <w:rFonts w:asciiTheme="minorHAnsi" w:hAnsiTheme="minorHAnsi" w:cstheme="minorHAnsi"/>
          <w:sz w:val="24"/>
          <w:szCs w:val="24"/>
        </w:rPr>
        <w:t xml:space="preserve"> 1</w:t>
      </w:r>
    </w:p>
    <w:p w:rsidR="00471542" w:rsidRPr="00471542" w:rsidRDefault="00471542" w:rsidP="00C34450">
      <w:pPr>
        <w:pStyle w:val="Subtitle"/>
        <w:tabs>
          <w:tab w:val="left" w:pos="567"/>
        </w:tabs>
        <w:ind w:left="0"/>
        <w:rPr>
          <w:rFonts w:asciiTheme="minorHAnsi" w:hAnsiTheme="minorHAnsi" w:cstheme="minorHAnsi"/>
          <w:sz w:val="24"/>
          <w:szCs w:val="24"/>
        </w:rPr>
      </w:pPr>
    </w:p>
    <w:p w:rsidR="00286127" w:rsidRPr="00471542" w:rsidRDefault="00B514C3" w:rsidP="00C34450">
      <w:pPr>
        <w:tabs>
          <w:tab w:val="left" w:pos="567"/>
        </w:tabs>
        <w:jc w:val="center"/>
        <w:rPr>
          <w:rFonts w:asciiTheme="minorHAnsi" w:hAnsiTheme="minorHAnsi" w:cstheme="minorHAnsi"/>
        </w:rPr>
      </w:pPr>
      <w:r>
        <w:rPr>
          <w:rFonts w:asciiTheme="minorHAnsi" w:hAnsiTheme="minorHAnsi" w:cstheme="minorHAnsi"/>
          <w:b/>
          <w:bCs/>
        </w:rPr>
        <w:t xml:space="preserve">SUPREME COURT EQUITY DIVISION – </w:t>
      </w:r>
      <w:r w:rsidR="00471542" w:rsidRPr="00471542">
        <w:rPr>
          <w:rFonts w:asciiTheme="minorHAnsi" w:hAnsiTheme="minorHAnsi" w:cstheme="minorHAnsi"/>
          <w:b/>
          <w:bCs/>
        </w:rPr>
        <w:t>CASE MANAGEMENT IN THE EQUITY GENERAL LIST</w:t>
      </w:r>
    </w:p>
    <w:p w:rsidR="00970BB6" w:rsidRPr="00471542" w:rsidRDefault="00970BB6" w:rsidP="00C34450">
      <w:pPr>
        <w:tabs>
          <w:tab w:val="left" w:pos="567"/>
        </w:tabs>
        <w:jc w:val="center"/>
        <w:rPr>
          <w:rFonts w:asciiTheme="minorHAnsi" w:hAnsiTheme="minorHAnsi" w:cstheme="minorHAnsi"/>
          <w:b/>
          <w:bCs/>
        </w:rPr>
      </w:pPr>
    </w:p>
    <w:p w:rsidR="00471542" w:rsidRPr="00F75B6C" w:rsidRDefault="00471542" w:rsidP="00C34450">
      <w:pPr>
        <w:tabs>
          <w:tab w:val="left" w:pos="567"/>
        </w:tabs>
        <w:jc w:val="center"/>
        <w:rPr>
          <w:rFonts w:asciiTheme="minorHAnsi" w:hAnsiTheme="minorHAnsi" w:cstheme="minorHAnsi"/>
          <w:b/>
          <w:bCs/>
        </w:rPr>
      </w:pPr>
    </w:p>
    <w:p w:rsidR="00970BB6" w:rsidRDefault="00286127" w:rsidP="00C34450">
      <w:pPr>
        <w:tabs>
          <w:tab w:val="left" w:pos="567"/>
        </w:tabs>
        <w:jc w:val="both"/>
        <w:rPr>
          <w:rFonts w:asciiTheme="minorHAnsi" w:hAnsiTheme="minorHAnsi" w:cstheme="minorHAnsi"/>
          <w:b/>
          <w:bCs/>
        </w:rPr>
      </w:pPr>
      <w:r w:rsidRPr="00F75B6C">
        <w:rPr>
          <w:rFonts w:asciiTheme="minorHAnsi" w:hAnsiTheme="minorHAnsi" w:cstheme="minorHAnsi"/>
          <w:b/>
          <w:bCs/>
        </w:rPr>
        <w:t>Commencement</w:t>
      </w:r>
    </w:p>
    <w:p w:rsidR="009674B6" w:rsidRPr="009674B6" w:rsidRDefault="009674B6" w:rsidP="00C34450">
      <w:pPr>
        <w:tabs>
          <w:tab w:val="left" w:pos="567"/>
        </w:tabs>
        <w:jc w:val="both"/>
        <w:rPr>
          <w:rFonts w:asciiTheme="minorHAnsi" w:hAnsiTheme="minorHAnsi" w:cstheme="minorHAnsi"/>
          <w:bCs/>
        </w:rPr>
      </w:pPr>
    </w:p>
    <w:p w:rsidR="00463C1E" w:rsidRPr="00F75B6C" w:rsidRDefault="00286127" w:rsidP="00C34450">
      <w:pPr>
        <w:numPr>
          <w:ilvl w:val="0"/>
          <w:numId w:val="2"/>
        </w:numPr>
        <w:tabs>
          <w:tab w:val="left" w:pos="567"/>
        </w:tabs>
        <w:ind w:left="567" w:hanging="567"/>
        <w:jc w:val="both"/>
        <w:rPr>
          <w:rFonts w:asciiTheme="minorHAnsi" w:hAnsiTheme="minorHAnsi" w:cstheme="minorHAnsi"/>
        </w:rPr>
      </w:pPr>
      <w:r w:rsidRPr="00F75B6C">
        <w:rPr>
          <w:rFonts w:asciiTheme="minorHAnsi" w:hAnsiTheme="minorHAnsi" w:cstheme="minorHAnsi"/>
        </w:rPr>
        <w:t xml:space="preserve">This Practice Note was issued on </w:t>
      </w:r>
      <w:r w:rsidR="00C45EB0">
        <w:rPr>
          <w:rFonts w:asciiTheme="minorHAnsi" w:hAnsiTheme="minorHAnsi" w:cstheme="minorHAnsi"/>
        </w:rPr>
        <w:t>3</w:t>
      </w:r>
      <w:r w:rsidR="00316958">
        <w:rPr>
          <w:rFonts w:asciiTheme="minorHAnsi" w:hAnsiTheme="minorHAnsi" w:cstheme="minorHAnsi"/>
        </w:rPr>
        <w:t>1</w:t>
      </w:r>
      <w:r w:rsidR="00CC4E28">
        <w:rPr>
          <w:rFonts w:asciiTheme="minorHAnsi" w:hAnsiTheme="minorHAnsi" w:cstheme="minorHAnsi"/>
        </w:rPr>
        <w:t xml:space="preserve"> </w:t>
      </w:r>
      <w:r w:rsidR="00C45EB0">
        <w:rPr>
          <w:rFonts w:asciiTheme="minorHAnsi" w:hAnsiTheme="minorHAnsi" w:cstheme="minorHAnsi"/>
        </w:rPr>
        <w:t>August</w:t>
      </w:r>
      <w:r w:rsidR="00CC4E28">
        <w:rPr>
          <w:rFonts w:asciiTheme="minorHAnsi" w:hAnsiTheme="minorHAnsi" w:cstheme="minorHAnsi"/>
        </w:rPr>
        <w:t xml:space="preserve"> 2018</w:t>
      </w:r>
      <w:r w:rsidRPr="00F75B6C">
        <w:rPr>
          <w:rFonts w:asciiTheme="minorHAnsi" w:hAnsiTheme="minorHAnsi" w:cstheme="minorHAnsi"/>
        </w:rPr>
        <w:t xml:space="preserve"> </w:t>
      </w:r>
      <w:r w:rsidR="00463C1E" w:rsidRPr="00F75B6C">
        <w:rPr>
          <w:rFonts w:asciiTheme="minorHAnsi" w:hAnsiTheme="minorHAnsi" w:cstheme="minorHAnsi"/>
        </w:rPr>
        <w:t>and commences on</w:t>
      </w:r>
      <w:r w:rsidR="00CC4E28">
        <w:rPr>
          <w:rFonts w:asciiTheme="minorHAnsi" w:hAnsiTheme="minorHAnsi" w:cstheme="minorHAnsi"/>
        </w:rPr>
        <w:t xml:space="preserve"> </w:t>
      </w:r>
      <w:r w:rsidR="00C36627">
        <w:rPr>
          <w:rFonts w:asciiTheme="minorHAnsi" w:hAnsiTheme="minorHAnsi" w:cstheme="minorHAnsi"/>
        </w:rPr>
        <w:t>5 September</w:t>
      </w:r>
      <w:r w:rsidR="00CC4E28">
        <w:rPr>
          <w:rFonts w:asciiTheme="minorHAnsi" w:hAnsiTheme="minorHAnsi" w:cstheme="minorHAnsi"/>
        </w:rPr>
        <w:t xml:space="preserve"> 2018</w:t>
      </w:r>
      <w:r w:rsidR="002B3EE5">
        <w:rPr>
          <w:rFonts w:asciiTheme="minorHAnsi" w:hAnsiTheme="minorHAnsi" w:cstheme="minorHAnsi"/>
        </w:rPr>
        <w:t>.</w:t>
      </w:r>
    </w:p>
    <w:p w:rsidR="00463C1E" w:rsidRPr="00F75B6C" w:rsidRDefault="00463C1E" w:rsidP="00C34450">
      <w:pPr>
        <w:tabs>
          <w:tab w:val="left" w:pos="567"/>
        </w:tabs>
        <w:ind w:left="567" w:hanging="567"/>
        <w:jc w:val="both"/>
        <w:rPr>
          <w:rFonts w:asciiTheme="minorHAnsi" w:hAnsiTheme="minorHAnsi" w:cstheme="minorHAnsi"/>
          <w:b/>
          <w:bCs/>
        </w:rPr>
      </w:pPr>
    </w:p>
    <w:p w:rsidR="00286127" w:rsidRPr="00F75B6C" w:rsidRDefault="00286127" w:rsidP="00C34450">
      <w:pPr>
        <w:tabs>
          <w:tab w:val="left" w:pos="567"/>
        </w:tabs>
        <w:ind w:left="567" w:hanging="567"/>
        <w:jc w:val="both"/>
        <w:rPr>
          <w:rFonts w:asciiTheme="minorHAnsi" w:hAnsiTheme="minorHAnsi" w:cstheme="minorHAnsi"/>
          <w:b/>
          <w:bCs/>
        </w:rPr>
      </w:pPr>
      <w:r w:rsidRPr="00F75B6C">
        <w:rPr>
          <w:rFonts w:asciiTheme="minorHAnsi" w:hAnsiTheme="minorHAnsi" w:cstheme="minorHAnsi"/>
          <w:b/>
          <w:bCs/>
        </w:rPr>
        <w:t>Application</w:t>
      </w:r>
    </w:p>
    <w:p w:rsidR="00463C1E" w:rsidRPr="00F75B6C" w:rsidRDefault="00463C1E" w:rsidP="00C34450">
      <w:pPr>
        <w:tabs>
          <w:tab w:val="left" w:pos="567"/>
        </w:tabs>
        <w:ind w:left="567" w:hanging="567"/>
        <w:jc w:val="both"/>
        <w:rPr>
          <w:rFonts w:asciiTheme="minorHAnsi" w:hAnsiTheme="minorHAnsi" w:cstheme="minorHAnsi"/>
        </w:rPr>
      </w:pPr>
    </w:p>
    <w:p w:rsidR="00463C1E" w:rsidRPr="00F75B6C" w:rsidRDefault="00286127" w:rsidP="002F406F">
      <w:pPr>
        <w:numPr>
          <w:ilvl w:val="0"/>
          <w:numId w:val="2"/>
        </w:numPr>
        <w:tabs>
          <w:tab w:val="left" w:pos="567"/>
        </w:tabs>
        <w:ind w:left="567" w:hanging="567"/>
        <w:jc w:val="both"/>
        <w:rPr>
          <w:rFonts w:asciiTheme="minorHAnsi" w:hAnsiTheme="minorHAnsi" w:cstheme="minorHAnsi"/>
        </w:rPr>
      </w:pPr>
      <w:r w:rsidRPr="00F75B6C">
        <w:rPr>
          <w:rFonts w:asciiTheme="minorHAnsi" w:hAnsiTheme="minorHAnsi" w:cstheme="minorHAnsi"/>
        </w:rPr>
        <w:t>This Practice Note</w:t>
      </w:r>
      <w:r w:rsidR="009C69C3">
        <w:rPr>
          <w:rFonts w:asciiTheme="minorHAnsi" w:hAnsiTheme="minorHAnsi" w:cstheme="minorHAnsi"/>
        </w:rPr>
        <w:t xml:space="preserve">, in conjunction with the </w:t>
      </w:r>
      <w:r w:rsidR="00CE61C4">
        <w:rPr>
          <w:rFonts w:asciiTheme="minorHAnsi" w:hAnsiTheme="minorHAnsi" w:cstheme="minorHAnsi"/>
        </w:rPr>
        <w:t xml:space="preserve">Supreme Court Equity Division </w:t>
      </w:r>
      <w:r w:rsidR="009C69C3">
        <w:rPr>
          <w:rFonts w:asciiTheme="minorHAnsi" w:hAnsiTheme="minorHAnsi" w:cstheme="minorHAnsi"/>
        </w:rPr>
        <w:t xml:space="preserve">Online Court Protocol </w:t>
      </w:r>
      <w:r w:rsidR="00CE61C4">
        <w:rPr>
          <w:rFonts w:asciiTheme="minorHAnsi" w:hAnsiTheme="minorHAnsi" w:cstheme="minorHAnsi"/>
        </w:rPr>
        <w:t xml:space="preserve">Practice Note </w:t>
      </w:r>
      <w:r w:rsidR="00A32702">
        <w:rPr>
          <w:rFonts w:asciiTheme="minorHAnsi" w:hAnsiTheme="minorHAnsi" w:cstheme="minorHAnsi"/>
        </w:rPr>
        <w:t xml:space="preserve">SC </w:t>
      </w:r>
      <w:proofErr w:type="spellStart"/>
      <w:r w:rsidR="00A32702">
        <w:rPr>
          <w:rFonts w:asciiTheme="minorHAnsi" w:hAnsiTheme="minorHAnsi" w:cstheme="minorHAnsi"/>
        </w:rPr>
        <w:t>Eq</w:t>
      </w:r>
      <w:proofErr w:type="spellEnd"/>
      <w:r w:rsidR="00A32702">
        <w:rPr>
          <w:rFonts w:asciiTheme="minorHAnsi" w:hAnsiTheme="minorHAnsi" w:cstheme="minorHAnsi"/>
        </w:rPr>
        <w:t xml:space="preserve"> </w:t>
      </w:r>
      <w:r w:rsidR="00C45EB0">
        <w:rPr>
          <w:rFonts w:asciiTheme="minorHAnsi" w:hAnsiTheme="minorHAnsi" w:cstheme="minorHAnsi"/>
        </w:rPr>
        <w:t xml:space="preserve">14 </w:t>
      </w:r>
      <w:r w:rsidRPr="00F75B6C">
        <w:rPr>
          <w:rFonts w:asciiTheme="minorHAnsi" w:hAnsiTheme="minorHAnsi" w:cstheme="minorHAnsi"/>
        </w:rPr>
        <w:t xml:space="preserve">applies to all cases in the Equity Division </w:t>
      </w:r>
      <w:r w:rsidR="00F67FE5">
        <w:rPr>
          <w:rFonts w:asciiTheme="minorHAnsi" w:hAnsiTheme="minorHAnsi" w:cstheme="minorHAnsi"/>
        </w:rPr>
        <w:t xml:space="preserve">General List </w:t>
      </w:r>
      <w:r w:rsidRPr="00F75B6C">
        <w:rPr>
          <w:rFonts w:asciiTheme="minorHAnsi" w:hAnsiTheme="minorHAnsi" w:cstheme="minorHAnsi"/>
        </w:rPr>
        <w:t>that are case managed by the Registrar in Equity.</w:t>
      </w:r>
      <w:r w:rsidR="00A37D67">
        <w:rPr>
          <w:rFonts w:asciiTheme="minorHAnsi" w:hAnsiTheme="minorHAnsi" w:cstheme="minorHAnsi"/>
        </w:rPr>
        <w:t xml:space="preserve"> </w:t>
      </w:r>
    </w:p>
    <w:p w:rsidR="00463C1E" w:rsidRPr="00F75B6C" w:rsidRDefault="00463C1E" w:rsidP="00C34450">
      <w:pPr>
        <w:tabs>
          <w:tab w:val="left" w:pos="567"/>
        </w:tabs>
        <w:jc w:val="both"/>
        <w:rPr>
          <w:rFonts w:asciiTheme="minorHAnsi" w:hAnsiTheme="minorHAnsi" w:cstheme="minorHAnsi"/>
        </w:rPr>
      </w:pPr>
    </w:p>
    <w:p w:rsidR="00286127" w:rsidRPr="00F75B6C" w:rsidRDefault="00286127" w:rsidP="00C34450">
      <w:pPr>
        <w:tabs>
          <w:tab w:val="left" w:pos="567"/>
        </w:tabs>
        <w:jc w:val="both"/>
        <w:rPr>
          <w:rFonts w:asciiTheme="minorHAnsi" w:hAnsiTheme="minorHAnsi" w:cstheme="minorHAnsi"/>
          <w:b/>
          <w:bCs/>
        </w:rPr>
      </w:pPr>
      <w:r w:rsidRPr="00F75B6C">
        <w:rPr>
          <w:rFonts w:asciiTheme="minorHAnsi" w:hAnsiTheme="minorHAnsi" w:cstheme="minorHAnsi"/>
          <w:b/>
          <w:bCs/>
        </w:rPr>
        <w:t>Role of the Registrar in Case Management</w:t>
      </w:r>
    </w:p>
    <w:p w:rsidR="00463C1E" w:rsidRPr="00F75B6C" w:rsidRDefault="00463C1E" w:rsidP="00C34450">
      <w:pPr>
        <w:tabs>
          <w:tab w:val="left" w:pos="567"/>
        </w:tabs>
        <w:jc w:val="both"/>
        <w:rPr>
          <w:rFonts w:asciiTheme="minorHAnsi" w:hAnsiTheme="minorHAnsi" w:cstheme="minorHAnsi"/>
        </w:rPr>
      </w:pPr>
    </w:p>
    <w:p w:rsidR="00286127" w:rsidRPr="00F75B6C" w:rsidRDefault="00286127" w:rsidP="002F406F">
      <w:pPr>
        <w:numPr>
          <w:ilvl w:val="0"/>
          <w:numId w:val="2"/>
        </w:numPr>
        <w:tabs>
          <w:tab w:val="left" w:pos="567"/>
        </w:tabs>
        <w:ind w:left="567" w:hanging="567"/>
        <w:jc w:val="both"/>
        <w:rPr>
          <w:rFonts w:asciiTheme="minorHAnsi" w:hAnsiTheme="minorHAnsi" w:cstheme="minorHAnsi"/>
        </w:rPr>
      </w:pPr>
      <w:r w:rsidRPr="00F75B6C">
        <w:rPr>
          <w:rFonts w:asciiTheme="minorHAnsi" w:hAnsiTheme="minorHAnsi" w:cstheme="minorHAnsi"/>
        </w:rPr>
        <w:t xml:space="preserve">The Registrar in Equity will manage the cases in the </w:t>
      </w:r>
      <w:r w:rsidR="00F67FE5">
        <w:rPr>
          <w:rFonts w:asciiTheme="minorHAnsi" w:hAnsiTheme="minorHAnsi" w:cstheme="minorHAnsi"/>
        </w:rPr>
        <w:t>General List</w:t>
      </w:r>
      <w:r w:rsidRPr="00F75B6C">
        <w:rPr>
          <w:rFonts w:asciiTheme="minorHAnsi" w:hAnsiTheme="minorHAnsi" w:cstheme="minorHAnsi"/>
        </w:rPr>
        <w:t xml:space="preserve"> with the aim of ensuring the just, quick and cheap resolution of the real issues between the parties. </w:t>
      </w:r>
    </w:p>
    <w:p w:rsidR="001C6417" w:rsidRPr="00F75B6C" w:rsidRDefault="001C6417" w:rsidP="00C34450">
      <w:pPr>
        <w:tabs>
          <w:tab w:val="left" w:pos="567"/>
        </w:tabs>
        <w:ind w:left="567" w:hanging="567"/>
        <w:jc w:val="both"/>
        <w:rPr>
          <w:rFonts w:asciiTheme="minorHAnsi" w:hAnsiTheme="minorHAnsi" w:cstheme="minorHAnsi"/>
        </w:rPr>
      </w:pPr>
    </w:p>
    <w:p w:rsidR="00286127" w:rsidRPr="00F75B6C" w:rsidRDefault="00286127" w:rsidP="002F406F">
      <w:pPr>
        <w:numPr>
          <w:ilvl w:val="0"/>
          <w:numId w:val="2"/>
        </w:numPr>
        <w:tabs>
          <w:tab w:val="left" w:pos="567"/>
        </w:tabs>
        <w:ind w:left="567" w:hanging="567"/>
        <w:jc w:val="both"/>
        <w:rPr>
          <w:rFonts w:asciiTheme="minorHAnsi" w:hAnsiTheme="minorHAnsi" w:cstheme="minorHAnsi"/>
        </w:rPr>
      </w:pPr>
      <w:r w:rsidRPr="00F75B6C">
        <w:rPr>
          <w:rFonts w:asciiTheme="minorHAnsi" w:hAnsiTheme="minorHAnsi" w:cstheme="minorHAnsi"/>
        </w:rPr>
        <w:t>The Registrar in Equity case manages proceedings each day</w:t>
      </w:r>
      <w:r w:rsidR="00B92ED4">
        <w:rPr>
          <w:rFonts w:asciiTheme="minorHAnsi" w:hAnsiTheme="minorHAnsi" w:cstheme="minorHAnsi"/>
        </w:rPr>
        <w:t xml:space="preserve"> using the Online Court in accordance with the</w:t>
      </w:r>
      <w:r w:rsidR="00A32702">
        <w:rPr>
          <w:rFonts w:asciiTheme="minorHAnsi" w:hAnsiTheme="minorHAnsi" w:cstheme="minorHAnsi"/>
        </w:rPr>
        <w:t xml:space="preserve"> Supreme Court Equity Division Online Court Protocol Practice Note SC </w:t>
      </w:r>
      <w:proofErr w:type="spellStart"/>
      <w:r w:rsidR="00A32702">
        <w:rPr>
          <w:rFonts w:asciiTheme="minorHAnsi" w:hAnsiTheme="minorHAnsi" w:cstheme="minorHAnsi"/>
        </w:rPr>
        <w:t>Eq</w:t>
      </w:r>
      <w:proofErr w:type="spellEnd"/>
      <w:r w:rsidR="00A32702">
        <w:rPr>
          <w:rFonts w:asciiTheme="minorHAnsi" w:hAnsiTheme="minorHAnsi" w:cstheme="minorHAnsi"/>
        </w:rPr>
        <w:t xml:space="preserve"> </w:t>
      </w:r>
      <w:r w:rsidR="00C45EB0">
        <w:rPr>
          <w:rFonts w:asciiTheme="minorHAnsi" w:hAnsiTheme="minorHAnsi" w:cstheme="minorHAnsi"/>
        </w:rPr>
        <w:t>14.</w:t>
      </w:r>
      <w:r w:rsidRPr="00F75B6C">
        <w:rPr>
          <w:rFonts w:asciiTheme="minorHAnsi" w:hAnsiTheme="minorHAnsi" w:cstheme="minorHAnsi"/>
        </w:rPr>
        <w:t xml:space="preserve"> </w:t>
      </w:r>
      <w:r w:rsidR="00B92ED4">
        <w:rPr>
          <w:rFonts w:asciiTheme="minorHAnsi" w:hAnsiTheme="minorHAnsi" w:cstheme="minorHAnsi"/>
        </w:rPr>
        <w:t>If the Registrar in Equity determines that certain matters are to be heard in open court, t</w:t>
      </w:r>
      <w:r w:rsidR="00B92ED4" w:rsidRPr="00F75B6C">
        <w:rPr>
          <w:rFonts w:asciiTheme="minorHAnsi" w:hAnsiTheme="minorHAnsi" w:cstheme="minorHAnsi"/>
        </w:rPr>
        <w:t xml:space="preserve">he </w:t>
      </w:r>
      <w:r w:rsidRPr="00F75B6C">
        <w:rPr>
          <w:rFonts w:asciiTheme="minorHAnsi" w:hAnsiTheme="minorHAnsi" w:cstheme="minorHAnsi"/>
        </w:rPr>
        <w:t xml:space="preserve">times for the commencement of </w:t>
      </w:r>
      <w:r w:rsidR="00B92ED4">
        <w:rPr>
          <w:rFonts w:asciiTheme="minorHAnsi" w:hAnsiTheme="minorHAnsi" w:cstheme="minorHAnsi"/>
        </w:rPr>
        <w:t xml:space="preserve">such </w:t>
      </w:r>
      <w:r w:rsidRPr="00F75B6C">
        <w:rPr>
          <w:rFonts w:asciiTheme="minorHAnsi" w:hAnsiTheme="minorHAnsi" w:cstheme="minorHAnsi"/>
        </w:rPr>
        <w:t>directions</w:t>
      </w:r>
      <w:r w:rsidR="00B92ED4">
        <w:rPr>
          <w:rFonts w:asciiTheme="minorHAnsi" w:hAnsiTheme="minorHAnsi" w:cstheme="minorHAnsi"/>
        </w:rPr>
        <w:t xml:space="preserve"> hearings</w:t>
      </w:r>
      <w:r w:rsidRPr="00F75B6C">
        <w:rPr>
          <w:rFonts w:asciiTheme="minorHAnsi" w:hAnsiTheme="minorHAnsi" w:cstheme="minorHAnsi"/>
        </w:rPr>
        <w:t xml:space="preserve"> and/or special fixtures and the Court location may change and Practitioners and parties should always check the daily Court Lists prior to attendance at Court. </w:t>
      </w:r>
    </w:p>
    <w:p w:rsidR="00F75B6C" w:rsidRPr="00F75B6C" w:rsidRDefault="00F75B6C" w:rsidP="00C34450">
      <w:pPr>
        <w:tabs>
          <w:tab w:val="left" w:pos="567"/>
        </w:tabs>
        <w:ind w:left="567" w:hanging="567"/>
        <w:jc w:val="both"/>
        <w:rPr>
          <w:rFonts w:asciiTheme="minorHAnsi" w:hAnsiTheme="minorHAnsi" w:cstheme="minorHAnsi"/>
        </w:rPr>
      </w:pPr>
    </w:p>
    <w:p w:rsidR="00286127" w:rsidRPr="00F75B6C" w:rsidRDefault="00286127" w:rsidP="00F75B6C">
      <w:pPr>
        <w:tabs>
          <w:tab w:val="left" w:pos="567"/>
        </w:tabs>
        <w:jc w:val="both"/>
        <w:rPr>
          <w:rFonts w:asciiTheme="minorHAnsi" w:hAnsiTheme="minorHAnsi" w:cstheme="minorHAnsi"/>
          <w:b/>
          <w:bCs/>
        </w:rPr>
      </w:pPr>
      <w:r w:rsidRPr="00F75B6C">
        <w:rPr>
          <w:rFonts w:asciiTheme="minorHAnsi" w:hAnsiTheme="minorHAnsi" w:cstheme="minorHAnsi"/>
          <w:b/>
          <w:bCs/>
        </w:rPr>
        <w:t xml:space="preserve">The Role of Practitioners in Case Management </w:t>
      </w:r>
    </w:p>
    <w:p w:rsidR="00F75B6C" w:rsidRPr="00F75B6C" w:rsidRDefault="00F75B6C" w:rsidP="00F75B6C">
      <w:pPr>
        <w:tabs>
          <w:tab w:val="left" w:pos="567"/>
        </w:tabs>
        <w:jc w:val="both"/>
        <w:rPr>
          <w:rFonts w:asciiTheme="minorHAnsi" w:hAnsiTheme="minorHAnsi" w:cstheme="minorHAnsi"/>
          <w:b/>
          <w:bCs/>
        </w:rPr>
      </w:pPr>
    </w:p>
    <w:p w:rsidR="00286127" w:rsidRPr="00F75B6C" w:rsidRDefault="00286127" w:rsidP="002F406F">
      <w:pPr>
        <w:numPr>
          <w:ilvl w:val="0"/>
          <w:numId w:val="2"/>
        </w:numPr>
        <w:tabs>
          <w:tab w:val="left" w:pos="567"/>
        </w:tabs>
        <w:ind w:left="567" w:hanging="567"/>
        <w:jc w:val="both"/>
        <w:rPr>
          <w:rFonts w:asciiTheme="minorHAnsi" w:hAnsiTheme="minorHAnsi" w:cstheme="minorHAnsi"/>
        </w:rPr>
      </w:pPr>
      <w:r w:rsidRPr="00F75B6C">
        <w:rPr>
          <w:rFonts w:asciiTheme="minorHAnsi" w:hAnsiTheme="minorHAnsi" w:cstheme="minorHAnsi"/>
        </w:rPr>
        <w:t>The Court’s expectations of Practitioners appearing before the Registrar in Equity</w:t>
      </w:r>
      <w:r w:rsidR="00B92ED4">
        <w:rPr>
          <w:rFonts w:asciiTheme="minorHAnsi" w:hAnsiTheme="minorHAnsi" w:cstheme="minorHAnsi"/>
        </w:rPr>
        <w:t>, whether</w:t>
      </w:r>
      <w:r w:rsidR="00945362">
        <w:rPr>
          <w:rFonts w:asciiTheme="minorHAnsi" w:hAnsiTheme="minorHAnsi" w:cstheme="minorHAnsi"/>
        </w:rPr>
        <w:t xml:space="preserve"> the matter is</w:t>
      </w:r>
      <w:r w:rsidR="00B92ED4">
        <w:rPr>
          <w:rFonts w:asciiTheme="minorHAnsi" w:hAnsiTheme="minorHAnsi" w:cstheme="minorHAnsi"/>
        </w:rPr>
        <w:t xml:space="preserve"> in the Online Court or in open court</w:t>
      </w:r>
      <w:r w:rsidRPr="00F75B6C">
        <w:rPr>
          <w:rFonts w:asciiTheme="minorHAnsi" w:hAnsiTheme="minorHAnsi" w:cstheme="minorHAnsi"/>
        </w:rPr>
        <w:t xml:space="preserve"> include that: </w:t>
      </w:r>
    </w:p>
    <w:p w:rsidR="00F75B6C" w:rsidRPr="00F75B6C" w:rsidRDefault="00F75B6C" w:rsidP="00F75B6C">
      <w:pPr>
        <w:tabs>
          <w:tab w:val="left" w:pos="567"/>
        </w:tabs>
        <w:ind w:left="567" w:hanging="567"/>
        <w:jc w:val="both"/>
        <w:rPr>
          <w:rFonts w:asciiTheme="minorHAnsi" w:hAnsiTheme="minorHAnsi" w:cstheme="minorHAnsi"/>
        </w:rPr>
      </w:pPr>
    </w:p>
    <w:p w:rsidR="009500F3" w:rsidRPr="00F75B6C" w:rsidRDefault="00286127" w:rsidP="00B63A8A">
      <w:pPr>
        <w:pStyle w:val="ListParagraph"/>
        <w:numPr>
          <w:ilvl w:val="1"/>
          <w:numId w:val="4"/>
        </w:numPr>
        <w:tabs>
          <w:tab w:val="left" w:pos="567"/>
          <w:tab w:val="left" w:pos="1134"/>
        </w:tabs>
        <w:ind w:left="1134"/>
        <w:jc w:val="both"/>
        <w:rPr>
          <w:rFonts w:asciiTheme="minorHAnsi" w:hAnsiTheme="minorHAnsi" w:cstheme="minorHAnsi"/>
        </w:rPr>
      </w:pPr>
      <w:r w:rsidRPr="00F75B6C">
        <w:rPr>
          <w:rFonts w:asciiTheme="minorHAnsi" w:hAnsiTheme="minorHAnsi" w:cstheme="minorHAnsi"/>
        </w:rPr>
        <w:t xml:space="preserve">they have advised their clients of the effect of the provisions of sections 56 to 61 inclusive of the </w:t>
      </w:r>
      <w:r w:rsidRPr="00F75B6C">
        <w:rPr>
          <w:rFonts w:asciiTheme="minorHAnsi" w:hAnsiTheme="minorHAnsi" w:cstheme="minorHAnsi"/>
          <w:i/>
          <w:iCs/>
        </w:rPr>
        <w:t xml:space="preserve">Civil Procedure Act </w:t>
      </w:r>
      <w:r w:rsidRPr="00F75B6C">
        <w:rPr>
          <w:rFonts w:asciiTheme="minorHAnsi" w:hAnsiTheme="minorHAnsi" w:cstheme="minorHAnsi"/>
        </w:rPr>
        <w:t>2005</w:t>
      </w:r>
      <w:r w:rsidR="00C45EB0">
        <w:rPr>
          <w:rFonts w:asciiTheme="minorHAnsi" w:hAnsiTheme="minorHAnsi" w:cstheme="minorHAnsi"/>
        </w:rPr>
        <w:t xml:space="preserve"> (the CPA)</w:t>
      </w:r>
      <w:r w:rsidRPr="00F75B6C">
        <w:rPr>
          <w:rFonts w:asciiTheme="minorHAnsi" w:hAnsiTheme="minorHAnsi" w:cstheme="minorHAnsi"/>
        </w:rPr>
        <w:t>;</w:t>
      </w:r>
    </w:p>
    <w:p w:rsidR="009500F3" w:rsidRPr="00F75B6C" w:rsidRDefault="009500F3" w:rsidP="00B63A8A">
      <w:pPr>
        <w:pStyle w:val="ListParagraph"/>
        <w:tabs>
          <w:tab w:val="left" w:pos="567"/>
          <w:tab w:val="left" w:pos="1134"/>
        </w:tabs>
        <w:ind w:left="1701"/>
        <w:jc w:val="both"/>
        <w:rPr>
          <w:rFonts w:asciiTheme="minorHAnsi" w:hAnsiTheme="minorHAnsi" w:cstheme="minorHAnsi"/>
        </w:rPr>
      </w:pPr>
    </w:p>
    <w:p w:rsidR="002B3EE5" w:rsidRDefault="00286127" w:rsidP="00B63A8A">
      <w:pPr>
        <w:pStyle w:val="ListParagraph"/>
        <w:numPr>
          <w:ilvl w:val="1"/>
          <w:numId w:val="4"/>
        </w:numPr>
        <w:tabs>
          <w:tab w:val="left" w:pos="567"/>
          <w:tab w:val="left" w:pos="1134"/>
        </w:tabs>
        <w:ind w:left="1134"/>
        <w:jc w:val="both"/>
        <w:rPr>
          <w:rFonts w:asciiTheme="minorHAnsi" w:hAnsiTheme="minorHAnsi" w:cstheme="minorHAnsi"/>
        </w:rPr>
      </w:pPr>
      <w:r w:rsidRPr="00F75B6C">
        <w:rPr>
          <w:rFonts w:asciiTheme="minorHAnsi" w:hAnsiTheme="minorHAnsi" w:cstheme="minorHAnsi"/>
        </w:rPr>
        <w:t>they will carefully review the case for the purpose of informing the Court as early as practicable of: a suitable date for mediation; the suitability of reference out of all or some of the issues; and/or for the use of a single expert; or a Court Appointed Expert; or the use of an appropriate concurrent evidence process;</w:t>
      </w:r>
    </w:p>
    <w:p w:rsidR="00F75B6C" w:rsidRPr="002B3EE5" w:rsidRDefault="00286127" w:rsidP="00B63A8A">
      <w:pPr>
        <w:pStyle w:val="ListParagraph"/>
        <w:numPr>
          <w:ilvl w:val="1"/>
          <w:numId w:val="4"/>
        </w:numPr>
        <w:tabs>
          <w:tab w:val="left" w:pos="567"/>
          <w:tab w:val="left" w:pos="1134"/>
        </w:tabs>
        <w:ind w:left="1134"/>
        <w:jc w:val="both"/>
        <w:rPr>
          <w:rFonts w:asciiTheme="minorHAnsi" w:hAnsiTheme="minorHAnsi" w:cstheme="minorHAnsi"/>
        </w:rPr>
      </w:pPr>
      <w:r w:rsidRPr="002B3EE5">
        <w:rPr>
          <w:rFonts w:asciiTheme="minorHAnsi" w:hAnsiTheme="minorHAnsi" w:cstheme="minorHAnsi"/>
        </w:rPr>
        <w:lastRenderedPageBreak/>
        <w:t>they will assist the Court to prepare the case for hearing by putting in place a timetable that will take the matter up to a date for hearing with the aim of having as few d</w:t>
      </w:r>
      <w:r w:rsidR="009500F3" w:rsidRPr="002B3EE5">
        <w:rPr>
          <w:rFonts w:asciiTheme="minorHAnsi" w:hAnsiTheme="minorHAnsi" w:cstheme="minorHAnsi"/>
        </w:rPr>
        <w:t>irections hearings as possible;</w:t>
      </w:r>
    </w:p>
    <w:p w:rsidR="00F75B6C" w:rsidRPr="00F75B6C" w:rsidRDefault="00F75B6C" w:rsidP="00B63A8A">
      <w:pPr>
        <w:pStyle w:val="ListParagraph"/>
        <w:ind w:left="1287"/>
        <w:rPr>
          <w:rFonts w:asciiTheme="minorHAnsi" w:hAnsiTheme="minorHAnsi" w:cstheme="minorHAnsi"/>
        </w:rPr>
      </w:pPr>
    </w:p>
    <w:p w:rsidR="00F75B6C" w:rsidRDefault="00286127" w:rsidP="00B63A8A">
      <w:pPr>
        <w:pStyle w:val="ListParagraph"/>
        <w:numPr>
          <w:ilvl w:val="1"/>
          <w:numId w:val="4"/>
        </w:numPr>
        <w:tabs>
          <w:tab w:val="left" w:pos="567"/>
          <w:tab w:val="left" w:pos="1134"/>
        </w:tabs>
        <w:ind w:left="1134"/>
        <w:jc w:val="both"/>
        <w:rPr>
          <w:rFonts w:asciiTheme="minorHAnsi" w:hAnsiTheme="minorHAnsi" w:cstheme="minorHAnsi"/>
        </w:rPr>
      </w:pPr>
      <w:proofErr w:type="gramStart"/>
      <w:r w:rsidRPr="00F75B6C">
        <w:rPr>
          <w:rFonts w:asciiTheme="minorHAnsi" w:hAnsiTheme="minorHAnsi" w:cstheme="minorHAnsi"/>
        </w:rPr>
        <w:t>agreement</w:t>
      </w:r>
      <w:proofErr w:type="gramEnd"/>
      <w:r w:rsidRPr="00F75B6C">
        <w:rPr>
          <w:rFonts w:asciiTheme="minorHAnsi" w:hAnsiTheme="minorHAnsi" w:cstheme="minorHAnsi"/>
        </w:rPr>
        <w:t xml:space="preserve"> will be reached </w:t>
      </w:r>
      <w:r w:rsidR="00D71DAF">
        <w:rPr>
          <w:rFonts w:asciiTheme="minorHAnsi" w:hAnsiTheme="minorHAnsi" w:cstheme="minorHAnsi"/>
        </w:rPr>
        <w:t xml:space="preserve">between the parties </w:t>
      </w:r>
      <w:r w:rsidRPr="00F75B6C">
        <w:rPr>
          <w:rFonts w:asciiTheme="minorHAnsi" w:hAnsiTheme="minorHAnsi" w:cstheme="minorHAnsi"/>
        </w:rPr>
        <w:t>on a timetable for the preparation of matters for trial and/or reference and/or mediation and Consent Orders</w:t>
      </w:r>
      <w:r w:rsidR="00D71DAF">
        <w:rPr>
          <w:rFonts w:asciiTheme="minorHAnsi" w:hAnsiTheme="minorHAnsi" w:cstheme="minorHAnsi"/>
        </w:rPr>
        <w:t>.</w:t>
      </w:r>
      <w:r w:rsidRPr="00F75B6C">
        <w:rPr>
          <w:rFonts w:asciiTheme="minorHAnsi" w:hAnsiTheme="minorHAnsi" w:cstheme="minorHAnsi"/>
        </w:rPr>
        <w:t xml:space="preserve"> </w:t>
      </w:r>
      <w:r w:rsidR="00D71DAF">
        <w:rPr>
          <w:rFonts w:asciiTheme="minorHAnsi" w:hAnsiTheme="minorHAnsi" w:cstheme="minorHAnsi"/>
        </w:rPr>
        <w:t xml:space="preserve">Evidence of this agreed timetable will </w:t>
      </w:r>
      <w:r w:rsidR="004255AA">
        <w:rPr>
          <w:rFonts w:asciiTheme="minorHAnsi" w:hAnsiTheme="minorHAnsi" w:cstheme="minorHAnsi"/>
        </w:rPr>
        <w:t xml:space="preserve">be </w:t>
      </w:r>
      <w:r w:rsidR="00D71DAF">
        <w:rPr>
          <w:rFonts w:asciiTheme="minorHAnsi" w:hAnsiTheme="minorHAnsi" w:cstheme="minorHAnsi"/>
        </w:rPr>
        <w:t>transmitted</w:t>
      </w:r>
      <w:r w:rsidR="00F67FE5">
        <w:rPr>
          <w:rFonts w:asciiTheme="minorHAnsi" w:hAnsiTheme="minorHAnsi" w:cstheme="minorHAnsi"/>
        </w:rPr>
        <w:t xml:space="preserve"> to the Registrar</w:t>
      </w:r>
      <w:r w:rsidR="00D71DAF">
        <w:rPr>
          <w:rFonts w:asciiTheme="minorHAnsi" w:hAnsiTheme="minorHAnsi" w:cstheme="minorHAnsi"/>
        </w:rPr>
        <w:t xml:space="preserve"> using the Online Court</w:t>
      </w:r>
      <w:r w:rsidR="00F67FE5">
        <w:rPr>
          <w:rFonts w:asciiTheme="minorHAnsi" w:hAnsiTheme="minorHAnsi" w:cstheme="minorHAnsi"/>
        </w:rPr>
        <w:t xml:space="preserve"> </w:t>
      </w:r>
      <w:r w:rsidR="004255AA" w:rsidRPr="004255AA">
        <w:rPr>
          <w:rFonts w:asciiTheme="minorHAnsi" w:hAnsiTheme="minorHAnsi" w:cstheme="minorHAnsi"/>
        </w:rPr>
        <w:t xml:space="preserve">by </w:t>
      </w:r>
      <w:r w:rsidR="00A32702">
        <w:rPr>
          <w:rFonts w:asciiTheme="minorHAnsi" w:hAnsiTheme="minorHAnsi" w:cstheme="minorHAnsi"/>
        </w:rPr>
        <w:t xml:space="preserve">no later than </w:t>
      </w:r>
      <w:r w:rsidR="00CC4E28">
        <w:rPr>
          <w:rFonts w:asciiTheme="minorHAnsi" w:hAnsiTheme="minorHAnsi" w:cstheme="minorHAnsi"/>
        </w:rPr>
        <w:t>2:30</w:t>
      </w:r>
      <w:r w:rsidR="00C45EB0">
        <w:rPr>
          <w:rFonts w:asciiTheme="minorHAnsi" w:hAnsiTheme="minorHAnsi" w:cstheme="minorHAnsi"/>
        </w:rPr>
        <w:t xml:space="preserve"> PM</w:t>
      </w:r>
      <w:r w:rsidR="00CC4E28" w:rsidRPr="004255AA">
        <w:rPr>
          <w:rFonts w:asciiTheme="minorHAnsi" w:hAnsiTheme="minorHAnsi" w:cstheme="minorHAnsi"/>
        </w:rPr>
        <w:t xml:space="preserve"> </w:t>
      </w:r>
      <w:r w:rsidR="004255AA" w:rsidRPr="004255AA">
        <w:rPr>
          <w:rFonts w:asciiTheme="minorHAnsi" w:hAnsiTheme="minorHAnsi" w:cstheme="minorHAnsi"/>
        </w:rPr>
        <w:t xml:space="preserve">on the second day preceding the </w:t>
      </w:r>
      <w:r w:rsidR="004255AA">
        <w:rPr>
          <w:rFonts w:asciiTheme="minorHAnsi" w:hAnsiTheme="minorHAnsi" w:cstheme="minorHAnsi"/>
        </w:rPr>
        <w:t>Online C</w:t>
      </w:r>
      <w:r w:rsidR="004255AA" w:rsidRPr="004255AA">
        <w:rPr>
          <w:rFonts w:asciiTheme="minorHAnsi" w:hAnsiTheme="minorHAnsi" w:cstheme="minorHAnsi"/>
        </w:rPr>
        <w:t>ourt sitting</w:t>
      </w:r>
      <w:r w:rsidR="00F67FE5">
        <w:rPr>
          <w:rFonts w:asciiTheme="minorHAnsi" w:hAnsiTheme="minorHAnsi" w:cstheme="minorHAnsi"/>
        </w:rPr>
        <w:t>;</w:t>
      </w:r>
    </w:p>
    <w:p w:rsidR="00A32702" w:rsidRDefault="00A32702" w:rsidP="00B63A8A">
      <w:pPr>
        <w:pStyle w:val="ListParagraph"/>
        <w:tabs>
          <w:tab w:val="left" w:pos="567"/>
          <w:tab w:val="left" w:pos="1134"/>
        </w:tabs>
        <w:ind w:left="1134"/>
        <w:jc w:val="both"/>
        <w:rPr>
          <w:rFonts w:asciiTheme="minorHAnsi" w:hAnsiTheme="minorHAnsi" w:cstheme="minorHAnsi"/>
        </w:rPr>
      </w:pPr>
    </w:p>
    <w:p w:rsidR="00A32702" w:rsidRPr="00F75B6C" w:rsidRDefault="00B63A8A" w:rsidP="00B63A8A">
      <w:pPr>
        <w:pStyle w:val="ListParagraph"/>
        <w:numPr>
          <w:ilvl w:val="1"/>
          <w:numId w:val="4"/>
        </w:numPr>
        <w:tabs>
          <w:tab w:val="left" w:pos="567"/>
          <w:tab w:val="left" w:pos="1134"/>
        </w:tabs>
        <w:ind w:left="1134"/>
        <w:jc w:val="both"/>
        <w:rPr>
          <w:rFonts w:asciiTheme="minorHAnsi" w:hAnsiTheme="minorHAnsi" w:cstheme="minorHAnsi"/>
        </w:rPr>
      </w:pPr>
      <w:proofErr w:type="gramStart"/>
      <w:r>
        <w:rPr>
          <w:rFonts w:asciiTheme="minorHAnsi" w:hAnsiTheme="minorHAnsi" w:cstheme="minorHAnsi"/>
        </w:rPr>
        <w:t>i</w:t>
      </w:r>
      <w:r w:rsidR="00A9067E">
        <w:rPr>
          <w:rFonts w:asciiTheme="minorHAnsi" w:hAnsiTheme="minorHAnsi" w:cstheme="minorHAnsi"/>
        </w:rPr>
        <w:t>f</w:t>
      </w:r>
      <w:proofErr w:type="gramEnd"/>
      <w:r w:rsidR="00A9067E">
        <w:rPr>
          <w:rFonts w:asciiTheme="minorHAnsi" w:hAnsiTheme="minorHAnsi" w:cstheme="minorHAnsi"/>
        </w:rPr>
        <w:t xml:space="preserve"> a party does not or cannot comply with a timetable</w:t>
      </w:r>
      <w:r w:rsidR="00A32702" w:rsidRPr="00F75B6C">
        <w:rPr>
          <w:rFonts w:asciiTheme="minorHAnsi" w:hAnsiTheme="minorHAnsi" w:cstheme="minorHAnsi"/>
        </w:rPr>
        <w:t xml:space="preserve"> the parties will </w:t>
      </w:r>
      <w:r w:rsidR="00A9067E">
        <w:rPr>
          <w:rFonts w:asciiTheme="minorHAnsi" w:hAnsiTheme="minorHAnsi" w:cstheme="minorHAnsi"/>
        </w:rPr>
        <w:t xml:space="preserve">seek to </w:t>
      </w:r>
      <w:r w:rsidR="00A32702" w:rsidRPr="00F75B6C">
        <w:rPr>
          <w:rFonts w:asciiTheme="minorHAnsi" w:hAnsiTheme="minorHAnsi" w:cstheme="minorHAnsi"/>
        </w:rPr>
        <w:t>agree to a</w:t>
      </w:r>
      <w:r w:rsidR="00A9067E">
        <w:rPr>
          <w:rFonts w:asciiTheme="minorHAnsi" w:hAnsiTheme="minorHAnsi" w:cstheme="minorHAnsi"/>
        </w:rPr>
        <w:t xml:space="preserve"> proposed</w:t>
      </w:r>
      <w:r w:rsidR="00A32702" w:rsidRPr="00F75B6C">
        <w:rPr>
          <w:rFonts w:asciiTheme="minorHAnsi" w:hAnsiTheme="minorHAnsi" w:cstheme="minorHAnsi"/>
        </w:rPr>
        <w:t xml:space="preserve"> amendment of that timetable </w:t>
      </w:r>
      <w:r w:rsidR="00A9067E">
        <w:rPr>
          <w:rFonts w:asciiTheme="minorHAnsi" w:hAnsiTheme="minorHAnsi" w:cstheme="minorHAnsi"/>
        </w:rPr>
        <w:t xml:space="preserve">and will submit </w:t>
      </w:r>
      <w:r w:rsidR="00A32702" w:rsidRPr="00F75B6C">
        <w:rPr>
          <w:rFonts w:asciiTheme="minorHAnsi" w:hAnsiTheme="minorHAnsi" w:cstheme="minorHAnsi"/>
        </w:rPr>
        <w:t xml:space="preserve">a </w:t>
      </w:r>
      <w:r w:rsidR="00A9067E">
        <w:rPr>
          <w:rFonts w:asciiTheme="minorHAnsi" w:hAnsiTheme="minorHAnsi" w:cstheme="minorHAnsi"/>
        </w:rPr>
        <w:t xml:space="preserve">proposed </w:t>
      </w:r>
      <w:r w:rsidR="00A32702" w:rsidRPr="00F75B6C">
        <w:rPr>
          <w:rFonts w:asciiTheme="minorHAnsi" w:hAnsiTheme="minorHAnsi" w:cstheme="minorHAnsi"/>
        </w:rPr>
        <w:t xml:space="preserve">Consent Order to the Registrar </w:t>
      </w:r>
      <w:r w:rsidR="00C45EB0">
        <w:rPr>
          <w:rFonts w:asciiTheme="minorHAnsi" w:hAnsiTheme="minorHAnsi" w:cstheme="minorHAnsi"/>
        </w:rPr>
        <w:t xml:space="preserve">using the Online Court.  </w:t>
      </w:r>
      <w:r w:rsidR="00A32702">
        <w:rPr>
          <w:rFonts w:asciiTheme="minorHAnsi" w:hAnsiTheme="minorHAnsi" w:cstheme="minorHAnsi"/>
        </w:rPr>
        <w:t>Request to amend timetables must be made at the time the breach occurs</w:t>
      </w:r>
      <w:r w:rsidR="00B732C8">
        <w:rPr>
          <w:rFonts w:asciiTheme="minorHAnsi" w:hAnsiTheme="minorHAnsi" w:cstheme="minorHAnsi"/>
        </w:rPr>
        <w:t xml:space="preserve">. </w:t>
      </w:r>
      <w:r w:rsidR="00B732C8" w:rsidRPr="00B732C8">
        <w:rPr>
          <w:rFonts w:cs="Calibri"/>
        </w:rPr>
        <w:t xml:space="preserve"> </w:t>
      </w:r>
      <w:r w:rsidR="00B732C8">
        <w:rPr>
          <w:rFonts w:asciiTheme="minorHAnsi" w:hAnsiTheme="minorHAnsi" w:cstheme="minorHAnsi"/>
        </w:rPr>
        <w:t>T</w:t>
      </w:r>
      <w:r w:rsidR="00B732C8" w:rsidRPr="00A9067E">
        <w:rPr>
          <w:rFonts w:asciiTheme="minorHAnsi" w:hAnsiTheme="minorHAnsi" w:cstheme="minorHAnsi"/>
        </w:rPr>
        <w:t>he parties must provide an explanation for the delay by way of affidavit and must be able to satisfy the Registrar that the matter will be able to progress in accordance with the obligations imposed upon them by the CPA</w:t>
      </w:r>
      <w:r w:rsidR="00B732C8">
        <w:rPr>
          <w:rFonts w:cs="Calibri"/>
        </w:rPr>
        <w:t>.</w:t>
      </w:r>
    </w:p>
    <w:p w:rsidR="00F75B6C" w:rsidRPr="00F75B6C" w:rsidRDefault="00F75B6C" w:rsidP="00B63A8A">
      <w:pPr>
        <w:pStyle w:val="ListParagraph"/>
        <w:ind w:left="1287"/>
        <w:rPr>
          <w:rFonts w:asciiTheme="minorHAnsi" w:hAnsiTheme="minorHAnsi" w:cstheme="minorHAnsi"/>
        </w:rPr>
      </w:pPr>
    </w:p>
    <w:p w:rsidR="00F75B6C" w:rsidRDefault="00286127" w:rsidP="00B63A8A">
      <w:pPr>
        <w:pStyle w:val="ListParagraph"/>
        <w:numPr>
          <w:ilvl w:val="1"/>
          <w:numId w:val="4"/>
        </w:numPr>
        <w:tabs>
          <w:tab w:val="left" w:pos="567"/>
          <w:tab w:val="left" w:pos="1134"/>
        </w:tabs>
        <w:ind w:left="1134"/>
        <w:jc w:val="both"/>
        <w:rPr>
          <w:rFonts w:asciiTheme="minorHAnsi" w:hAnsiTheme="minorHAnsi" w:cstheme="minorHAnsi"/>
        </w:rPr>
      </w:pPr>
      <w:r w:rsidRPr="00F75B6C">
        <w:rPr>
          <w:rFonts w:asciiTheme="minorHAnsi" w:hAnsiTheme="minorHAnsi" w:cstheme="minorHAnsi"/>
        </w:rPr>
        <w:t xml:space="preserve">trial counsel will be briefed as early as possible and consultation will occur between respective counsel and/or solicitors to ensure accurate estimates for trial are given when the matter is set down for hearing; </w:t>
      </w:r>
    </w:p>
    <w:p w:rsidR="00F67FE5" w:rsidRPr="00F67FE5" w:rsidRDefault="00F67FE5" w:rsidP="00B63A8A">
      <w:pPr>
        <w:pStyle w:val="ListParagraph"/>
        <w:ind w:left="1287"/>
        <w:rPr>
          <w:rFonts w:asciiTheme="minorHAnsi" w:hAnsiTheme="minorHAnsi" w:cstheme="minorHAnsi"/>
        </w:rPr>
      </w:pPr>
    </w:p>
    <w:p w:rsidR="00F67FE5" w:rsidRDefault="00F67FE5" w:rsidP="00B63A8A">
      <w:pPr>
        <w:pStyle w:val="ListParagraph"/>
        <w:numPr>
          <w:ilvl w:val="1"/>
          <w:numId w:val="4"/>
        </w:numPr>
        <w:tabs>
          <w:tab w:val="left" w:pos="567"/>
          <w:tab w:val="left" w:pos="1134"/>
        </w:tabs>
        <w:ind w:left="1134"/>
        <w:jc w:val="both"/>
        <w:rPr>
          <w:rFonts w:asciiTheme="minorHAnsi" w:hAnsiTheme="minorHAnsi" w:cstheme="minorHAnsi"/>
        </w:rPr>
      </w:pPr>
      <w:r>
        <w:rPr>
          <w:rFonts w:asciiTheme="minorHAnsi" w:hAnsiTheme="minorHAnsi" w:cstheme="minorHAnsi"/>
        </w:rPr>
        <w:t>at the time the matter is set down for hearing, parties will be expected to give full trial details to ensure that the trial estimate is accurate;</w:t>
      </w:r>
      <w:r w:rsidR="00A32702">
        <w:rPr>
          <w:rFonts w:asciiTheme="minorHAnsi" w:hAnsiTheme="minorHAnsi" w:cstheme="minorHAnsi"/>
        </w:rPr>
        <w:t xml:space="preserve"> </w:t>
      </w:r>
    </w:p>
    <w:p w:rsidR="00A32702" w:rsidRDefault="00A32702" w:rsidP="00B63A8A">
      <w:pPr>
        <w:pStyle w:val="ListParagraph"/>
        <w:tabs>
          <w:tab w:val="left" w:pos="567"/>
          <w:tab w:val="left" w:pos="1134"/>
        </w:tabs>
        <w:ind w:left="1134"/>
        <w:jc w:val="both"/>
        <w:rPr>
          <w:rFonts w:asciiTheme="minorHAnsi" w:hAnsiTheme="minorHAnsi" w:cstheme="minorHAnsi"/>
        </w:rPr>
      </w:pPr>
    </w:p>
    <w:p w:rsidR="00A32702" w:rsidRDefault="00A32702" w:rsidP="00B63A8A">
      <w:pPr>
        <w:pStyle w:val="ListParagraph"/>
        <w:numPr>
          <w:ilvl w:val="1"/>
          <w:numId w:val="4"/>
        </w:numPr>
        <w:tabs>
          <w:tab w:val="left" w:pos="567"/>
          <w:tab w:val="left" w:pos="1134"/>
        </w:tabs>
        <w:ind w:left="1134"/>
        <w:jc w:val="both"/>
        <w:rPr>
          <w:rFonts w:asciiTheme="minorHAnsi" w:hAnsiTheme="minorHAnsi" w:cstheme="minorHAnsi"/>
        </w:rPr>
      </w:pPr>
      <w:r>
        <w:rPr>
          <w:rFonts w:asciiTheme="minorHAnsi" w:hAnsiTheme="minorHAnsi" w:cstheme="minorHAnsi"/>
        </w:rPr>
        <w:t xml:space="preserve">if a hearing is likely to be longer than </w:t>
      </w:r>
      <w:r w:rsidR="00C45EB0">
        <w:rPr>
          <w:rFonts w:asciiTheme="minorHAnsi" w:hAnsiTheme="minorHAnsi" w:cstheme="minorHAnsi"/>
        </w:rPr>
        <w:t>five (5)</w:t>
      </w:r>
      <w:r>
        <w:rPr>
          <w:rFonts w:asciiTheme="minorHAnsi" w:hAnsiTheme="minorHAnsi" w:cstheme="minorHAnsi"/>
        </w:rPr>
        <w:t xml:space="preserve"> days the date will be set in consultation with the Chief Judge in Equity;</w:t>
      </w:r>
    </w:p>
    <w:p w:rsidR="00F67FE5" w:rsidRPr="00F67FE5" w:rsidRDefault="00F67FE5" w:rsidP="00B63A8A">
      <w:pPr>
        <w:pStyle w:val="ListParagraph"/>
        <w:ind w:left="1287"/>
        <w:rPr>
          <w:rFonts w:asciiTheme="minorHAnsi" w:hAnsiTheme="minorHAnsi" w:cstheme="minorHAnsi"/>
        </w:rPr>
      </w:pPr>
    </w:p>
    <w:p w:rsidR="00F67FE5" w:rsidRDefault="00FA299A" w:rsidP="00B63A8A">
      <w:pPr>
        <w:pStyle w:val="ListParagraph"/>
        <w:numPr>
          <w:ilvl w:val="1"/>
          <w:numId w:val="4"/>
        </w:numPr>
        <w:tabs>
          <w:tab w:val="left" w:pos="567"/>
          <w:tab w:val="left" w:pos="1134"/>
        </w:tabs>
        <w:ind w:left="1134"/>
        <w:jc w:val="both"/>
        <w:rPr>
          <w:rFonts w:asciiTheme="minorHAnsi" w:hAnsiTheme="minorHAnsi" w:cstheme="minorHAnsi"/>
        </w:rPr>
      </w:pPr>
      <w:r>
        <w:rPr>
          <w:rFonts w:asciiTheme="minorHAnsi" w:hAnsiTheme="minorHAnsi" w:cstheme="minorHAnsi"/>
        </w:rPr>
        <w:t>to ensure the trial estimate remains accurate</w:t>
      </w:r>
      <w:r w:rsidR="0079249E">
        <w:rPr>
          <w:rFonts w:asciiTheme="minorHAnsi" w:hAnsiTheme="minorHAnsi" w:cstheme="minorHAnsi"/>
        </w:rPr>
        <w:t>,</w:t>
      </w:r>
      <w:r>
        <w:rPr>
          <w:rFonts w:asciiTheme="minorHAnsi" w:hAnsiTheme="minorHAnsi" w:cstheme="minorHAnsi"/>
        </w:rPr>
        <w:t xml:space="preserve"> the direction at </w:t>
      </w:r>
      <w:r w:rsidRPr="00CE093B">
        <w:rPr>
          <w:rFonts w:asciiTheme="minorHAnsi" w:hAnsiTheme="minorHAnsi" w:cstheme="minorHAnsi"/>
        </w:rPr>
        <w:t>Annexure B</w:t>
      </w:r>
      <w:r>
        <w:rPr>
          <w:rFonts w:asciiTheme="minorHAnsi" w:hAnsiTheme="minorHAnsi" w:cstheme="minorHAnsi"/>
        </w:rPr>
        <w:t xml:space="preserve"> will be made when the matter is set down for hearing;</w:t>
      </w:r>
    </w:p>
    <w:p w:rsidR="00FA299A" w:rsidRPr="00FA299A" w:rsidRDefault="00FA299A" w:rsidP="00B63A8A">
      <w:pPr>
        <w:pStyle w:val="ListParagraph"/>
        <w:ind w:left="1287"/>
        <w:rPr>
          <w:rFonts w:asciiTheme="minorHAnsi" w:hAnsiTheme="minorHAnsi" w:cstheme="minorHAnsi"/>
        </w:rPr>
      </w:pPr>
    </w:p>
    <w:p w:rsidR="00FA299A" w:rsidRPr="00F75B6C" w:rsidRDefault="00FA299A" w:rsidP="00B63A8A">
      <w:pPr>
        <w:pStyle w:val="ListParagraph"/>
        <w:numPr>
          <w:ilvl w:val="1"/>
          <w:numId w:val="4"/>
        </w:numPr>
        <w:tabs>
          <w:tab w:val="left" w:pos="567"/>
          <w:tab w:val="left" w:pos="1134"/>
        </w:tabs>
        <w:ind w:left="1134"/>
        <w:jc w:val="both"/>
        <w:rPr>
          <w:rFonts w:asciiTheme="minorHAnsi" w:hAnsiTheme="minorHAnsi" w:cstheme="minorHAnsi"/>
        </w:rPr>
      </w:pPr>
      <w:r>
        <w:rPr>
          <w:rFonts w:asciiTheme="minorHAnsi" w:hAnsiTheme="minorHAnsi" w:cstheme="minorHAnsi"/>
        </w:rPr>
        <w:t>if the parties have not attempted to resolve the dispute through mediation or other appropriate ADR methods they should expect a mediation date to be allocated prior to or when a matter is set down for hearing;</w:t>
      </w:r>
    </w:p>
    <w:p w:rsidR="00F75B6C" w:rsidRPr="00F75B6C" w:rsidRDefault="00F75B6C" w:rsidP="00B63A8A">
      <w:pPr>
        <w:pStyle w:val="ListParagraph"/>
        <w:ind w:left="1287"/>
        <w:rPr>
          <w:rFonts w:asciiTheme="minorHAnsi" w:hAnsiTheme="minorHAnsi" w:cstheme="minorHAnsi"/>
        </w:rPr>
      </w:pPr>
    </w:p>
    <w:p w:rsidR="00286127" w:rsidRPr="00F75B6C" w:rsidRDefault="00471542" w:rsidP="00B63A8A">
      <w:pPr>
        <w:pStyle w:val="ListParagraph"/>
        <w:numPr>
          <w:ilvl w:val="1"/>
          <w:numId w:val="4"/>
        </w:numPr>
        <w:tabs>
          <w:tab w:val="left" w:pos="567"/>
          <w:tab w:val="left" w:pos="1134"/>
        </w:tabs>
        <w:ind w:left="1134"/>
        <w:jc w:val="both"/>
        <w:rPr>
          <w:rFonts w:asciiTheme="minorHAnsi" w:hAnsiTheme="minorHAnsi" w:cstheme="minorHAnsi"/>
        </w:rPr>
      </w:pPr>
      <w:r>
        <w:rPr>
          <w:rFonts w:asciiTheme="minorHAnsi" w:hAnsiTheme="minorHAnsi" w:cstheme="minorHAnsi"/>
        </w:rPr>
        <w:t>there will be sensible co-</w:t>
      </w:r>
      <w:r w:rsidR="00286127" w:rsidRPr="00F75B6C">
        <w:rPr>
          <w:rFonts w:asciiTheme="minorHAnsi" w:hAnsiTheme="minorHAnsi" w:cstheme="minorHAnsi"/>
        </w:rPr>
        <w:t>operation between the Practitioners for the respective parties in preparing the Court Book, referred to in the Usual Order for Hearing in</w:t>
      </w:r>
      <w:r w:rsidR="00CE093B">
        <w:rPr>
          <w:rFonts w:asciiTheme="minorHAnsi" w:hAnsiTheme="minorHAnsi" w:cstheme="minorHAnsi"/>
        </w:rPr>
        <w:t xml:space="preserve"> Annexure A</w:t>
      </w:r>
      <w:r w:rsidR="00286127" w:rsidRPr="00F75B6C">
        <w:rPr>
          <w:rFonts w:asciiTheme="minorHAnsi" w:hAnsiTheme="minorHAnsi" w:cstheme="minorHAnsi"/>
        </w:rPr>
        <w:t xml:space="preserve"> to this Practice Note, so that agreement is reached on the most efficient and cost-effective method of preparing it. </w:t>
      </w:r>
    </w:p>
    <w:p w:rsidR="00463C1E" w:rsidRPr="00F75B6C" w:rsidRDefault="00463C1E" w:rsidP="00C34450">
      <w:pPr>
        <w:tabs>
          <w:tab w:val="left" w:pos="567"/>
        </w:tabs>
        <w:jc w:val="both"/>
        <w:rPr>
          <w:rFonts w:asciiTheme="minorHAnsi" w:hAnsiTheme="minorHAnsi" w:cstheme="minorHAnsi"/>
        </w:rPr>
      </w:pPr>
    </w:p>
    <w:p w:rsidR="00286127" w:rsidRPr="00F75B6C" w:rsidRDefault="00FA299A" w:rsidP="00C34450">
      <w:pPr>
        <w:tabs>
          <w:tab w:val="left" w:pos="567"/>
        </w:tabs>
        <w:jc w:val="both"/>
        <w:rPr>
          <w:rFonts w:asciiTheme="minorHAnsi" w:hAnsiTheme="minorHAnsi" w:cstheme="minorHAnsi"/>
          <w:b/>
          <w:bCs/>
        </w:rPr>
      </w:pPr>
      <w:r>
        <w:rPr>
          <w:rFonts w:asciiTheme="minorHAnsi" w:hAnsiTheme="minorHAnsi" w:cstheme="minorHAnsi"/>
          <w:b/>
          <w:bCs/>
        </w:rPr>
        <w:t>Self-Represented Parties</w:t>
      </w:r>
    </w:p>
    <w:p w:rsidR="00463C1E" w:rsidRPr="00F75B6C" w:rsidRDefault="00463C1E" w:rsidP="00C34450">
      <w:pPr>
        <w:tabs>
          <w:tab w:val="left" w:pos="567"/>
        </w:tabs>
        <w:jc w:val="both"/>
        <w:rPr>
          <w:rFonts w:asciiTheme="minorHAnsi" w:hAnsiTheme="minorHAnsi" w:cstheme="minorHAnsi"/>
        </w:rPr>
      </w:pPr>
    </w:p>
    <w:p w:rsidR="00286127" w:rsidRPr="0079249E" w:rsidRDefault="00286127" w:rsidP="002F406F">
      <w:pPr>
        <w:numPr>
          <w:ilvl w:val="0"/>
          <w:numId w:val="2"/>
        </w:numPr>
        <w:tabs>
          <w:tab w:val="left" w:pos="567"/>
        </w:tabs>
        <w:ind w:left="567" w:hanging="567"/>
        <w:jc w:val="both"/>
        <w:rPr>
          <w:rFonts w:asciiTheme="minorHAnsi" w:hAnsiTheme="minorHAnsi" w:cstheme="minorHAnsi"/>
        </w:rPr>
      </w:pPr>
      <w:r w:rsidRPr="0079249E">
        <w:rPr>
          <w:rFonts w:asciiTheme="minorHAnsi" w:hAnsiTheme="minorHAnsi" w:cstheme="minorHAnsi"/>
        </w:rPr>
        <w:t>Any party appear</w:t>
      </w:r>
      <w:r w:rsidR="001D54C6">
        <w:rPr>
          <w:rFonts w:asciiTheme="minorHAnsi" w:hAnsiTheme="minorHAnsi" w:cstheme="minorHAnsi"/>
        </w:rPr>
        <w:t>ing</w:t>
      </w:r>
      <w:r w:rsidRPr="0079249E">
        <w:rPr>
          <w:rFonts w:asciiTheme="minorHAnsi" w:hAnsiTheme="minorHAnsi" w:cstheme="minorHAnsi"/>
        </w:rPr>
        <w:t xml:space="preserve"> before the Registrar without legal representation must make themselves aware of the provisions of sections 56 to 61 inclusive of the </w:t>
      </w:r>
      <w:r w:rsidRPr="000423B4">
        <w:rPr>
          <w:rFonts w:asciiTheme="minorHAnsi" w:hAnsiTheme="minorHAnsi" w:cstheme="minorHAnsi"/>
          <w:i/>
        </w:rPr>
        <w:t>Civil Procedure Act</w:t>
      </w:r>
      <w:r w:rsidRPr="0079249E">
        <w:rPr>
          <w:rFonts w:asciiTheme="minorHAnsi" w:hAnsiTheme="minorHAnsi" w:cstheme="minorHAnsi"/>
        </w:rPr>
        <w:t xml:space="preserve"> 2005</w:t>
      </w:r>
      <w:r w:rsidR="000423B4">
        <w:rPr>
          <w:rFonts w:asciiTheme="minorHAnsi" w:hAnsiTheme="minorHAnsi" w:cstheme="minorHAnsi"/>
        </w:rPr>
        <w:t xml:space="preserve"> and </w:t>
      </w:r>
      <w:r w:rsidRPr="0079249E">
        <w:rPr>
          <w:rFonts w:asciiTheme="minorHAnsi" w:hAnsiTheme="minorHAnsi" w:cstheme="minorHAnsi"/>
        </w:rPr>
        <w:t xml:space="preserve">comply with this Practice Note. </w:t>
      </w:r>
    </w:p>
    <w:p w:rsidR="007E66E2" w:rsidRDefault="007E66E2">
      <w:pPr>
        <w:rPr>
          <w:rFonts w:asciiTheme="minorHAnsi" w:hAnsiTheme="minorHAnsi" w:cstheme="minorHAnsi"/>
        </w:rPr>
      </w:pPr>
      <w:r>
        <w:rPr>
          <w:rFonts w:asciiTheme="minorHAnsi" w:hAnsiTheme="minorHAnsi" w:cstheme="minorHAnsi"/>
        </w:rPr>
        <w:br w:type="page"/>
      </w:r>
    </w:p>
    <w:p w:rsidR="00286127" w:rsidRDefault="00286127" w:rsidP="002B3EE5">
      <w:pPr>
        <w:tabs>
          <w:tab w:val="left" w:pos="567"/>
        </w:tabs>
        <w:jc w:val="both"/>
        <w:rPr>
          <w:rFonts w:asciiTheme="minorHAnsi" w:hAnsiTheme="minorHAnsi" w:cstheme="minorHAnsi"/>
          <w:b/>
          <w:bCs/>
        </w:rPr>
      </w:pPr>
      <w:r w:rsidRPr="002B3EE5">
        <w:rPr>
          <w:rFonts w:asciiTheme="minorHAnsi" w:hAnsiTheme="minorHAnsi" w:cstheme="minorHAnsi"/>
          <w:b/>
          <w:bCs/>
        </w:rPr>
        <w:lastRenderedPageBreak/>
        <w:t>Affidavits</w:t>
      </w:r>
    </w:p>
    <w:p w:rsidR="002B3EE5" w:rsidRPr="002B3EE5" w:rsidRDefault="002B3EE5" w:rsidP="002B3EE5">
      <w:pPr>
        <w:tabs>
          <w:tab w:val="left" w:pos="567"/>
        </w:tabs>
        <w:jc w:val="both"/>
        <w:rPr>
          <w:rFonts w:asciiTheme="minorHAnsi" w:hAnsiTheme="minorHAnsi" w:cstheme="minorHAnsi"/>
          <w:b/>
          <w:bCs/>
        </w:rPr>
      </w:pPr>
    </w:p>
    <w:p w:rsidR="00286127" w:rsidRPr="0079249E" w:rsidRDefault="00286127" w:rsidP="002F406F">
      <w:pPr>
        <w:numPr>
          <w:ilvl w:val="0"/>
          <w:numId w:val="2"/>
        </w:numPr>
        <w:tabs>
          <w:tab w:val="left" w:pos="567"/>
        </w:tabs>
        <w:ind w:left="567" w:hanging="567"/>
        <w:jc w:val="both"/>
        <w:rPr>
          <w:rFonts w:asciiTheme="minorHAnsi" w:hAnsiTheme="minorHAnsi" w:cstheme="minorHAnsi"/>
        </w:rPr>
      </w:pPr>
      <w:r w:rsidRPr="0079249E">
        <w:rPr>
          <w:rFonts w:asciiTheme="minorHAnsi" w:hAnsiTheme="minorHAnsi" w:cstheme="minorHAnsi"/>
        </w:rPr>
        <w:t xml:space="preserve">Affidavits in the main case are not filed with the Court until final hearing. Provision should be made in the timetables for service (not filing) of those affidavits. Affidavits in support of Notices of Motion are filed with the Court and provision should be made in the timetables for the filing and service of those affidavits. </w:t>
      </w:r>
    </w:p>
    <w:p w:rsidR="0079249E" w:rsidRPr="002B3EE5" w:rsidRDefault="0079249E" w:rsidP="0079249E">
      <w:pPr>
        <w:pStyle w:val="ListParagraph"/>
        <w:tabs>
          <w:tab w:val="left" w:pos="567"/>
        </w:tabs>
        <w:ind w:left="360"/>
        <w:jc w:val="both"/>
        <w:rPr>
          <w:rFonts w:asciiTheme="minorHAnsi" w:hAnsiTheme="minorHAnsi" w:cstheme="minorHAnsi"/>
        </w:rPr>
      </w:pPr>
    </w:p>
    <w:p w:rsidR="00286127" w:rsidRDefault="00286127" w:rsidP="002B3EE5">
      <w:pPr>
        <w:tabs>
          <w:tab w:val="left" w:pos="567"/>
        </w:tabs>
        <w:jc w:val="both"/>
        <w:rPr>
          <w:rFonts w:asciiTheme="minorHAnsi" w:hAnsiTheme="minorHAnsi" w:cstheme="minorHAnsi"/>
          <w:b/>
          <w:bCs/>
        </w:rPr>
      </w:pPr>
      <w:r w:rsidRPr="00F75B6C">
        <w:rPr>
          <w:rFonts w:asciiTheme="minorHAnsi" w:hAnsiTheme="minorHAnsi" w:cstheme="minorHAnsi"/>
          <w:b/>
          <w:bCs/>
        </w:rPr>
        <w:t>Expert Evidence</w:t>
      </w:r>
    </w:p>
    <w:p w:rsidR="000423B4" w:rsidRPr="00F75B6C" w:rsidRDefault="000423B4" w:rsidP="002B3EE5">
      <w:pPr>
        <w:tabs>
          <w:tab w:val="left" w:pos="567"/>
        </w:tabs>
        <w:jc w:val="both"/>
        <w:rPr>
          <w:rFonts w:asciiTheme="minorHAnsi" w:hAnsiTheme="minorHAnsi" w:cstheme="minorHAnsi"/>
          <w:b/>
          <w:bCs/>
        </w:rPr>
      </w:pPr>
    </w:p>
    <w:p w:rsidR="00286127" w:rsidRDefault="00286127" w:rsidP="002F406F">
      <w:pPr>
        <w:numPr>
          <w:ilvl w:val="0"/>
          <w:numId w:val="2"/>
        </w:numPr>
        <w:tabs>
          <w:tab w:val="left" w:pos="567"/>
        </w:tabs>
        <w:ind w:left="567" w:hanging="567"/>
        <w:jc w:val="both"/>
        <w:rPr>
          <w:rFonts w:asciiTheme="minorHAnsi" w:hAnsiTheme="minorHAnsi" w:cstheme="minorHAnsi"/>
        </w:rPr>
      </w:pPr>
      <w:r w:rsidRPr="00F75B6C">
        <w:rPr>
          <w:rFonts w:asciiTheme="minorHAnsi" w:hAnsiTheme="minorHAnsi" w:cstheme="minorHAnsi"/>
        </w:rPr>
        <w:t>In any case where expert assistance to the Court will be necessary for the determination of the real issues in dispute the parties are to provide to the Registrar a Consent Order setting out agreement that leave to call expert evidence should be granted and including:</w:t>
      </w:r>
    </w:p>
    <w:p w:rsidR="000423B4" w:rsidRPr="00F75B6C" w:rsidRDefault="000423B4" w:rsidP="000423B4">
      <w:pPr>
        <w:tabs>
          <w:tab w:val="left" w:pos="567"/>
        </w:tabs>
        <w:ind w:left="567"/>
        <w:jc w:val="both"/>
        <w:rPr>
          <w:rFonts w:asciiTheme="minorHAnsi" w:hAnsiTheme="minorHAnsi" w:cstheme="minorHAnsi"/>
        </w:rPr>
      </w:pPr>
    </w:p>
    <w:p w:rsidR="00286127" w:rsidRPr="00F75B6C" w:rsidRDefault="00286127" w:rsidP="009674B6">
      <w:pPr>
        <w:pStyle w:val="NormalWeb"/>
        <w:numPr>
          <w:ilvl w:val="0"/>
          <w:numId w:val="1"/>
        </w:numPr>
        <w:tabs>
          <w:tab w:val="clear" w:pos="2160"/>
          <w:tab w:val="left" w:pos="567"/>
          <w:tab w:val="num" w:pos="3447"/>
        </w:tabs>
        <w:spacing w:before="0" w:beforeAutospacing="0" w:after="240" w:afterAutospacing="0"/>
        <w:ind w:left="1134" w:hanging="567"/>
        <w:jc w:val="both"/>
        <w:rPr>
          <w:rFonts w:asciiTheme="minorHAnsi" w:hAnsiTheme="minorHAnsi" w:cstheme="minorHAnsi"/>
        </w:rPr>
      </w:pPr>
      <w:r w:rsidRPr="00F75B6C">
        <w:rPr>
          <w:rFonts w:asciiTheme="minorHAnsi" w:hAnsiTheme="minorHAnsi" w:cstheme="minorHAnsi"/>
        </w:rPr>
        <w:t>the issue(s) in respect of which the Court will need expert assistance;</w:t>
      </w:r>
    </w:p>
    <w:p w:rsidR="00286127" w:rsidRPr="00F75B6C" w:rsidRDefault="00286127" w:rsidP="009674B6">
      <w:pPr>
        <w:pStyle w:val="NormalWeb"/>
        <w:numPr>
          <w:ilvl w:val="0"/>
          <w:numId w:val="1"/>
        </w:numPr>
        <w:tabs>
          <w:tab w:val="left" w:pos="567"/>
        </w:tabs>
        <w:spacing w:before="0" w:beforeAutospacing="0" w:after="240" w:afterAutospacing="0"/>
        <w:ind w:left="1134" w:hanging="567"/>
        <w:jc w:val="both"/>
        <w:rPr>
          <w:rFonts w:asciiTheme="minorHAnsi" w:hAnsiTheme="minorHAnsi" w:cstheme="minorHAnsi"/>
        </w:rPr>
      </w:pPr>
      <w:r w:rsidRPr="00F75B6C">
        <w:rPr>
          <w:rFonts w:asciiTheme="minorHAnsi" w:hAnsiTheme="minorHAnsi" w:cstheme="minorHAnsi"/>
        </w:rPr>
        <w:t>the name(s) of and field of expertise of any proposed witness(</w:t>
      </w:r>
      <w:proofErr w:type="spellStart"/>
      <w:r w:rsidRPr="00F75B6C">
        <w:rPr>
          <w:rFonts w:asciiTheme="minorHAnsi" w:hAnsiTheme="minorHAnsi" w:cstheme="minorHAnsi"/>
        </w:rPr>
        <w:t>es</w:t>
      </w:r>
      <w:proofErr w:type="spellEnd"/>
      <w:r w:rsidRPr="00F75B6C">
        <w:rPr>
          <w:rFonts w:asciiTheme="minorHAnsi" w:hAnsiTheme="minorHAnsi" w:cstheme="minorHAnsi"/>
        </w:rPr>
        <w:t>) who is (are) to assist the Court;</w:t>
      </w:r>
    </w:p>
    <w:p w:rsidR="00286127" w:rsidRPr="00F75B6C" w:rsidRDefault="00286127" w:rsidP="009674B6">
      <w:pPr>
        <w:pStyle w:val="NormalWeb"/>
        <w:numPr>
          <w:ilvl w:val="0"/>
          <w:numId w:val="1"/>
        </w:numPr>
        <w:tabs>
          <w:tab w:val="left" w:pos="567"/>
        </w:tabs>
        <w:spacing w:before="0" w:beforeAutospacing="0" w:after="240" w:afterAutospacing="0"/>
        <w:ind w:left="1134" w:hanging="567"/>
        <w:jc w:val="both"/>
        <w:rPr>
          <w:rFonts w:asciiTheme="minorHAnsi" w:hAnsiTheme="minorHAnsi" w:cstheme="minorHAnsi"/>
        </w:rPr>
      </w:pPr>
      <w:r w:rsidRPr="00F75B6C">
        <w:rPr>
          <w:rFonts w:asciiTheme="minorHAnsi" w:hAnsiTheme="minorHAnsi" w:cstheme="minorHAnsi"/>
        </w:rPr>
        <w:t>the questions to be answered or the issues to be addressed by the expert(s);</w:t>
      </w:r>
    </w:p>
    <w:p w:rsidR="00286127" w:rsidRPr="00F75B6C" w:rsidRDefault="00286127" w:rsidP="009674B6">
      <w:pPr>
        <w:pStyle w:val="NormalWeb"/>
        <w:numPr>
          <w:ilvl w:val="0"/>
          <w:numId w:val="1"/>
        </w:numPr>
        <w:tabs>
          <w:tab w:val="left" w:pos="567"/>
        </w:tabs>
        <w:spacing w:before="0" w:beforeAutospacing="0" w:after="240" w:afterAutospacing="0"/>
        <w:ind w:left="1134" w:hanging="567"/>
        <w:jc w:val="both"/>
        <w:rPr>
          <w:rFonts w:asciiTheme="minorHAnsi" w:hAnsiTheme="minorHAnsi" w:cstheme="minorHAnsi"/>
        </w:rPr>
      </w:pPr>
      <w:r w:rsidRPr="00F75B6C">
        <w:rPr>
          <w:rFonts w:asciiTheme="minorHAnsi" w:hAnsiTheme="minorHAnsi" w:cstheme="minorHAnsi"/>
        </w:rPr>
        <w:t>a timetable for the preparation of the expert report(s) including, if there is more than one expert in a particular field, the date by which the experts are to meet and the date for the provision to the parties of the joint report;</w:t>
      </w:r>
    </w:p>
    <w:p w:rsidR="00286127" w:rsidRDefault="00286127" w:rsidP="009674B6">
      <w:pPr>
        <w:pStyle w:val="NormalWeb"/>
        <w:numPr>
          <w:ilvl w:val="0"/>
          <w:numId w:val="1"/>
        </w:numPr>
        <w:tabs>
          <w:tab w:val="left" w:pos="567"/>
        </w:tabs>
        <w:spacing w:before="0" w:beforeAutospacing="0" w:after="0" w:afterAutospacing="0"/>
        <w:ind w:left="1134" w:hanging="567"/>
        <w:jc w:val="both"/>
        <w:rPr>
          <w:rFonts w:asciiTheme="minorHAnsi" w:hAnsiTheme="minorHAnsi" w:cstheme="minorHAnsi"/>
        </w:rPr>
      </w:pPr>
      <w:proofErr w:type="gramStart"/>
      <w:r w:rsidRPr="00F75B6C">
        <w:rPr>
          <w:rFonts w:asciiTheme="minorHAnsi" w:hAnsiTheme="minorHAnsi" w:cstheme="minorHAnsi"/>
        </w:rPr>
        <w:t>a</w:t>
      </w:r>
      <w:proofErr w:type="gramEnd"/>
      <w:r w:rsidRPr="00F75B6C">
        <w:rPr>
          <w:rFonts w:asciiTheme="minorHAnsi" w:hAnsiTheme="minorHAnsi" w:cstheme="minorHAnsi"/>
        </w:rPr>
        <w:t xml:space="preserve"> note as to whether the case is suitable for the expert assistance to be provided in concurrent session.  </w:t>
      </w:r>
    </w:p>
    <w:p w:rsidR="000423B4" w:rsidRPr="00F75B6C" w:rsidRDefault="000423B4" w:rsidP="000423B4">
      <w:pPr>
        <w:pStyle w:val="NormalWeb"/>
        <w:tabs>
          <w:tab w:val="left" w:pos="567"/>
        </w:tabs>
        <w:spacing w:before="0" w:beforeAutospacing="0" w:after="0" w:afterAutospacing="0"/>
        <w:ind w:left="1287"/>
        <w:jc w:val="both"/>
        <w:rPr>
          <w:rFonts w:asciiTheme="minorHAnsi" w:hAnsiTheme="minorHAnsi" w:cstheme="minorHAnsi"/>
        </w:rPr>
      </w:pPr>
    </w:p>
    <w:p w:rsidR="00441D33" w:rsidRDefault="00286127" w:rsidP="00441D33">
      <w:pPr>
        <w:numPr>
          <w:ilvl w:val="0"/>
          <w:numId w:val="2"/>
        </w:numPr>
        <w:tabs>
          <w:tab w:val="left" w:pos="567"/>
        </w:tabs>
        <w:ind w:left="567" w:hanging="567"/>
        <w:jc w:val="both"/>
        <w:rPr>
          <w:rFonts w:asciiTheme="minorHAnsi" w:hAnsiTheme="minorHAnsi" w:cstheme="minorHAnsi"/>
        </w:rPr>
      </w:pPr>
      <w:r w:rsidRPr="00F75B6C">
        <w:rPr>
          <w:rFonts w:asciiTheme="minorHAnsi" w:hAnsiTheme="minorHAnsi" w:cstheme="minorHAnsi"/>
        </w:rPr>
        <w:t xml:space="preserve">If there is a dispute about whether expert assistance to the Court is required for the </w:t>
      </w:r>
      <w:r w:rsidRPr="002F406F">
        <w:rPr>
          <w:rFonts w:asciiTheme="minorHAnsi" w:hAnsiTheme="minorHAnsi" w:cstheme="minorHAnsi"/>
        </w:rPr>
        <w:t>determination of the real issues in dispute and/or whether leave to call expert evidence</w:t>
      </w:r>
      <w:r w:rsidRPr="00F75B6C">
        <w:rPr>
          <w:rFonts w:asciiTheme="minorHAnsi" w:hAnsiTheme="minorHAnsi" w:cstheme="minorHAnsi"/>
        </w:rPr>
        <w:t xml:space="preserve"> should be granted, the Registrar will refer the dispute to the</w:t>
      </w:r>
      <w:r w:rsidRPr="002F406F">
        <w:rPr>
          <w:rFonts w:asciiTheme="minorHAnsi" w:hAnsiTheme="minorHAnsi" w:cstheme="minorHAnsi"/>
        </w:rPr>
        <w:t xml:space="preserve"> </w:t>
      </w:r>
      <w:r w:rsidRPr="00F75B6C">
        <w:rPr>
          <w:rFonts w:asciiTheme="minorHAnsi" w:hAnsiTheme="minorHAnsi" w:cstheme="minorHAnsi"/>
        </w:rPr>
        <w:t xml:space="preserve">Chief Judge in Equity or another judge of the Division nominated by the Chief Judge. </w:t>
      </w:r>
    </w:p>
    <w:p w:rsidR="00441D33" w:rsidRDefault="00441D33" w:rsidP="00441D33">
      <w:pPr>
        <w:tabs>
          <w:tab w:val="left" w:pos="567"/>
        </w:tabs>
        <w:ind w:left="567"/>
        <w:jc w:val="both"/>
        <w:rPr>
          <w:rFonts w:asciiTheme="minorHAnsi" w:hAnsiTheme="minorHAnsi" w:cstheme="minorHAnsi"/>
        </w:rPr>
      </w:pPr>
    </w:p>
    <w:p w:rsidR="00441D33" w:rsidRDefault="00441D33" w:rsidP="00441D33">
      <w:pPr>
        <w:tabs>
          <w:tab w:val="left" w:pos="567"/>
        </w:tabs>
        <w:jc w:val="both"/>
        <w:rPr>
          <w:rFonts w:asciiTheme="minorHAnsi" w:hAnsiTheme="minorHAnsi" w:cstheme="minorHAnsi"/>
        </w:rPr>
      </w:pPr>
      <w:r>
        <w:rPr>
          <w:rFonts w:asciiTheme="minorHAnsi" w:hAnsiTheme="minorHAnsi" w:cstheme="minorHAnsi"/>
          <w:b/>
        </w:rPr>
        <w:t>Court Annexed Mediation</w:t>
      </w:r>
    </w:p>
    <w:p w:rsidR="00441D33" w:rsidRPr="00441D33" w:rsidRDefault="00441D33" w:rsidP="00441D33">
      <w:pPr>
        <w:tabs>
          <w:tab w:val="left" w:pos="567"/>
        </w:tabs>
        <w:jc w:val="both"/>
        <w:rPr>
          <w:rFonts w:asciiTheme="minorHAnsi" w:hAnsiTheme="minorHAnsi" w:cstheme="minorHAnsi"/>
        </w:rPr>
      </w:pPr>
    </w:p>
    <w:p w:rsidR="00441D33" w:rsidRPr="00441D33" w:rsidRDefault="00441D33" w:rsidP="00441D33">
      <w:pPr>
        <w:numPr>
          <w:ilvl w:val="0"/>
          <w:numId w:val="2"/>
        </w:numPr>
        <w:tabs>
          <w:tab w:val="left" w:pos="567"/>
        </w:tabs>
        <w:ind w:left="567" w:hanging="567"/>
        <w:jc w:val="both"/>
        <w:rPr>
          <w:rFonts w:asciiTheme="minorHAnsi" w:hAnsiTheme="minorHAnsi" w:cstheme="minorHAnsi"/>
        </w:rPr>
      </w:pPr>
      <w:r w:rsidRPr="00441D33">
        <w:rPr>
          <w:rFonts w:asciiTheme="minorHAnsi" w:hAnsiTheme="minorHAnsi" w:cstheme="minorHAnsi"/>
        </w:rPr>
        <w:t>If the Court makes an order referring a matter to Court Annexed Mediation</w:t>
      </w:r>
      <w:r w:rsidR="00CE61C4">
        <w:rPr>
          <w:rFonts w:asciiTheme="minorHAnsi" w:hAnsiTheme="minorHAnsi" w:cstheme="minorHAnsi"/>
        </w:rPr>
        <w:t xml:space="preserve"> and a mediation date is not set</w:t>
      </w:r>
      <w:r w:rsidR="00A32702">
        <w:rPr>
          <w:rFonts w:asciiTheme="minorHAnsi" w:hAnsiTheme="minorHAnsi" w:cstheme="minorHAnsi"/>
        </w:rPr>
        <w:t xml:space="preserve"> at the time the referral is made</w:t>
      </w:r>
      <w:r w:rsidRPr="00441D33">
        <w:rPr>
          <w:rFonts w:asciiTheme="minorHAnsi" w:hAnsiTheme="minorHAnsi" w:cstheme="minorHAnsi"/>
        </w:rPr>
        <w:t xml:space="preserve"> it is expected that the parties will attend upon the Registrar in Equity </w:t>
      </w:r>
      <w:r w:rsidR="00842EC7">
        <w:rPr>
          <w:rFonts w:asciiTheme="minorHAnsi" w:hAnsiTheme="minorHAnsi" w:cstheme="minorHAnsi"/>
        </w:rPr>
        <w:t>using the Online Court</w:t>
      </w:r>
      <w:r w:rsidRPr="00441D33">
        <w:rPr>
          <w:rFonts w:asciiTheme="minorHAnsi" w:hAnsiTheme="minorHAnsi" w:cstheme="minorHAnsi"/>
        </w:rPr>
        <w:t xml:space="preserve"> </w:t>
      </w:r>
      <w:r w:rsidR="00CE61C4">
        <w:rPr>
          <w:rFonts w:asciiTheme="minorHAnsi" w:hAnsiTheme="minorHAnsi" w:cstheme="minorHAnsi"/>
        </w:rPr>
        <w:t>or if the matter is not in the Online Court</w:t>
      </w:r>
      <w:r w:rsidR="00155F81">
        <w:rPr>
          <w:rFonts w:asciiTheme="minorHAnsi" w:hAnsiTheme="minorHAnsi" w:cstheme="minorHAnsi"/>
        </w:rPr>
        <w:t xml:space="preserve"> at</w:t>
      </w:r>
      <w:r w:rsidR="00CE61C4">
        <w:rPr>
          <w:rFonts w:asciiTheme="minorHAnsi" w:hAnsiTheme="minorHAnsi" w:cstheme="minorHAnsi"/>
        </w:rPr>
        <w:t xml:space="preserve"> </w:t>
      </w:r>
      <w:r w:rsidR="00155F81">
        <w:rPr>
          <w:rFonts w:asciiTheme="minorHAnsi" w:hAnsiTheme="minorHAnsi" w:cstheme="minorHAnsi"/>
        </w:rPr>
        <w:t>the address provided on the “Contact Us” page of the Court’s website</w:t>
      </w:r>
      <w:r w:rsidR="00CE61C4" w:rsidRPr="00721D28">
        <w:rPr>
          <w:rFonts w:asciiTheme="minorHAnsi" w:hAnsiTheme="minorHAnsi" w:cstheme="minorHAnsi"/>
        </w:rPr>
        <w:t xml:space="preserve"> </w:t>
      </w:r>
      <w:r w:rsidRPr="00441D33">
        <w:rPr>
          <w:rFonts w:asciiTheme="minorHAnsi" w:hAnsiTheme="minorHAnsi" w:cstheme="minorHAnsi"/>
        </w:rPr>
        <w:t>within 24 hours of the order being made to obtain a date for the mediation.</w:t>
      </w:r>
    </w:p>
    <w:p w:rsidR="002F406F" w:rsidRDefault="002F406F" w:rsidP="002B3EE5">
      <w:pPr>
        <w:tabs>
          <w:tab w:val="left" w:pos="567"/>
        </w:tabs>
        <w:jc w:val="both"/>
        <w:rPr>
          <w:rFonts w:asciiTheme="minorHAnsi" w:hAnsiTheme="minorHAnsi" w:cstheme="minorHAnsi"/>
          <w:b/>
          <w:bCs/>
        </w:rPr>
      </w:pPr>
    </w:p>
    <w:p w:rsidR="00286127" w:rsidRDefault="00286127" w:rsidP="002B3EE5">
      <w:pPr>
        <w:tabs>
          <w:tab w:val="left" w:pos="567"/>
        </w:tabs>
        <w:jc w:val="both"/>
        <w:rPr>
          <w:rFonts w:asciiTheme="minorHAnsi" w:hAnsiTheme="minorHAnsi" w:cstheme="minorHAnsi"/>
          <w:b/>
          <w:bCs/>
        </w:rPr>
      </w:pPr>
      <w:r w:rsidRPr="00F75B6C">
        <w:rPr>
          <w:rFonts w:asciiTheme="minorHAnsi" w:hAnsiTheme="minorHAnsi" w:cstheme="minorHAnsi"/>
          <w:b/>
          <w:bCs/>
        </w:rPr>
        <w:t>Consent Orders</w:t>
      </w:r>
    </w:p>
    <w:p w:rsidR="002F406F" w:rsidRPr="00F75B6C" w:rsidRDefault="002F406F" w:rsidP="002B3EE5">
      <w:pPr>
        <w:tabs>
          <w:tab w:val="left" w:pos="567"/>
        </w:tabs>
        <w:jc w:val="both"/>
        <w:rPr>
          <w:rFonts w:asciiTheme="minorHAnsi" w:hAnsiTheme="minorHAnsi" w:cstheme="minorHAnsi"/>
          <w:b/>
          <w:bCs/>
        </w:rPr>
      </w:pPr>
    </w:p>
    <w:p w:rsidR="00C40DBA" w:rsidRPr="00C40DBA" w:rsidRDefault="00C40DBA" w:rsidP="00C40DBA">
      <w:pPr>
        <w:numPr>
          <w:ilvl w:val="0"/>
          <w:numId w:val="2"/>
        </w:numPr>
        <w:tabs>
          <w:tab w:val="left" w:pos="567"/>
        </w:tabs>
        <w:ind w:left="567" w:hanging="567"/>
        <w:jc w:val="both"/>
        <w:rPr>
          <w:rFonts w:asciiTheme="minorHAnsi" w:hAnsiTheme="minorHAnsi" w:cstheme="minorHAnsi"/>
        </w:rPr>
      </w:pPr>
      <w:r w:rsidRPr="0011430B">
        <w:rPr>
          <w:rFonts w:asciiTheme="minorHAnsi" w:hAnsiTheme="minorHAnsi" w:cstheme="minorHAnsi"/>
          <w:color w:val="000000"/>
          <w:lang w:eastAsia="en-AU"/>
        </w:rPr>
        <w:t>To facilitate the just, quick and cheap resolution of matters</w:t>
      </w:r>
      <w:r w:rsidR="001D54C6">
        <w:rPr>
          <w:rFonts w:asciiTheme="minorHAnsi" w:hAnsiTheme="minorHAnsi" w:cstheme="minorHAnsi"/>
          <w:color w:val="000000"/>
          <w:lang w:eastAsia="en-AU"/>
        </w:rPr>
        <w:t>,</w:t>
      </w:r>
      <w:r w:rsidRPr="0011430B">
        <w:rPr>
          <w:rFonts w:asciiTheme="minorHAnsi" w:hAnsiTheme="minorHAnsi" w:cstheme="minorHAnsi"/>
          <w:color w:val="000000"/>
          <w:lang w:eastAsia="en-AU"/>
        </w:rPr>
        <w:t xml:space="preserve"> Consent Orders will be made by the Registrar in </w:t>
      </w:r>
      <w:r w:rsidR="00EA1E79">
        <w:rPr>
          <w:rFonts w:asciiTheme="minorHAnsi" w:hAnsiTheme="minorHAnsi" w:cstheme="minorHAnsi"/>
          <w:color w:val="000000"/>
          <w:lang w:eastAsia="en-AU"/>
        </w:rPr>
        <w:t>the Online Court</w:t>
      </w:r>
      <w:r w:rsidR="00C36627">
        <w:rPr>
          <w:rFonts w:asciiTheme="minorHAnsi" w:hAnsiTheme="minorHAnsi" w:cstheme="minorHAnsi"/>
          <w:color w:val="000000"/>
          <w:lang w:eastAsia="en-AU"/>
        </w:rPr>
        <w:t xml:space="preserve">.  </w:t>
      </w:r>
      <w:r w:rsidRPr="0011430B">
        <w:rPr>
          <w:rFonts w:asciiTheme="minorHAnsi" w:hAnsiTheme="minorHAnsi" w:cstheme="minorHAnsi"/>
          <w:color w:val="000000"/>
          <w:lang w:eastAsia="en-AU"/>
        </w:rPr>
        <w:t xml:space="preserve">Communication with the Registrar concerning case management is to occur </w:t>
      </w:r>
      <w:r w:rsidR="004255AA" w:rsidRPr="004255AA">
        <w:rPr>
          <w:rFonts w:asciiTheme="minorHAnsi" w:hAnsiTheme="minorHAnsi" w:cstheme="minorHAnsi"/>
          <w:lang w:eastAsia="en-AU"/>
        </w:rPr>
        <w:t>using</w:t>
      </w:r>
      <w:r w:rsidR="00EA1E79">
        <w:rPr>
          <w:rFonts w:asciiTheme="minorHAnsi" w:hAnsiTheme="minorHAnsi" w:cstheme="minorHAnsi"/>
          <w:color w:val="000000"/>
          <w:lang w:eastAsia="en-AU"/>
        </w:rPr>
        <w:t xml:space="preserve"> the Online Court</w:t>
      </w:r>
      <w:r w:rsidR="00CE61C4">
        <w:rPr>
          <w:rFonts w:asciiTheme="minorHAnsi" w:hAnsiTheme="minorHAnsi" w:cstheme="minorHAnsi"/>
          <w:color w:val="000000"/>
          <w:lang w:eastAsia="en-AU"/>
        </w:rPr>
        <w:t xml:space="preserve">, emails will </w:t>
      </w:r>
      <w:r w:rsidR="006A6849">
        <w:rPr>
          <w:rFonts w:asciiTheme="minorHAnsi" w:hAnsiTheme="minorHAnsi" w:cstheme="minorHAnsi"/>
          <w:color w:val="000000"/>
          <w:lang w:eastAsia="en-AU"/>
        </w:rPr>
        <w:t xml:space="preserve">not </w:t>
      </w:r>
      <w:r w:rsidR="00CE61C4">
        <w:rPr>
          <w:rFonts w:asciiTheme="minorHAnsi" w:hAnsiTheme="minorHAnsi" w:cstheme="minorHAnsi"/>
          <w:color w:val="000000"/>
          <w:lang w:eastAsia="en-AU"/>
        </w:rPr>
        <w:t>be accepted</w:t>
      </w:r>
      <w:r w:rsidRPr="0011430B">
        <w:rPr>
          <w:rFonts w:asciiTheme="minorHAnsi" w:hAnsiTheme="minorHAnsi" w:cstheme="minorHAnsi"/>
          <w:color w:val="000000"/>
          <w:lang w:eastAsia="en-AU"/>
        </w:rPr>
        <w:t>.</w:t>
      </w:r>
      <w:r w:rsidR="00BC5139">
        <w:rPr>
          <w:rFonts w:asciiTheme="minorHAnsi" w:hAnsiTheme="minorHAnsi" w:cstheme="minorHAnsi"/>
          <w:color w:val="000000"/>
          <w:lang w:eastAsia="en-AU"/>
        </w:rPr>
        <w:t xml:space="preserve"> </w:t>
      </w:r>
    </w:p>
    <w:p w:rsidR="00C40DBA" w:rsidRDefault="00C40DBA" w:rsidP="00C40DBA">
      <w:pPr>
        <w:tabs>
          <w:tab w:val="left" w:pos="567"/>
        </w:tabs>
        <w:ind w:left="567"/>
        <w:jc w:val="both"/>
        <w:rPr>
          <w:rFonts w:asciiTheme="minorHAnsi" w:hAnsiTheme="minorHAnsi" w:cstheme="minorHAnsi"/>
        </w:rPr>
      </w:pPr>
    </w:p>
    <w:p w:rsidR="00C40DBA" w:rsidRPr="00C40DBA" w:rsidRDefault="00C40DBA" w:rsidP="00C40DBA">
      <w:pPr>
        <w:numPr>
          <w:ilvl w:val="0"/>
          <w:numId w:val="2"/>
        </w:numPr>
        <w:tabs>
          <w:tab w:val="left" w:pos="567"/>
        </w:tabs>
        <w:spacing w:after="240"/>
        <w:ind w:left="567" w:hanging="567"/>
        <w:jc w:val="both"/>
        <w:rPr>
          <w:rFonts w:asciiTheme="minorHAnsi" w:hAnsiTheme="minorHAnsi" w:cstheme="minorHAnsi"/>
        </w:rPr>
      </w:pPr>
      <w:r w:rsidRPr="00C40DBA">
        <w:rPr>
          <w:rFonts w:asciiTheme="minorHAnsi" w:hAnsiTheme="minorHAnsi" w:cstheme="minorHAnsi"/>
          <w:color w:val="000000"/>
          <w:lang w:eastAsia="en-AU"/>
        </w:rPr>
        <w:lastRenderedPageBreak/>
        <w:t>The following protocols should be observed when communicating with the Registrar:</w:t>
      </w:r>
    </w:p>
    <w:p w:rsidR="00C40DBA" w:rsidRPr="00C40DBA" w:rsidRDefault="00C40DBA" w:rsidP="009674B6">
      <w:pPr>
        <w:pStyle w:val="NormalWeb"/>
        <w:numPr>
          <w:ilvl w:val="0"/>
          <w:numId w:val="7"/>
        </w:numPr>
        <w:tabs>
          <w:tab w:val="left" w:pos="567"/>
        </w:tabs>
        <w:spacing w:before="0" w:beforeAutospacing="0" w:after="240" w:afterAutospacing="0"/>
        <w:ind w:left="1134" w:hanging="567"/>
        <w:jc w:val="both"/>
        <w:rPr>
          <w:rFonts w:asciiTheme="minorHAnsi" w:hAnsiTheme="minorHAnsi" w:cstheme="minorHAnsi"/>
        </w:rPr>
      </w:pPr>
      <w:r w:rsidRPr="00C40DBA">
        <w:rPr>
          <w:rFonts w:asciiTheme="minorHAnsi" w:hAnsiTheme="minorHAnsi" w:cstheme="minorHAnsi"/>
        </w:rPr>
        <w:t xml:space="preserve">If you are asking the Court to make orders or directions the </w:t>
      </w:r>
      <w:r w:rsidR="00CE61C4">
        <w:rPr>
          <w:rFonts w:asciiTheme="minorHAnsi" w:hAnsiTheme="minorHAnsi" w:cstheme="minorHAnsi"/>
        </w:rPr>
        <w:t>request must indicate if the orders are consented to or opposed</w:t>
      </w:r>
      <w:r w:rsidRPr="00C40DBA">
        <w:rPr>
          <w:rFonts w:asciiTheme="minorHAnsi" w:hAnsiTheme="minorHAnsi" w:cstheme="minorHAnsi"/>
        </w:rPr>
        <w:t>.</w:t>
      </w:r>
    </w:p>
    <w:p w:rsidR="00C40DBA" w:rsidRPr="00C40DBA" w:rsidRDefault="00C40DBA" w:rsidP="009674B6">
      <w:pPr>
        <w:pStyle w:val="NormalWeb"/>
        <w:numPr>
          <w:ilvl w:val="0"/>
          <w:numId w:val="7"/>
        </w:numPr>
        <w:tabs>
          <w:tab w:val="left" w:pos="567"/>
        </w:tabs>
        <w:spacing w:before="0" w:beforeAutospacing="0" w:after="240" w:afterAutospacing="0"/>
        <w:ind w:left="1134" w:hanging="567"/>
        <w:jc w:val="both"/>
        <w:rPr>
          <w:rFonts w:asciiTheme="minorHAnsi" w:hAnsiTheme="minorHAnsi" w:cstheme="minorHAnsi"/>
        </w:rPr>
      </w:pPr>
      <w:r w:rsidRPr="00C40DBA">
        <w:rPr>
          <w:rFonts w:asciiTheme="minorHAnsi" w:hAnsiTheme="minorHAnsi" w:cstheme="minorHAnsi"/>
        </w:rPr>
        <w:t>If you are seeking to extend or amend a current timetable an explanation for the changes and the reason for the delays must be provided.</w:t>
      </w:r>
    </w:p>
    <w:p w:rsidR="00C40DBA" w:rsidRDefault="00C40DBA" w:rsidP="009674B6">
      <w:pPr>
        <w:pStyle w:val="NormalWeb"/>
        <w:numPr>
          <w:ilvl w:val="0"/>
          <w:numId w:val="7"/>
        </w:numPr>
        <w:tabs>
          <w:tab w:val="left" w:pos="567"/>
        </w:tabs>
        <w:spacing w:before="0" w:beforeAutospacing="0" w:after="240" w:afterAutospacing="0"/>
        <w:ind w:left="1134" w:hanging="567"/>
        <w:jc w:val="both"/>
        <w:rPr>
          <w:rFonts w:asciiTheme="minorHAnsi" w:hAnsiTheme="minorHAnsi" w:cstheme="minorHAnsi"/>
        </w:rPr>
      </w:pPr>
      <w:r w:rsidRPr="00C40DBA">
        <w:rPr>
          <w:rFonts w:asciiTheme="minorHAnsi" w:hAnsiTheme="minorHAnsi" w:cstheme="minorHAnsi"/>
        </w:rPr>
        <w:t xml:space="preserve">The text of any orders the parties are seeking </w:t>
      </w:r>
      <w:r w:rsidR="00CE61C4">
        <w:rPr>
          <w:rFonts w:asciiTheme="minorHAnsi" w:hAnsiTheme="minorHAnsi" w:cstheme="minorHAnsi"/>
        </w:rPr>
        <w:t>must</w:t>
      </w:r>
      <w:r w:rsidR="00CE61C4" w:rsidRPr="00C40DBA">
        <w:rPr>
          <w:rFonts w:asciiTheme="minorHAnsi" w:hAnsiTheme="minorHAnsi" w:cstheme="minorHAnsi"/>
        </w:rPr>
        <w:t xml:space="preserve"> </w:t>
      </w:r>
      <w:r w:rsidR="006A6849">
        <w:rPr>
          <w:rFonts w:asciiTheme="minorHAnsi" w:hAnsiTheme="minorHAnsi" w:cstheme="minorHAnsi"/>
        </w:rPr>
        <w:t>be fully</w:t>
      </w:r>
      <w:r w:rsidR="00CE61C4">
        <w:rPr>
          <w:rFonts w:asciiTheme="minorHAnsi" w:hAnsiTheme="minorHAnsi" w:cstheme="minorHAnsi"/>
        </w:rPr>
        <w:t xml:space="preserve"> set out </w:t>
      </w:r>
      <w:r w:rsidR="006A6849">
        <w:rPr>
          <w:rFonts w:asciiTheme="minorHAnsi" w:hAnsiTheme="minorHAnsi" w:cstheme="minorHAnsi"/>
        </w:rPr>
        <w:t>i</w:t>
      </w:r>
      <w:r w:rsidR="00CE61C4">
        <w:rPr>
          <w:rFonts w:asciiTheme="minorHAnsi" w:hAnsiTheme="minorHAnsi" w:cstheme="minorHAnsi"/>
        </w:rPr>
        <w:t>n</w:t>
      </w:r>
      <w:r w:rsidR="004255AA">
        <w:rPr>
          <w:rFonts w:asciiTheme="minorHAnsi" w:hAnsiTheme="minorHAnsi" w:cstheme="minorHAnsi"/>
        </w:rPr>
        <w:t xml:space="preserve"> the Online Court </w:t>
      </w:r>
      <w:r w:rsidR="00CE61C4">
        <w:rPr>
          <w:rFonts w:asciiTheme="minorHAnsi" w:hAnsiTheme="minorHAnsi" w:cstheme="minorHAnsi"/>
        </w:rPr>
        <w:t>request.</w:t>
      </w:r>
    </w:p>
    <w:p w:rsidR="00A32702" w:rsidRPr="00CC4E28" w:rsidRDefault="00A32702" w:rsidP="00A32702">
      <w:pPr>
        <w:rPr>
          <w:rFonts w:asciiTheme="minorHAnsi" w:hAnsiTheme="minorHAnsi" w:cstheme="minorHAnsi"/>
          <w:b/>
        </w:rPr>
      </w:pPr>
      <w:r>
        <w:rPr>
          <w:rFonts w:asciiTheme="minorHAnsi" w:hAnsiTheme="minorHAnsi" w:cstheme="minorHAnsi"/>
          <w:b/>
        </w:rPr>
        <w:t>Failure to Comply with Timeframes</w:t>
      </w:r>
    </w:p>
    <w:p w:rsidR="00A32702" w:rsidRPr="00CC4E28" w:rsidRDefault="00A32702" w:rsidP="00A32702">
      <w:pPr>
        <w:rPr>
          <w:rFonts w:asciiTheme="minorHAnsi" w:hAnsiTheme="minorHAnsi" w:cstheme="minorHAnsi"/>
        </w:rPr>
      </w:pPr>
    </w:p>
    <w:p w:rsidR="00A32702" w:rsidRPr="00CE093B" w:rsidRDefault="00A32702" w:rsidP="00A32702">
      <w:pPr>
        <w:numPr>
          <w:ilvl w:val="0"/>
          <w:numId w:val="2"/>
        </w:numPr>
        <w:tabs>
          <w:tab w:val="left" w:pos="567"/>
        </w:tabs>
        <w:ind w:left="567" w:hanging="567"/>
        <w:jc w:val="both"/>
        <w:rPr>
          <w:rFonts w:asciiTheme="minorHAnsi" w:hAnsiTheme="minorHAnsi" w:cstheme="minorHAnsi"/>
        </w:rPr>
      </w:pPr>
      <w:r>
        <w:rPr>
          <w:rFonts w:asciiTheme="minorHAnsi" w:hAnsiTheme="minorHAnsi" w:cstheme="minorHAnsi"/>
        </w:rPr>
        <w:t xml:space="preserve">Failing to submit requests or consent orders in the Online Court in accordance with the timeframes described in this Practice Note or in the Online Court Protocol Practice Note will be treated as a non-appearance in the proceedings. The </w:t>
      </w:r>
      <w:r w:rsidR="00B63A8A">
        <w:rPr>
          <w:rFonts w:asciiTheme="minorHAnsi" w:hAnsiTheme="minorHAnsi" w:cstheme="minorHAnsi"/>
        </w:rPr>
        <w:t>R</w:t>
      </w:r>
      <w:r>
        <w:rPr>
          <w:rFonts w:asciiTheme="minorHAnsi" w:hAnsiTheme="minorHAnsi" w:cstheme="minorHAnsi"/>
        </w:rPr>
        <w:t>egistrar will issue a notice pursuant to rule 13.6 of the UCPR that any further non-appearance may result in the proceedings being dismissed.</w:t>
      </w:r>
    </w:p>
    <w:p w:rsidR="00C45EB0" w:rsidRDefault="00C45EB0" w:rsidP="009674B6">
      <w:pPr>
        <w:tabs>
          <w:tab w:val="left" w:pos="567"/>
        </w:tabs>
        <w:jc w:val="both"/>
        <w:rPr>
          <w:rFonts w:asciiTheme="minorHAnsi" w:hAnsiTheme="minorHAnsi" w:cstheme="minorHAnsi"/>
          <w:b/>
          <w:bCs/>
        </w:rPr>
      </w:pPr>
    </w:p>
    <w:p w:rsidR="00C40DBA" w:rsidRDefault="00C40DBA" w:rsidP="009674B6">
      <w:pPr>
        <w:tabs>
          <w:tab w:val="left" w:pos="567"/>
        </w:tabs>
        <w:jc w:val="both"/>
        <w:rPr>
          <w:rFonts w:asciiTheme="minorHAnsi" w:hAnsiTheme="minorHAnsi" w:cstheme="minorHAnsi"/>
          <w:b/>
          <w:bCs/>
        </w:rPr>
      </w:pPr>
      <w:r w:rsidRPr="009674B6">
        <w:rPr>
          <w:rFonts w:asciiTheme="minorHAnsi" w:hAnsiTheme="minorHAnsi" w:cstheme="minorHAnsi"/>
          <w:b/>
          <w:bCs/>
        </w:rPr>
        <w:t>Interlocutory applications</w:t>
      </w:r>
    </w:p>
    <w:p w:rsidR="009674B6" w:rsidRPr="009674B6" w:rsidRDefault="009674B6" w:rsidP="009674B6">
      <w:pPr>
        <w:tabs>
          <w:tab w:val="left" w:pos="567"/>
        </w:tabs>
        <w:jc w:val="both"/>
        <w:rPr>
          <w:rFonts w:asciiTheme="minorHAnsi" w:hAnsiTheme="minorHAnsi" w:cstheme="minorHAnsi"/>
          <w:b/>
          <w:bCs/>
        </w:rPr>
      </w:pPr>
    </w:p>
    <w:p w:rsidR="00C40DBA" w:rsidRPr="00C40DBA" w:rsidRDefault="00C40DBA" w:rsidP="00FB29B9">
      <w:pPr>
        <w:numPr>
          <w:ilvl w:val="0"/>
          <w:numId w:val="2"/>
        </w:numPr>
        <w:tabs>
          <w:tab w:val="left" w:pos="567"/>
        </w:tabs>
        <w:spacing w:after="240"/>
        <w:ind w:left="567" w:hanging="567"/>
        <w:jc w:val="both"/>
        <w:rPr>
          <w:rFonts w:asciiTheme="minorHAnsi" w:hAnsiTheme="minorHAnsi" w:cstheme="minorHAnsi"/>
        </w:rPr>
      </w:pPr>
      <w:r w:rsidRPr="00C40DBA">
        <w:rPr>
          <w:rFonts w:asciiTheme="minorHAnsi" w:hAnsiTheme="minorHAnsi" w:cstheme="minorHAnsi"/>
        </w:rPr>
        <w:t>Interlocutory applications are not encouraged. It is expected that the parties will make every effort to resolve any interlocutory issues.</w:t>
      </w:r>
    </w:p>
    <w:p w:rsidR="00C40DBA" w:rsidRPr="00C40DBA" w:rsidRDefault="00C40DBA" w:rsidP="00FB29B9">
      <w:pPr>
        <w:numPr>
          <w:ilvl w:val="0"/>
          <w:numId w:val="2"/>
        </w:numPr>
        <w:tabs>
          <w:tab w:val="left" w:pos="567"/>
        </w:tabs>
        <w:spacing w:after="240"/>
        <w:ind w:left="567" w:hanging="567"/>
        <w:jc w:val="both"/>
        <w:rPr>
          <w:rFonts w:asciiTheme="minorHAnsi" w:hAnsiTheme="minorHAnsi" w:cstheme="minorHAnsi"/>
        </w:rPr>
      </w:pPr>
      <w:r w:rsidRPr="00C40DBA">
        <w:rPr>
          <w:rFonts w:asciiTheme="minorHAnsi" w:hAnsiTheme="minorHAnsi" w:cstheme="minorHAnsi"/>
        </w:rPr>
        <w:t>If it is necessary to bring an interlocutory application, the Notice of Motion will be returnable before the Registrar in Equity</w:t>
      </w:r>
      <w:r w:rsidR="009C69C3">
        <w:rPr>
          <w:rFonts w:asciiTheme="minorHAnsi" w:hAnsiTheme="minorHAnsi" w:cstheme="minorHAnsi"/>
        </w:rPr>
        <w:t xml:space="preserve"> in the Online Court</w:t>
      </w:r>
      <w:r w:rsidRPr="00C40DBA">
        <w:rPr>
          <w:rFonts w:asciiTheme="minorHAnsi" w:hAnsiTheme="minorHAnsi" w:cstheme="minorHAnsi"/>
        </w:rPr>
        <w:t>.</w:t>
      </w:r>
    </w:p>
    <w:p w:rsidR="00C40DBA" w:rsidRPr="00C40DBA" w:rsidRDefault="00C40DBA" w:rsidP="00FB29B9">
      <w:pPr>
        <w:numPr>
          <w:ilvl w:val="0"/>
          <w:numId w:val="2"/>
        </w:numPr>
        <w:tabs>
          <w:tab w:val="left" w:pos="567"/>
        </w:tabs>
        <w:spacing w:after="240"/>
        <w:ind w:left="567" w:hanging="567"/>
        <w:jc w:val="both"/>
        <w:rPr>
          <w:rFonts w:asciiTheme="minorHAnsi" w:hAnsiTheme="minorHAnsi" w:cstheme="minorHAnsi"/>
        </w:rPr>
      </w:pPr>
      <w:r w:rsidRPr="00C40DBA">
        <w:rPr>
          <w:rFonts w:asciiTheme="minorHAnsi" w:hAnsiTheme="minorHAnsi" w:cstheme="minorHAnsi"/>
        </w:rPr>
        <w:t>At the first return date the Registrar in Equity will make directions</w:t>
      </w:r>
      <w:r w:rsidR="00CC4E28">
        <w:rPr>
          <w:rFonts w:asciiTheme="minorHAnsi" w:hAnsiTheme="minorHAnsi" w:cstheme="minorHAnsi"/>
        </w:rPr>
        <w:t xml:space="preserve"> in the Online Court</w:t>
      </w:r>
      <w:r w:rsidRPr="00C40DBA">
        <w:rPr>
          <w:rFonts w:asciiTheme="minorHAnsi" w:hAnsiTheme="minorHAnsi" w:cstheme="minorHAnsi"/>
        </w:rPr>
        <w:t xml:space="preserve"> for the preparation of the application for hearing. </w:t>
      </w:r>
    </w:p>
    <w:p w:rsidR="00CE61C4" w:rsidRDefault="00C40DBA" w:rsidP="00FB29B9">
      <w:pPr>
        <w:numPr>
          <w:ilvl w:val="0"/>
          <w:numId w:val="2"/>
        </w:numPr>
        <w:tabs>
          <w:tab w:val="left" w:pos="567"/>
        </w:tabs>
        <w:spacing w:after="240"/>
        <w:ind w:left="567" w:hanging="567"/>
        <w:jc w:val="both"/>
        <w:rPr>
          <w:rFonts w:asciiTheme="minorHAnsi" w:hAnsiTheme="minorHAnsi" w:cstheme="minorHAnsi"/>
        </w:rPr>
      </w:pPr>
      <w:r w:rsidRPr="00C40DBA">
        <w:rPr>
          <w:rFonts w:asciiTheme="minorHAnsi" w:hAnsiTheme="minorHAnsi" w:cstheme="minorHAnsi"/>
        </w:rPr>
        <w:t>When the Registrar in Equity considers it appropriate, the application will be listed for</w:t>
      </w:r>
      <w:r w:rsidR="00CE61C4">
        <w:rPr>
          <w:rFonts w:asciiTheme="minorHAnsi" w:hAnsiTheme="minorHAnsi" w:cstheme="minorHAnsi"/>
        </w:rPr>
        <w:t>:</w:t>
      </w:r>
    </w:p>
    <w:p w:rsidR="00C45EB0" w:rsidRDefault="00C45EB0" w:rsidP="00C45EB0">
      <w:pPr>
        <w:tabs>
          <w:tab w:val="left" w:pos="567"/>
          <w:tab w:val="left" w:pos="1134"/>
        </w:tabs>
        <w:spacing w:after="240"/>
        <w:ind w:left="567"/>
        <w:jc w:val="both"/>
        <w:rPr>
          <w:rFonts w:asciiTheme="minorHAnsi" w:hAnsiTheme="minorHAnsi" w:cstheme="minorHAnsi"/>
        </w:rPr>
      </w:pPr>
      <w:r>
        <w:rPr>
          <w:rFonts w:asciiTheme="minorHAnsi" w:hAnsiTheme="minorHAnsi" w:cstheme="minorHAnsi"/>
        </w:rPr>
        <w:t>(a)</w:t>
      </w:r>
      <w:r>
        <w:rPr>
          <w:rFonts w:asciiTheme="minorHAnsi" w:hAnsiTheme="minorHAnsi" w:cstheme="minorHAnsi"/>
        </w:rPr>
        <w:tab/>
      </w:r>
      <w:r w:rsidR="00C40DBA" w:rsidRPr="00C40DBA">
        <w:rPr>
          <w:rFonts w:asciiTheme="minorHAnsi" w:hAnsiTheme="minorHAnsi" w:cstheme="minorHAnsi"/>
        </w:rPr>
        <w:t>call-over before the Applicatio</w:t>
      </w:r>
      <w:r w:rsidR="009674B6">
        <w:rPr>
          <w:rFonts w:asciiTheme="minorHAnsi" w:hAnsiTheme="minorHAnsi" w:cstheme="minorHAnsi"/>
        </w:rPr>
        <w:t>ns List Judge on a Tuesday at 9:</w:t>
      </w:r>
      <w:r w:rsidR="00C40DBA" w:rsidRPr="00C40DBA">
        <w:rPr>
          <w:rFonts w:asciiTheme="minorHAnsi" w:hAnsiTheme="minorHAnsi" w:cstheme="minorHAnsi"/>
        </w:rPr>
        <w:t xml:space="preserve">15 </w:t>
      </w:r>
      <w:r w:rsidR="009674B6">
        <w:rPr>
          <w:rFonts w:asciiTheme="minorHAnsi" w:hAnsiTheme="minorHAnsi" w:cstheme="minorHAnsi"/>
        </w:rPr>
        <w:t>AM</w:t>
      </w:r>
      <w:r>
        <w:rPr>
          <w:rFonts w:asciiTheme="minorHAnsi" w:hAnsiTheme="minorHAnsi" w:cstheme="minorHAnsi"/>
        </w:rPr>
        <w:t>;</w:t>
      </w:r>
    </w:p>
    <w:p w:rsidR="00C45EB0" w:rsidRDefault="00C45EB0" w:rsidP="00C45EB0">
      <w:pPr>
        <w:tabs>
          <w:tab w:val="left" w:pos="567"/>
          <w:tab w:val="left" w:pos="1134"/>
        </w:tabs>
        <w:spacing w:after="240"/>
        <w:ind w:left="567"/>
        <w:jc w:val="both"/>
        <w:rPr>
          <w:rFonts w:asciiTheme="minorHAnsi" w:hAnsiTheme="minorHAnsi" w:cstheme="minorHAnsi"/>
        </w:rPr>
      </w:pPr>
      <w:r>
        <w:rPr>
          <w:rFonts w:asciiTheme="minorHAnsi" w:hAnsiTheme="minorHAnsi" w:cstheme="minorHAnsi"/>
        </w:rPr>
        <w:t>(b)</w:t>
      </w:r>
      <w:r>
        <w:rPr>
          <w:rFonts w:asciiTheme="minorHAnsi" w:hAnsiTheme="minorHAnsi" w:cstheme="minorHAnsi"/>
        </w:rPr>
        <w:tab/>
      </w:r>
      <w:proofErr w:type="gramStart"/>
      <w:r w:rsidR="00CE61C4">
        <w:rPr>
          <w:rFonts w:asciiTheme="minorHAnsi" w:hAnsiTheme="minorHAnsi" w:cstheme="minorHAnsi"/>
        </w:rPr>
        <w:t>specially</w:t>
      </w:r>
      <w:proofErr w:type="gramEnd"/>
      <w:r w:rsidR="00CE61C4">
        <w:rPr>
          <w:rFonts w:asciiTheme="minorHAnsi" w:hAnsiTheme="minorHAnsi" w:cstheme="minorHAnsi"/>
        </w:rPr>
        <w:t xml:space="preserve"> fixed before a Registrar</w:t>
      </w:r>
      <w:r>
        <w:rPr>
          <w:rFonts w:asciiTheme="minorHAnsi" w:hAnsiTheme="minorHAnsi" w:cstheme="minorHAnsi"/>
        </w:rPr>
        <w:t>; and</w:t>
      </w:r>
    </w:p>
    <w:p w:rsidR="00CE61C4" w:rsidRPr="00CE61C4" w:rsidRDefault="00C45EB0" w:rsidP="00C45EB0">
      <w:pPr>
        <w:tabs>
          <w:tab w:val="left" w:pos="567"/>
          <w:tab w:val="left" w:pos="1134"/>
        </w:tabs>
        <w:spacing w:after="240"/>
        <w:ind w:left="567"/>
        <w:jc w:val="both"/>
        <w:rPr>
          <w:rFonts w:asciiTheme="minorHAnsi" w:hAnsiTheme="minorHAnsi" w:cstheme="minorHAnsi"/>
        </w:rPr>
      </w:pPr>
      <w:r>
        <w:rPr>
          <w:rFonts w:asciiTheme="minorHAnsi" w:hAnsiTheme="minorHAnsi" w:cstheme="minorHAnsi"/>
        </w:rPr>
        <w:t>(c)</w:t>
      </w:r>
      <w:r>
        <w:rPr>
          <w:rFonts w:asciiTheme="minorHAnsi" w:hAnsiTheme="minorHAnsi" w:cstheme="minorHAnsi"/>
        </w:rPr>
        <w:tab/>
      </w:r>
      <w:proofErr w:type="gramStart"/>
      <w:r w:rsidR="00CE61C4">
        <w:rPr>
          <w:rFonts w:asciiTheme="minorHAnsi" w:hAnsiTheme="minorHAnsi" w:cstheme="minorHAnsi"/>
        </w:rPr>
        <w:t>specially</w:t>
      </w:r>
      <w:proofErr w:type="gramEnd"/>
      <w:r w:rsidR="00CE61C4">
        <w:rPr>
          <w:rFonts w:asciiTheme="minorHAnsi" w:hAnsiTheme="minorHAnsi" w:cstheme="minorHAnsi"/>
        </w:rPr>
        <w:t xml:space="preserve"> fixed before a Judge </w:t>
      </w:r>
    </w:p>
    <w:p w:rsidR="00C40DBA" w:rsidRPr="00C40DBA" w:rsidRDefault="00C40DBA" w:rsidP="00FB29B9">
      <w:pPr>
        <w:numPr>
          <w:ilvl w:val="0"/>
          <w:numId w:val="2"/>
        </w:numPr>
        <w:tabs>
          <w:tab w:val="left" w:pos="567"/>
        </w:tabs>
        <w:spacing w:after="240"/>
        <w:ind w:left="567" w:hanging="567"/>
        <w:jc w:val="both"/>
        <w:rPr>
          <w:rFonts w:asciiTheme="minorHAnsi" w:hAnsiTheme="minorHAnsi" w:cstheme="minorHAnsi"/>
        </w:rPr>
      </w:pPr>
      <w:r w:rsidRPr="00C40DBA">
        <w:rPr>
          <w:rFonts w:asciiTheme="minorHAnsi" w:hAnsiTheme="minorHAnsi" w:cstheme="minorHAnsi"/>
        </w:rPr>
        <w:t>It is expected that the legal representatives who are to appear at the hearing of the application will provide a realistic and considered estimate of the time for the hearing of the application.</w:t>
      </w:r>
    </w:p>
    <w:p w:rsidR="00C40DBA" w:rsidRPr="00C40DBA" w:rsidRDefault="00C40DBA" w:rsidP="00FB29B9">
      <w:pPr>
        <w:numPr>
          <w:ilvl w:val="0"/>
          <w:numId w:val="2"/>
        </w:numPr>
        <w:tabs>
          <w:tab w:val="left" w:pos="567"/>
        </w:tabs>
        <w:spacing w:after="240"/>
        <w:ind w:left="567" w:hanging="567"/>
        <w:jc w:val="both"/>
        <w:rPr>
          <w:rFonts w:asciiTheme="minorHAnsi" w:hAnsiTheme="minorHAnsi" w:cstheme="minorHAnsi"/>
        </w:rPr>
      </w:pPr>
      <w:r w:rsidRPr="00C40DBA">
        <w:rPr>
          <w:rFonts w:asciiTheme="minorHAnsi" w:hAnsiTheme="minorHAnsi" w:cstheme="minorHAnsi"/>
        </w:rPr>
        <w:t xml:space="preserve">Any application that is to be listed for hearing </w:t>
      </w:r>
      <w:r w:rsidR="00CE61C4">
        <w:rPr>
          <w:rFonts w:asciiTheme="minorHAnsi" w:hAnsiTheme="minorHAnsi" w:cstheme="minorHAnsi"/>
        </w:rPr>
        <w:t xml:space="preserve">in the Applications List </w:t>
      </w:r>
      <w:r w:rsidRPr="00C40DBA">
        <w:rPr>
          <w:rFonts w:asciiTheme="minorHAnsi" w:hAnsiTheme="minorHAnsi" w:cstheme="minorHAnsi"/>
        </w:rPr>
        <w:t xml:space="preserve">will </w:t>
      </w:r>
      <w:r w:rsidR="00CE61C4">
        <w:rPr>
          <w:rFonts w:asciiTheme="minorHAnsi" w:hAnsiTheme="minorHAnsi" w:cstheme="minorHAnsi"/>
        </w:rPr>
        <w:t xml:space="preserve">generally </w:t>
      </w:r>
      <w:r w:rsidRPr="00C40DBA">
        <w:rPr>
          <w:rFonts w:asciiTheme="minorHAnsi" w:hAnsiTheme="minorHAnsi" w:cstheme="minorHAnsi"/>
        </w:rPr>
        <w:t>be allocated a date on a Friday before the Applications List Judge.</w:t>
      </w:r>
    </w:p>
    <w:p w:rsidR="00C40DBA" w:rsidRPr="00C40DBA" w:rsidRDefault="00C40DBA" w:rsidP="00C40DBA">
      <w:pPr>
        <w:numPr>
          <w:ilvl w:val="0"/>
          <w:numId w:val="2"/>
        </w:numPr>
        <w:tabs>
          <w:tab w:val="left" w:pos="567"/>
        </w:tabs>
        <w:ind w:left="567" w:hanging="567"/>
        <w:jc w:val="both"/>
        <w:rPr>
          <w:rFonts w:asciiTheme="minorHAnsi" w:hAnsiTheme="minorHAnsi" w:cstheme="minorHAnsi"/>
        </w:rPr>
      </w:pPr>
      <w:r w:rsidRPr="00C40DBA">
        <w:rPr>
          <w:rFonts w:asciiTheme="minorHAnsi" w:hAnsiTheme="minorHAnsi" w:cstheme="minorHAnsi"/>
        </w:rPr>
        <w:t>The Applications List Judge will generally make the usual order for hearing at Annexure C.</w:t>
      </w:r>
    </w:p>
    <w:p w:rsidR="007E66E2" w:rsidRDefault="007E66E2">
      <w:pPr>
        <w:rPr>
          <w:rFonts w:asciiTheme="minorHAnsi" w:hAnsiTheme="minorHAnsi" w:cstheme="minorHAnsi"/>
          <w:b/>
          <w:bCs/>
        </w:rPr>
      </w:pPr>
      <w:r>
        <w:rPr>
          <w:rFonts w:asciiTheme="minorHAnsi" w:hAnsiTheme="minorHAnsi" w:cstheme="minorHAnsi"/>
          <w:b/>
          <w:bCs/>
        </w:rPr>
        <w:br w:type="page"/>
      </w:r>
    </w:p>
    <w:p w:rsidR="00286127" w:rsidRDefault="00286127" w:rsidP="002B3EE5">
      <w:pPr>
        <w:tabs>
          <w:tab w:val="left" w:pos="567"/>
        </w:tabs>
        <w:jc w:val="both"/>
        <w:rPr>
          <w:rFonts w:asciiTheme="minorHAnsi" w:hAnsiTheme="minorHAnsi" w:cstheme="minorHAnsi"/>
          <w:b/>
          <w:bCs/>
        </w:rPr>
      </w:pPr>
      <w:r w:rsidRPr="00F75B6C">
        <w:rPr>
          <w:rFonts w:asciiTheme="minorHAnsi" w:hAnsiTheme="minorHAnsi" w:cstheme="minorHAnsi"/>
          <w:b/>
          <w:bCs/>
        </w:rPr>
        <w:lastRenderedPageBreak/>
        <w:t>Usual Order for Hearing</w:t>
      </w:r>
    </w:p>
    <w:p w:rsidR="002F406F" w:rsidRPr="00F75B6C" w:rsidRDefault="002F406F" w:rsidP="002B3EE5">
      <w:pPr>
        <w:tabs>
          <w:tab w:val="left" w:pos="567"/>
        </w:tabs>
        <w:jc w:val="both"/>
        <w:rPr>
          <w:rFonts w:asciiTheme="minorHAnsi" w:hAnsiTheme="minorHAnsi" w:cstheme="minorHAnsi"/>
          <w:b/>
          <w:bCs/>
        </w:rPr>
      </w:pPr>
    </w:p>
    <w:p w:rsidR="00CE093B" w:rsidRDefault="00286127" w:rsidP="00C34450">
      <w:pPr>
        <w:numPr>
          <w:ilvl w:val="0"/>
          <w:numId w:val="2"/>
        </w:numPr>
        <w:tabs>
          <w:tab w:val="left" w:pos="567"/>
        </w:tabs>
        <w:ind w:left="567" w:hanging="567"/>
        <w:jc w:val="both"/>
        <w:rPr>
          <w:rFonts w:asciiTheme="minorHAnsi" w:hAnsiTheme="minorHAnsi" w:cstheme="minorHAnsi"/>
        </w:rPr>
      </w:pPr>
      <w:r w:rsidRPr="00F75B6C">
        <w:rPr>
          <w:rFonts w:asciiTheme="minorHAnsi" w:hAnsiTheme="minorHAnsi" w:cstheme="minorHAnsi"/>
        </w:rPr>
        <w:t xml:space="preserve">When the matter is set down for hearing the Registrar will make the Usual Order for Hearing contained in </w:t>
      </w:r>
      <w:r w:rsidRPr="00BC5139">
        <w:rPr>
          <w:rFonts w:asciiTheme="minorHAnsi" w:hAnsiTheme="minorHAnsi" w:cstheme="minorHAnsi"/>
        </w:rPr>
        <w:t>Annexure A</w:t>
      </w:r>
      <w:r w:rsidRPr="00CE093B">
        <w:rPr>
          <w:rFonts w:asciiTheme="minorHAnsi" w:hAnsiTheme="minorHAnsi" w:cstheme="minorHAnsi"/>
        </w:rPr>
        <w:t xml:space="preserve"> to this Practice Note. If for any reason the parties are of the view that the Usual for Order for Hearing should be modified, they must provide a Consent Modified Order for Hearing on the day the matter is set down for hearing. </w:t>
      </w:r>
    </w:p>
    <w:p w:rsidR="00CE093B" w:rsidRDefault="00CE093B" w:rsidP="00CE093B">
      <w:pPr>
        <w:tabs>
          <w:tab w:val="left" w:pos="567"/>
        </w:tabs>
        <w:ind w:left="567"/>
        <w:jc w:val="both"/>
        <w:rPr>
          <w:rFonts w:asciiTheme="minorHAnsi" w:hAnsiTheme="minorHAnsi" w:cstheme="minorHAnsi"/>
        </w:rPr>
      </w:pPr>
    </w:p>
    <w:p w:rsidR="00CE093B" w:rsidRDefault="00286127" w:rsidP="00C34450">
      <w:pPr>
        <w:numPr>
          <w:ilvl w:val="0"/>
          <w:numId w:val="2"/>
        </w:numPr>
        <w:tabs>
          <w:tab w:val="left" w:pos="567"/>
        </w:tabs>
        <w:ind w:left="567" w:hanging="567"/>
        <w:jc w:val="both"/>
        <w:rPr>
          <w:rFonts w:asciiTheme="minorHAnsi" w:hAnsiTheme="minorHAnsi" w:cstheme="minorHAnsi"/>
        </w:rPr>
      </w:pPr>
      <w:r w:rsidRPr="00CE093B">
        <w:rPr>
          <w:rFonts w:asciiTheme="minorHAnsi" w:hAnsiTheme="minorHAnsi" w:cstheme="minorHAnsi"/>
        </w:rPr>
        <w:t>If it is not possible to agree on a Consent Modified Order for Hearing, application should be made to the Registrar to modify the Usual Order for Hearing in the form of a draft order to be provided to the Registrar together with the detail of the basis for such modification.</w:t>
      </w:r>
    </w:p>
    <w:p w:rsidR="00CE093B" w:rsidRDefault="00CE093B" w:rsidP="00CE093B">
      <w:pPr>
        <w:pStyle w:val="ListParagraph"/>
        <w:rPr>
          <w:rFonts w:asciiTheme="minorHAnsi" w:hAnsiTheme="minorHAnsi" w:cstheme="minorHAnsi"/>
        </w:rPr>
      </w:pPr>
    </w:p>
    <w:p w:rsidR="00463C1E" w:rsidRDefault="00286127" w:rsidP="00C34450">
      <w:pPr>
        <w:numPr>
          <w:ilvl w:val="0"/>
          <w:numId w:val="2"/>
        </w:numPr>
        <w:tabs>
          <w:tab w:val="left" w:pos="567"/>
        </w:tabs>
        <w:ind w:left="567" w:hanging="567"/>
        <w:jc w:val="both"/>
        <w:rPr>
          <w:rFonts w:asciiTheme="minorHAnsi" w:hAnsiTheme="minorHAnsi" w:cstheme="minorHAnsi"/>
        </w:rPr>
      </w:pPr>
      <w:r w:rsidRPr="00CE093B">
        <w:rPr>
          <w:rFonts w:asciiTheme="minorHAnsi" w:hAnsiTheme="minorHAnsi" w:cstheme="minorHAnsi"/>
        </w:rPr>
        <w:t xml:space="preserve">Notwithstanding the making of the Usual (or Modified) Order for Hearing, the Trial Judge may notify the parties that a pre-trial direction will be held prior to the hearing date. </w:t>
      </w:r>
    </w:p>
    <w:p w:rsidR="00A9067E" w:rsidRDefault="00A9067E" w:rsidP="00B63A8A">
      <w:pPr>
        <w:tabs>
          <w:tab w:val="left" w:pos="567"/>
        </w:tabs>
        <w:ind w:left="567"/>
        <w:jc w:val="both"/>
        <w:rPr>
          <w:rFonts w:asciiTheme="minorHAnsi" w:hAnsiTheme="minorHAnsi" w:cstheme="minorHAnsi"/>
        </w:rPr>
      </w:pPr>
    </w:p>
    <w:p w:rsidR="00A32702" w:rsidRPr="00F75B6C" w:rsidRDefault="00A9067E" w:rsidP="00A32702">
      <w:pPr>
        <w:tabs>
          <w:tab w:val="left" w:pos="567"/>
        </w:tabs>
        <w:jc w:val="both"/>
        <w:rPr>
          <w:rFonts w:asciiTheme="minorHAnsi" w:hAnsiTheme="minorHAnsi" w:cstheme="minorHAnsi"/>
          <w:b/>
          <w:bCs/>
        </w:rPr>
      </w:pPr>
      <w:r>
        <w:rPr>
          <w:rFonts w:asciiTheme="minorHAnsi" w:hAnsiTheme="minorHAnsi" w:cstheme="minorHAnsi"/>
          <w:b/>
          <w:bCs/>
        </w:rPr>
        <w:t>“</w:t>
      </w:r>
      <w:r w:rsidR="00A32702" w:rsidRPr="00F75B6C">
        <w:rPr>
          <w:rFonts w:asciiTheme="minorHAnsi" w:hAnsiTheme="minorHAnsi" w:cstheme="minorHAnsi"/>
          <w:b/>
          <w:bCs/>
        </w:rPr>
        <w:t>Slippage</w:t>
      </w:r>
      <w:r>
        <w:rPr>
          <w:rFonts w:asciiTheme="minorHAnsi" w:hAnsiTheme="minorHAnsi" w:cstheme="minorHAnsi"/>
          <w:b/>
          <w:bCs/>
        </w:rPr>
        <w:t>”</w:t>
      </w:r>
    </w:p>
    <w:p w:rsidR="00A32702" w:rsidRDefault="00A32702" w:rsidP="00A32702">
      <w:pPr>
        <w:tabs>
          <w:tab w:val="left" w:pos="567"/>
        </w:tabs>
        <w:jc w:val="both"/>
        <w:rPr>
          <w:rFonts w:asciiTheme="minorHAnsi" w:hAnsiTheme="minorHAnsi" w:cstheme="minorHAnsi"/>
        </w:rPr>
      </w:pPr>
    </w:p>
    <w:p w:rsidR="00A32702" w:rsidRPr="002F406F" w:rsidRDefault="00A32702" w:rsidP="00A32702">
      <w:pPr>
        <w:numPr>
          <w:ilvl w:val="0"/>
          <w:numId w:val="2"/>
        </w:numPr>
        <w:tabs>
          <w:tab w:val="left" w:pos="567"/>
        </w:tabs>
        <w:ind w:left="567" w:hanging="567"/>
        <w:jc w:val="both"/>
        <w:rPr>
          <w:rFonts w:asciiTheme="minorHAnsi" w:hAnsiTheme="minorHAnsi" w:cstheme="minorHAnsi"/>
        </w:rPr>
      </w:pPr>
      <w:r w:rsidRPr="002F406F">
        <w:rPr>
          <w:rFonts w:asciiTheme="minorHAnsi" w:hAnsiTheme="minorHAnsi" w:cstheme="minorHAnsi"/>
        </w:rPr>
        <w:t>If there is a failure to comply with any of the orders in the Usual (or Modified) Order for Hearing, the parties must</w:t>
      </w:r>
      <w:r>
        <w:rPr>
          <w:rFonts w:asciiTheme="minorHAnsi" w:hAnsiTheme="minorHAnsi" w:cstheme="minorHAnsi"/>
        </w:rPr>
        <w:t>, via the Online Court,</w:t>
      </w:r>
      <w:r w:rsidRPr="002F406F">
        <w:rPr>
          <w:rFonts w:asciiTheme="minorHAnsi" w:hAnsiTheme="minorHAnsi" w:cstheme="minorHAnsi"/>
        </w:rPr>
        <w:t xml:space="preserve"> </w:t>
      </w:r>
      <w:r>
        <w:rPr>
          <w:rFonts w:asciiTheme="minorHAnsi" w:hAnsiTheme="minorHAnsi" w:cstheme="minorHAnsi"/>
        </w:rPr>
        <w:t xml:space="preserve">notify </w:t>
      </w:r>
      <w:r w:rsidRPr="002F406F">
        <w:rPr>
          <w:rFonts w:asciiTheme="minorHAnsi" w:hAnsiTheme="minorHAnsi" w:cstheme="minorHAnsi"/>
        </w:rPr>
        <w:t xml:space="preserve">the Registrar (or the Trial Judge) </w:t>
      </w:r>
      <w:r>
        <w:rPr>
          <w:rFonts w:asciiTheme="minorHAnsi" w:hAnsiTheme="minorHAnsi" w:cstheme="minorHAnsi"/>
        </w:rPr>
        <w:t>and</w:t>
      </w:r>
      <w:r w:rsidRPr="002F406F">
        <w:rPr>
          <w:rFonts w:asciiTheme="minorHAnsi" w:hAnsiTheme="minorHAnsi" w:cstheme="minorHAnsi"/>
        </w:rPr>
        <w:t xml:space="preserve"> </w:t>
      </w:r>
      <w:r>
        <w:rPr>
          <w:rFonts w:asciiTheme="minorHAnsi" w:hAnsiTheme="minorHAnsi" w:cstheme="minorHAnsi"/>
        </w:rPr>
        <w:t>put negotiated</w:t>
      </w:r>
      <w:r w:rsidRPr="002F406F">
        <w:rPr>
          <w:rFonts w:asciiTheme="minorHAnsi" w:hAnsiTheme="minorHAnsi" w:cstheme="minorHAnsi"/>
        </w:rPr>
        <w:t xml:space="preserve"> Consent Orders </w:t>
      </w:r>
      <w:r>
        <w:rPr>
          <w:rFonts w:asciiTheme="minorHAnsi" w:hAnsiTheme="minorHAnsi" w:cstheme="minorHAnsi"/>
        </w:rPr>
        <w:t>before</w:t>
      </w:r>
      <w:r w:rsidRPr="002F406F">
        <w:rPr>
          <w:rFonts w:asciiTheme="minorHAnsi" w:hAnsiTheme="minorHAnsi" w:cstheme="minorHAnsi"/>
        </w:rPr>
        <w:t xml:space="preserve"> the Registrar (or the Trial Judge) to adjust the timetable to ensure the hearing date is not jeopardised.</w:t>
      </w:r>
    </w:p>
    <w:p w:rsidR="00A32702" w:rsidRDefault="00A32702" w:rsidP="00A9067E">
      <w:pPr>
        <w:tabs>
          <w:tab w:val="left" w:pos="567"/>
        </w:tabs>
        <w:ind w:left="567"/>
        <w:jc w:val="both"/>
        <w:rPr>
          <w:rFonts w:asciiTheme="minorHAnsi" w:hAnsiTheme="minorHAnsi" w:cstheme="minorHAnsi"/>
        </w:rPr>
      </w:pPr>
    </w:p>
    <w:p w:rsidR="00463C1E" w:rsidRPr="00F75B6C" w:rsidRDefault="00463C1E" w:rsidP="00C34450">
      <w:pPr>
        <w:pStyle w:val="NormalWeb"/>
        <w:tabs>
          <w:tab w:val="left" w:pos="567"/>
        </w:tabs>
        <w:jc w:val="both"/>
        <w:rPr>
          <w:rFonts w:asciiTheme="minorHAnsi" w:hAnsiTheme="minorHAnsi" w:cstheme="minorHAnsi"/>
        </w:rPr>
      </w:pPr>
    </w:p>
    <w:p w:rsidR="00463C1E" w:rsidRPr="00CE093B" w:rsidRDefault="00286127" w:rsidP="00CE093B">
      <w:pPr>
        <w:pStyle w:val="NormalWeb"/>
        <w:tabs>
          <w:tab w:val="left" w:pos="567"/>
        </w:tabs>
        <w:spacing w:before="0" w:beforeAutospacing="0" w:after="0" w:afterAutospacing="0"/>
        <w:jc w:val="both"/>
        <w:rPr>
          <w:rFonts w:asciiTheme="minorHAnsi" w:hAnsiTheme="minorHAnsi" w:cstheme="minorHAnsi"/>
          <w:b/>
          <w:u w:val="single"/>
        </w:rPr>
      </w:pPr>
      <w:r w:rsidRPr="00CE093B">
        <w:rPr>
          <w:rFonts w:asciiTheme="minorHAnsi" w:hAnsiTheme="minorHAnsi" w:cstheme="minorHAnsi"/>
          <w:b/>
          <w:u w:val="single"/>
        </w:rPr>
        <w:t xml:space="preserve">T F </w:t>
      </w:r>
      <w:r w:rsidR="00CE093B" w:rsidRPr="00CE093B">
        <w:rPr>
          <w:rFonts w:asciiTheme="minorHAnsi" w:hAnsiTheme="minorHAnsi" w:cstheme="minorHAnsi"/>
          <w:b/>
          <w:u w:val="single"/>
        </w:rPr>
        <w:t>BATHURST AC</w:t>
      </w:r>
    </w:p>
    <w:p w:rsidR="00463C1E" w:rsidRPr="00F75B6C" w:rsidRDefault="00286127" w:rsidP="00C45EB0">
      <w:pPr>
        <w:pStyle w:val="NormalWeb"/>
        <w:tabs>
          <w:tab w:val="left" w:pos="567"/>
        </w:tabs>
        <w:spacing w:before="0" w:beforeAutospacing="0" w:after="0" w:afterAutospacing="0" w:line="360" w:lineRule="auto"/>
        <w:jc w:val="both"/>
        <w:rPr>
          <w:rFonts w:asciiTheme="minorHAnsi" w:hAnsiTheme="minorHAnsi" w:cstheme="minorHAnsi"/>
        </w:rPr>
      </w:pPr>
      <w:r w:rsidRPr="00F75B6C">
        <w:rPr>
          <w:rFonts w:asciiTheme="minorHAnsi" w:hAnsiTheme="minorHAnsi" w:cstheme="minorHAnsi"/>
        </w:rPr>
        <w:t>Chief Justice of New South Wales</w:t>
      </w:r>
    </w:p>
    <w:p w:rsidR="00463C1E" w:rsidRDefault="001320C1" w:rsidP="00CE093B">
      <w:pPr>
        <w:pStyle w:val="NormalWeb"/>
        <w:tabs>
          <w:tab w:val="left" w:pos="567"/>
        </w:tabs>
        <w:spacing w:before="0" w:beforeAutospacing="0" w:after="0" w:afterAutospacing="0"/>
        <w:jc w:val="both"/>
        <w:rPr>
          <w:rFonts w:asciiTheme="minorHAnsi" w:hAnsiTheme="minorHAnsi" w:cstheme="minorHAnsi"/>
        </w:rPr>
      </w:pPr>
      <w:r>
        <w:rPr>
          <w:rFonts w:asciiTheme="minorHAnsi" w:hAnsiTheme="minorHAnsi" w:cstheme="minorHAnsi"/>
        </w:rPr>
        <w:t>31</w:t>
      </w:r>
      <w:r w:rsidR="00C45EB0">
        <w:rPr>
          <w:rFonts w:asciiTheme="minorHAnsi" w:hAnsiTheme="minorHAnsi" w:cstheme="minorHAnsi"/>
        </w:rPr>
        <w:t xml:space="preserve"> August</w:t>
      </w:r>
      <w:r w:rsidR="00CC4E28">
        <w:rPr>
          <w:rFonts w:asciiTheme="minorHAnsi" w:hAnsiTheme="minorHAnsi" w:cstheme="minorHAnsi"/>
        </w:rPr>
        <w:t xml:space="preserve"> 2018</w:t>
      </w:r>
    </w:p>
    <w:p w:rsidR="00471542" w:rsidRPr="00F75B6C" w:rsidRDefault="00471542" w:rsidP="00C45EB0">
      <w:pPr>
        <w:pStyle w:val="NormalWeb"/>
        <w:tabs>
          <w:tab w:val="left" w:pos="567"/>
        </w:tabs>
        <w:spacing w:before="0" w:beforeAutospacing="0" w:after="0" w:afterAutospacing="0" w:line="360" w:lineRule="auto"/>
        <w:jc w:val="both"/>
        <w:rPr>
          <w:rFonts w:asciiTheme="minorHAnsi" w:hAnsiTheme="minorHAnsi" w:cstheme="minorHAnsi"/>
        </w:rPr>
      </w:pPr>
      <w:bookmarkStart w:id="0" w:name="_GoBack"/>
      <w:bookmarkEnd w:id="0"/>
    </w:p>
    <w:p w:rsidR="00463C1E" w:rsidRPr="00F75B6C" w:rsidRDefault="00286127" w:rsidP="00CE093B">
      <w:pPr>
        <w:pStyle w:val="NormalWeb"/>
        <w:tabs>
          <w:tab w:val="left" w:pos="567"/>
        </w:tabs>
        <w:spacing w:before="0" w:beforeAutospacing="0" w:after="0" w:afterAutospacing="0"/>
        <w:jc w:val="both"/>
        <w:rPr>
          <w:rFonts w:asciiTheme="minorHAnsi" w:hAnsiTheme="minorHAnsi" w:cstheme="minorHAnsi"/>
        </w:rPr>
      </w:pPr>
      <w:r w:rsidRPr="00F75B6C">
        <w:rPr>
          <w:rFonts w:asciiTheme="minorHAnsi" w:hAnsiTheme="minorHAnsi" w:cstheme="minorHAnsi"/>
          <w:b/>
          <w:bCs/>
        </w:rPr>
        <w:t>Related information</w:t>
      </w:r>
    </w:p>
    <w:p w:rsidR="00463C1E" w:rsidRPr="00F75B6C" w:rsidRDefault="00463C1E" w:rsidP="00CE093B">
      <w:pPr>
        <w:pStyle w:val="NormalWeb"/>
        <w:tabs>
          <w:tab w:val="left" w:pos="567"/>
        </w:tabs>
        <w:spacing w:before="0" w:beforeAutospacing="0" w:after="0" w:afterAutospacing="0"/>
        <w:jc w:val="both"/>
        <w:rPr>
          <w:rFonts w:asciiTheme="minorHAnsi" w:hAnsiTheme="minorHAnsi" w:cstheme="minorHAnsi"/>
        </w:rPr>
      </w:pPr>
    </w:p>
    <w:p w:rsidR="00463C1E" w:rsidRDefault="00286127" w:rsidP="00CE093B">
      <w:pPr>
        <w:pStyle w:val="NormalWeb"/>
        <w:tabs>
          <w:tab w:val="left" w:pos="567"/>
        </w:tabs>
        <w:spacing w:before="0" w:beforeAutospacing="0" w:after="0" w:afterAutospacing="0"/>
        <w:jc w:val="both"/>
        <w:rPr>
          <w:rFonts w:asciiTheme="minorHAnsi" w:hAnsiTheme="minorHAnsi" w:cstheme="minorHAnsi"/>
        </w:rPr>
      </w:pPr>
      <w:r w:rsidRPr="00F75B6C">
        <w:rPr>
          <w:rFonts w:asciiTheme="minorHAnsi" w:hAnsiTheme="minorHAnsi" w:cstheme="minorHAnsi"/>
        </w:rPr>
        <w:t>See also:</w:t>
      </w:r>
    </w:p>
    <w:p w:rsidR="009C69C3" w:rsidRPr="00F75B6C" w:rsidRDefault="00BA6852" w:rsidP="00CE093B">
      <w:pPr>
        <w:pStyle w:val="NormalWeb"/>
        <w:tabs>
          <w:tab w:val="left" w:pos="567"/>
        </w:tabs>
        <w:spacing w:before="0" w:beforeAutospacing="0" w:after="0" w:afterAutospacing="0"/>
        <w:jc w:val="both"/>
        <w:rPr>
          <w:rFonts w:asciiTheme="minorHAnsi" w:hAnsiTheme="minorHAnsi" w:cstheme="minorHAnsi"/>
        </w:rPr>
      </w:pPr>
      <w:r w:rsidRPr="00F75B6C">
        <w:rPr>
          <w:rFonts w:asciiTheme="minorHAnsi" w:hAnsiTheme="minorHAnsi" w:cstheme="minorHAnsi"/>
        </w:rPr>
        <w:t xml:space="preserve">Supreme Court Practice Note SC </w:t>
      </w:r>
      <w:proofErr w:type="spellStart"/>
      <w:r>
        <w:rPr>
          <w:rFonts w:asciiTheme="minorHAnsi" w:hAnsiTheme="minorHAnsi" w:cstheme="minorHAnsi"/>
        </w:rPr>
        <w:t>E</w:t>
      </w:r>
      <w:r w:rsidR="00A32702">
        <w:rPr>
          <w:rFonts w:asciiTheme="minorHAnsi" w:hAnsiTheme="minorHAnsi" w:cstheme="minorHAnsi"/>
        </w:rPr>
        <w:t>q</w:t>
      </w:r>
      <w:proofErr w:type="spellEnd"/>
      <w:r>
        <w:rPr>
          <w:rFonts w:asciiTheme="minorHAnsi" w:hAnsiTheme="minorHAnsi" w:cstheme="minorHAnsi"/>
        </w:rPr>
        <w:t xml:space="preserve"> </w:t>
      </w:r>
      <w:r w:rsidR="00C36627">
        <w:rPr>
          <w:rFonts w:asciiTheme="minorHAnsi" w:hAnsiTheme="minorHAnsi" w:cstheme="minorHAnsi"/>
        </w:rPr>
        <w:t>14</w:t>
      </w:r>
      <w:r>
        <w:rPr>
          <w:rFonts w:asciiTheme="minorHAnsi" w:hAnsiTheme="minorHAnsi" w:cstheme="minorHAnsi"/>
        </w:rPr>
        <w:t xml:space="preserve"> – </w:t>
      </w:r>
      <w:r w:rsidR="009C69C3">
        <w:rPr>
          <w:rFonts w:asciiTheme="minorHAnsi" w:hAnsiTheme="minorHAnsi" w:cstheme="minorHAnsi"/>
        </w:rPr>
        <w:t>Online Court Protocol</w:t>
      </w:r>
    </w:p>
    <w:p w:rsidR="00463C1E" w:rsidRDefault="00286127" w:rsidP="00CE093B">
      <w:pPr>
        <w:pStyle w:val="NormalWeb"/>
        <w:tabs>
          <w:tab w:val="left" w:pos="567"/>
        </w:tabs>
        <w:spacing w:before="0" w:beforeAutospacing="0" w:after="0" w:afterAutospacing="0"/>
        <w:jc w:val="both"/>
        <w:rPr>
          <w:rFonts w:asciiTheme="minorHAnsi" w:hAnsiTheme="minorHAnsi" w:cstheme="minorHAnsi"/>
        </w:rPr>
      </w:pPr>
      <w:r w:rsidRPr="00F75B6C">
        <w:rPr>
          <w:rFonts w:asciiTheme="minorHAnsi" w:hAnsiTheme="minorHAnsi" w:cstheme="minorHAnsi"/>
        </w:rPr>
        <w:t xml:space="preserve">Supreme Court Practice Note SC </w:t>
      </w:r>
      <w:proofErr w:type="spellStart"/>
      <w:r w:rsidRPr="00F75B6C">
        <w:rPr>
          <w:rFonts w:asciiTheme="minorHAnsi" w:hAnsiTheme="minorHAnsi" w:cstheme="minorHAnsi"/>
        </w:rPr>
        <w:t>Eq</w:t>
      </w:r>
      <w:proofErr w:type="spellEnd"/>
      <w:r w:rsidRPr="00F75B6C">
        <w:rPr>
          <w:rFonts w:asciiTheme="minorHAnsi" w:hAnsiTheme="minorHAnsi" w:cstheme="minorHAnsi"/>
        </w:rPr>
        <w:t xml:space="preserve"> 8 – Urgent Matters in the Equity Division</w:t>
      </w:r>
    </w:p>
    <w:p w:rsidR="00D23F0C" w:rsidRDefault="00D23F0C" w:rsidP="00CE093B">
      <w:pPr>
        <w:pStyle w:val="NormalWeb"/>
        <w:tabs>
          <w:tab w:val="left" w:pos="567"/>
        </w:tabs>
        <w:spacing w:before="0" w:beforeAutospacing="0" w:after="0" w:afterAutospacing="0"/>
        <w:jc w:val="both"/>
        <w:rPr>
          <w:rFonts w:asciiTheme="minorHAnsi" w:hAnsiTheme="minorHAnsi" w:cstheme="minorHAnsi"/>
        </w:rPr>
      </w:pPr>
      <w:r w:rsidRPr="00F75B6C">
        <w:rPr>
          <w:rFonts w:asciiTheme="minorHAnsi" w:hAnsiTheme="minorHAnsi" w:cstheme="minorHAnsi"/>
        </w:rPr>
        <w:t xml:space="preserve">Supreme Court Practice Note SC </w:t>
      </w:r>
      <w:proofErr w:type="spellStart"/>
      <w:r w:rsidRPr="00F75B6C">
        <w:rPr>
          <w:rFonts w:asciiTheme="minorHAnsi" w:hAnsiTheme="minorHAnsi" w:cstheme="minorHAnsi"/>
        </w:rPr>
        <w:t>Eq</w:t>
      </w:r>
      <w:proofErr w:type="spellEnd"/>
      <w:r>
        <w:rPr>
          <w:rFonts w:asciiTheme="minorHAnsi" w:hAnsiTheme="minorHAnsi" w:cstheme="minorHAnsi"/>
        </w:rPr>
        <w:t xml:space="preserve"> 5 - </w:t>
      </w:r>
      <w:r w:rsidRPr="00D23F0C">
        <w:rPr>
          <w:rFonts w:cs="Arial"/>
          <w:b/>
          <w:bCs/>
          <w:sz w:val="20"/>
          <w:szCs w:val="20"/>
          <w:lang w:eastAsia="en-AU"/>
        </w:rPr>
        <w:t>Expert Evidence in the Equity Division</w:t>
      </w:r>
    </w:p>
    <w:p w:rsidR="00463C1E" w:rsidRPr="00F75B6C" w:rsidRDefault="00286127" w:rsidP="00CE093B">
      <w:pPr>
        <w:pStyle w:val="NormalWeb"/>
        <w:tabs>
          <w:tab w:val="left" w:pos="567"/>
        </w:tabs>
        <w:spacing w:before="0" w:beforeAutospacing="0" w:after="0" w:afterAutospacing="0"/>
        <w:jc w:val="both"/>
        <w:rPr>
          <w:rFonts w:asciiTheme="minorHAnsi" w:hAnsiTheme="minorHAnsi" w:cstheme="minorHAnsi"/>
        </w:rPr>
      </w:pPr>
      <w:r w:rsidRPr="00F75B6C">
        <w:rPr>
          <w:rFonts w:asciiTheme="minorHAnsi" w:hAnsiTheme="minorHAnsi" w:cstheme="minorHAnsi"/>
          <w:i/>
          <w:iCs/>
        </w:rPr>
        <w:t>Civil Procedure Act 2005</w:t>
      </w:r>
    </w:p>
    <w:p w:rsidR="00463C1E" w:rsidRPr="00F75B6C" w:rsidRDefault="00463C1E" w:rsidP="00CE093B">
      <w:pPr>
        <w:pStyle w:val="NormalWeb"/>
        <w:tabs>
          <w:tab w:val="left" w:pos="567"/>
        </w:tabs>
        <w:spacing w:before="0" w:beforeAutospacing="0" w:after="0" w:afterAutospacing="0"/>
        <w:jc w:val="both"/>
        <w:rPr>
          <w:rFonts w:asciiTheme="minorHAnsi" w:hAnsiTheme="minorHAnsi" w:cstheme="minorHAnsi"/>
        </w:rPr>
      </w:pPr>
    </w:p>
    <w:p w:rsidR="00286127" w:rsidRPr="00F75B6C" w:rsidRDefault="00286127" w:rsidP="00CE093B">
      <w:pPr>
        <w:pStyle w:val="NormalWeb"/>
        <w:tabs>
          <w:tab w:val="left" w:pos="567"/>
        </w:tabs>
        <w:spacing w:before="0" w:beforeAutospacing="0" w:after="0" w:afterAutospacing="0"/>
        <w:jc w:val="both"/>
        <w:rPr>
          <w:rFonts w:asciiTheme="minorHAnsi" w:hAnsiTheme="minorHAnsi" w:cstheme="minorHAnsi"/>
        </w:rPr>
      </w:pPr>
      <w:r w:rsidRPr="00F75B6C">
        <w:rPr>
          <w:rFonts w:asciiTheme="minorHAnsi" w:hAnsiTheme="minorHAnsi" w:cstheme="minorHAnsi"/>
          <w:b/>
          <w:bCs/>
        </w:rPr>
        <w:t>Amendment history</w:t>
      </w:r>
    </w:p>
    <w:p w:rsidR="00CC4E28" w:rsidRDefault="00C45EB0" w:rsidP="00CE093B">
      <w:pPr>
        <w:pStyle w:val="NormalWeb"/>
        <w:tabs>
          <w:tab w:val="left" w:pos="567"/>
        </w:tabs>
        <w:spacing w:before="0" w:beforeAutospacing="0" w:after="0" w:afterAutospacing="0"/>
        <w:jc w:val="both"/>
        <w:rPr>
          <w:rFonts w:asciiTheme="minorHAnsi" w:hAnsiTheme="minorHAnsi" w:cstheme="minorHAnsi"/>
        </w:rPr>
      </w:pPr>
      <w:r>
        <w:rPr>
          <w:rFonts w:asciiTheme="minorHAnsi" w:hAnsiTheme="minorHAnsi" w:cstheme="minorHAnsi"/>
        </w:rPr>
        <w:t>3</w:t>
      </w:r>
      <w:r w:rsidR="00316958">
        <w:rPr>
          <w:rFonts w:asciiTheme="minorHAnsi" w:hAnsiTheme="minorHAnsi" w:cstheme="minorHAnsi"/>
        </w:rPr>
        <w:t>1</w:t>
      </w:r>
      <w:r>
        <w:rPr>
          <w:rFonts w:asciiTheme="minorHAnsi" w:hAnsiTheme="minorHAnsi" w:cstheme="minorHAnsi"/>
        </w:rPr>
        <w:t xml:space="preserve"> August</w:t>
      </w:r>
      <w:r w:rsidR="00CC4E28">
        <w:rPr>
          <w:rFonts w:asciiTheme="minorHAnsi" w:hAnsiTheme="minorHAnsi" w:cstheme="minorHAnsi"/>
        </w:rPr>
        <w:t xml:space="preserve"> 2018</w:t>
      </w:r>
      <w:r>
        <w:rPr>
          <w:rFonts w:asciiTheme="minorHAnsi" w:hAnsiTheme="minorHAnsi" w:cstheme="minorHAnsi"/>
        </w:rPr>
        <w:t xml:space="preserve">:  This Practice Note replaces the previous version of SC </w:t>
      </w:r>
      <w:proofErr w:type="spellStart"/>
      <w:r>
        <w:rPr>
          <w:rFonts w:asciiTheme="minorHAnsi" w:hAnsiTheme="minorHAnsi" w:cstheme="minorHAnsi"/>
        </w:rPr>
        <w:t>Eq</w:t>
      </w:r>
      <w:proofErr w:type="spellEnd"/>
      <w:r>
        <w:rPr>
          <w:rFonts w:asciiTheme="minorHAnsi" w:hAnsiTheme="minorHAnsi" w:cstheme="minorHAnsi"/>
        </w:rPr>
        <w:t xml:space="preserve"> 1 that was issued on 1 December 2016.</w:t>
      </w:r>
    </w:p>
    <w:p w:rsidR="00CE093B" w:rsidRPr="00F75B6C" w:rsidRDefault="00CE093B" w:rsidP="00CE093B">
      <w:pPr>
        <w:pStyle w:val="NormalWeb"/>
        <w:tabs>
          <w:tab w:val="left" w:pos="567"/>
        </w:tabs>
        <w:spacing w:before="0" w:beforeAutospacing="0" w:after="0" w:afterAutospacing="0"/>
        <w:jc w:val="both"/>
        <w:rPr>
          <w:rFonts w:asciiTheme="minorHAnsi" w:hAnsiTheme="minorHAnsi" w:cstheme="minorHAnsi"/>
        </w:rPr>
      </w:pPr>
      <w:r>
        <w:rPr>
          <w:rFonts w:asciiTheme="minorHAnsi" w:hAnsiTheme="minorHAnsi" w:cstheme="minorHAnsi"/>
        </w:rPr>
        <w:t xml:space="preserve">1 December 2016:  This Practice Note replaces the previous version of SC </w:t>
      </w:r>
      <w:proofErr w:type="spellStart"/>
      <w:r>
        <w:rPr>
          <w:rFonts w:asciiTheme="minorHAnsi" w:hAnsiTheme="minorHAnsi" w:cstheme="minorHAnsi"/>
        </w:rPr>
        <w:t>Eq</w:t>
      </w:r>
      <w:proofErr w:type="spellEnd"/>
      <w:r>
        <w:rPr>
          <w:rFonts w:asciiTheme="minorHAnsi" w:hAnsiTheme="minorHAnsi" w:cstheme="minorHAnsi"/>
        </w:rPr>
        <w:t xml:space="preserve"> 1 that was issued on </w:t>
      </w:r>
      <w:r w:rsidR="00FB29B9">
        <w:rPr>
          <w:rFonts w:asciiTheme="minorHAnsi" w:hAnsiTheme="minorHAnsi" w:cstheme="minorHAnsi"/>
        </w:rPr>
        <w:t>26 July 2011</w:t>
      </w:r>
      <w:r>
        <w:rPr>
          <w:rFonts w:asciiTheme="minorHAnsi" w:hAnsiTheme="minorHAnsi" w:cstheme="minorHAnsi"/>
        </w:rPr>
        <w:t>.</w:t>
      </w:r>
    </w:p>
    <w:p w:rsidR="00286127" w:rsidRPr="00F75B6C" w:rsidRDefault="00FB29B9" w:rsidP="00CE093B">
      <w:pPr>
        <w:pStyle w:val="NormalWeb"/>
        <w:tabs>
          <w:tab w:val="left" w:pos="567"/>
        </w:tabs>
        <w:spacing w:before="0" w:beforeAutospacing="0" w:after="0" w:afterAutospacing="0"/>
        <w:jc w:val="both"/>
        <w:rPr>
          <w:rFonts w:asciiTheme="minorHAnsi" w:hAnsiTheme="minorHAnsi" w:cstheme="minorHAnsi"/>
        </w:rPr>
      </w:pPr>
      <w:r>
        <w:rPr>
          <w:rFonts w:asciiTheme="minorHAnsi" w:hAnsiTheme="minorHAnsi" w:cstheme="minorHAnsi"/>
        </w:rPr>
        <w:t xml:space="preserve">26 July </w:t>
      </w:r>
      <w:r w:rsidR="00286127" w:rsidRPr="00F75B6C">
        <w:rPr>
          <w:rFonts w:asciiTheme="minorHAnsi" w:hAnsiTheme="minorHAnsi" w:cstheme="minorHAnsi"/>
        </w:rPr>
        <w:t xml:space="preserve">2011: </w:t>
      </w:r>
      <w:r w:rsidR="00BC5139">
        <w:rPr>
          <w:rFonts w:asciiTheme="minorHAnsi" w:hAnsiTheme="minorHAnsi" w:cstheme="minorHAnsi"/>
        </w:rPr>
        <w:t xml:space="preserve"> </w:t>
      </w:r>
      <w:r w:rsidR="00286127" w:rsidRPr="00F75B6C">
        <w:rPr>
          <w:rFonts w:asciiTheme="minorHAnsi" w:hAnsiTheme="minorHAnsi" w:cstheme="minorHAnsi"/>
        </w:rPr>
        <w:t xml:space="preserve">This Practice Note replaces the previous version of SC </w:t>
      </w:r>
      <w:proofErr w:type="spellStart"/>
      <w:r w:rsidR="00286127" w:rsidRPr="00F75B6C">
        <w:rPr>
          <w:rFonts w:asciiTheme="minorHAnsi" w:hAnsiTheme="minorHAnsi" w:cstheme="minorHAnsi"/>
        </w:rPr>
        <w:t>Eq</w:t>
      </w:r>
      <w:proofErr w:type="spellEnd"/>
      <w:r w:rsidR="00286127" w:rsidRPr="00F75B6C">
        <w:rPr>
          <w:rFonts w:asciiTheme="minorHAnsi" w:hAnsiTheme="minorHAnsi" w:cstheme="minorHAnsi"/>
        </w:rPr>
        <w:t xml:space="preserve"> 1 that was issued on 14 October 2009.</w:t>
      </w:r>
    </w:p>
    <w:p w:rsidR="00CC4E28" w:rsidRDefault="00286127" w:rsidP="00C45EB0">
      <w:pPr>
        <w:pStyle w:val="NormalWeb"/>
        <w:tabs>
          <w:tab w:val="left" w:pos="567"/>
        </w:tabs>
        <w:spacing w:before="0" w:beforeAutospacing="0" w:after="0" w:afterAutospacing="0"/>
        <w:jc w:val="both"/>
        <w:rPr>
          <w:rFonts w:asciiTheme="minorHAnsi" w:hAnsiTheme="minorHAnsi" w:cstheme="minorHAnsi"/>
        </w:rPr>
      </w:pPr>
      <w:r w:rsidRPr="00F75B6C">
        <w:rPr>
          <w:rFonts w:asciiTheme="minorHAnsi" w:hAnsiTheme="minorHAnsi" w:cstheme="minorHAnsi"/>
        </w:rPr>
        <w:t xml:space="preserve">14 October 2009: </w:t>
      </w:r>
      <w:r w:rsidR="00BC5139">
        <w:rPr>
          <w:rFonts w:asciiTheme="minorHAnsi" w:hAnsiTheme="minorHAnsi" w:cstheme="minorHAnsi"/>
        </w:rPr>
        <w:t xml:space="preserve"> </w:t>
      </w:r>
      <w:r w:rsidRPr="00F75B6C">
        <w:rPr>
          <w:rFonts w:asciiTheme="minorHAnsi" w:hAnsiTheme="minorHAnsi" w:cstheme="minorHAnsi"/>
        </w:rPr>
        <w:t xml:space="preserve">This Practice Note replaces the previous version of SC </w:t>
      </w:r>
      <w:proofErr w:type="spellStart"/>
      <w:r w:rsidRPr="00F75B6C">
        <w:rPr>
          <w:rFonts w:asciiTheme="minorHAnsi" w:hAnsiTheme="minorHAnsi" w:cstheme="minorHAnsi"/>
        </w:rPr>
        <w:t>Eq</w:t>
      </w:r>
      <w:proofErr w:type="spellEnd"/>
      <w:r w:rsidRPr="00F75B6C">
        <w:rPr>
          <w:rFonts w:asciiTheme="minorHAnsi" w:hAnsiTheme="minorHAnsi" w:cstheme="minorHAnsi"/>
        </w:rPr>
        <w:t xml:space="preserve"> 1 that was issued on 17 August 2005.</w:t>
      </w:r>
      <w:r w:rsidR="00CC4E28">
        <w:rPr>
          <w:rFonts w:asciiTheme="minorHAnsi" w:hAnsiTheme="minorHAnsi" w:cstheme="minorHAnsi"/>
        </w:rPr>
        <w:br w:type="page"/>
      </w:r>
    </w:p>
    <w:p w:rsidR="00463C1E" w:rsidRPr="00F75B6C" w:rsidRDefault="00286127" w:rsidP="00CE093B">
      <w:pPr>
        <w:pStyle w:val="NormalWeb"/>
        <w:tabs>
          <w:tab w:val="left" w:pos="567"/>
        </w:tabs>
        <w:spacing w:before="0" w:beforeAutospacing="0" w:after="0" w:afterAutospacing="0"/>
        <w:jc w:val="both"/>
        <w:rPr>
          <w:rFonts w:asciiTheme="minorHAnsi" w:hAnsiTheme="minorHAnsi" w:cstheme="minorHAnsi"/>
        </w:rPr>
      </w:pPr>
      <w:r w:rsidRPr="00F75B6C">
        <w:rPr>
          <w:rFonts w:asciiTheme="minorHAnsi" w:hAnsiTheme="minorHAnsi" w:cstheme="minorHAnsi"/>
          <w:b/>
          <w:bCs/>
        </w:rPr>
        <w:lastRenderedPageBreak/>
        <w:t>ANNEXURE A</w:t>
      </w:r>
    </w:p>
    <w:p w:rsidR="00463C1E" w:rsidRPr="00F75B6C" w:rsidRDefault="00463C1E" w:rsidP="00CE093B">
      <w:pPr>
        <w:pStyle w:val="NormalWeb"/>
        <w:tabs>
          <w:tab w:val="left" w:pos="567"/>
        </w:tabs>
        <w:spacing w:before="0" w:beforeAutospacing="0" w:after="0" w:afterAutospacing="0"/>
        <w:jc w:val="both"/>
        <w:rPr>
          <w:rFonts w:asciiTheme="minorHAnsi" w:hAnsiTheme="minorHAnsi" w:cstheme="minorHAnsi"/>
        </w:rPr>
      </w:pPr>
    </w:p>
    <w:p w:rsidR="00463C1E" w:rsidRPr="00F75B6C" w:rsidRDefault="00286127" w:rsidP="00CE093B">
      <w:pPr>
        <w:pStyle w:val="NormalWeb"/>
        <w:tabs>
          <w:tab w:val="left" w:pos="567"/>
        </w:tabs>
        <w:spacing w:before="0" w:beforeAutospacing="0" w:after="0" w:afterAutospacing="0"/>
        <w:jc w:val="both"/>
        <w:rPr>
          <w:rFonts w:asciiTheme="minorHAnsi" w:hAnsiTheme="minorHAnsi" w:cstheme="minorHAnsi"/>
        </w:rPr>
      </w:pPr>
      <w:r w:rsidRPr="00F75B6C">
        <w:rPr>
          <w:rFonts w:asciiTheme="minorHAnsi" w:hAnsiTheme="minorHAnsi" w:cstheme="minorHAnsi"/>
          <w:b/>
          <w:bCs/>
        </w:rPr>
        <w:t xml:space="preserve">USUAL ORDER FOR HEARING </w:t>
      </w:r>
    </w:p>
    <w:p w:rsidR="00463C1E" w:rsidRPr="00F75B6C" w:rsidRDefault="00463C1E" w:rsidP="00CE093B">
      <w:pPr>
        <w:pStyle w:val="NormalWeb"/>
        <w:tabs>
          <w:tab w:val="left" w:pos="567"/>
        </w:tabs>
        <w:spacing w:before="0" w:beforeAutospacing="0" w:after="0" w:afterAutospacing="0"/>
        <w:jc w:val="both"/>
        <w:rPr>
          <w:rFonts w:asciiTheme="minorHAnsi" w:hAnsiTheme="minorHAnsi" w:cstheme="minorHAnsi"/>
        </w:rPr>
      </w:pPr>
    </w:p>
    <w:p w:rsidR="00CC4E28" w:rsidRDefault="00286127" w:rsidP="009C69C3">
      <w:pPr>
        <w:rPr>
          <w:rFonts w:asciiTheme="minorHAnsi" w:hAnsiTheme="minorHAnsi" w:cstheme="minorHAnsi"/>
          <w:b/>
          <w:bCs/>
          <w:color w:val="000000"/>
          <w:lang w:eastAsia="en-AU"/>
        </w:rPr>
      </w:pPr>
      <w:r w:rsidRPr="00BC5139">
        <w:rPr>
          <w:rFonts w:asciiTheme="minorHAnsi" w:hAnsiTheme="minorHAnsi" w:cstheme="minorHAnsi"/>
          <w:bCs/>
        </w:rPr>
        <w:t xml:space="preserve">By no later than 3 working days before the trial date the parties are to provide to the Associate to the Trial Judge a Court Book consisting of all evidence, any objections thereto (limited to those that are essential having regard in particular to s 190(3) of the Evidence Act 1995) and a short outline of </w:t>
      </w:r>
      <w:r w:rsidR="00CC4E28" w:rsidRPr="00BC5139">
        <w:rPr>
          <w:rFonts w:asciiTheme="minorHAnsi" w:hAnsiTheme="minorHAnsi" w:cstheme="minorHAnsi"/>
          <w:bCs/>
        </w:rPr>
        <w:t>submissions.</w:t>
      </w:r>
      <w:r w:rsidR="00CC4E28" w:rsidRPr="0011430B">
        <w:rPr>
          <w:rFonts w:asciiTheme="minorHAnsi" w:hAnsiTheme="minorHAnsi" w:cstheme="minorHAnsi"/>
          <w:b/>
          <w:bCs/>
          <w:color w:val="000000"/>
          <w:lang w:eastAsia="en-AU"/>
        </w:rPr>
        <w:t xml:space="preserve"> </w:t>
      </w:r>
    </w:p>
    <w:p w:rsidR="00CC4E28" w:rsidRDefault="00CC4E28">
      <w:pPr>
        <w:rPr>
          <w:rFonts w:asciiTheme="minorHAnsi" w:hAnsiTheme="minorHAnsi" w:cstheme="minorHAnsi"/>
          <w:b/>
          <w:bCs/>
          <w:color w:val="000000"/>
          <w:lang w:eastAsia="en-AU"/>
        </w:rPr>
      </w:pPr>
      <w:r>
        <w:rPr>
          <w:rFonts w:asciiTheme="minorHAnsi" w:hAnsiTheme="minorHAnsi" w:cstheme="minorHAnsi"/>
          <w:b/>
          <w:bCs/>
          <w:color w:val="000000"/>
          <w:lang w:eastAsia="en-AU"/>
        </w:rPr>
        <w:br w:type="page"/>
      </w:r>
    </w:p>
    <w:p w:rsidR="00FB29B9" w:rsidRDefault="00CC4E28" w:rsidP="00CC4E28">
      <w:pPr>
        <w:rPr>
          <w:rFonts w:asciiTheme="minorHAnsi" w:hAnsiTheme="minorHAnsi" w:cstheme="minorHAnsi"/>
          <w:b/>
          <w:bCs/>
          <w:color w:val="000000"/>
          <w:lang w:eastAsia="en-AU"/>
        </w:rPr>
      </w:pPr>
      <w:r w:rsidRPr="0011430B">
        <w:rPr>
          <w:rFonts w:asciiTheme="minorHAnsi" w:hAnsiTheme="minorHAnsi" w:cstheme="minorHAnsi"/>
          <w:b/>
          <w:bCs/>
          <w:color w:val="000000"/>
          <w:lang w:eastAsia="en-AU"/>
        </w:rPr>
        <w:lastRenderedPageBreak/>
        <w:t>ANNEXURE</w:t>
      </w:r>
      <w:r w:rsidR="00FB29B9" w:rsidRPr="0011430B">
        <w:rPr>
          <w:rFonts w:asciiTheme="minorHAnsi" w:hAnsiTheme="minorHAnsi" w:cstheme="minorHAnsi"/>
          <w:b/>
          <w:bCs/>
          <w:color w:val="000000"/>
          <w:lang w:eastAsia="en-AU"/>
        </w:rPr>
        <w:t xml:space="preserve"> B</w:t>
      </w:r>
    </w:p>
    <w:p w:rsidR="00FB29B9" w:rsidRPr="0011430B" w:rsidRDefault="00FB29B9" w:rsidP="00FB29B9">
      <w:pPr>
        <w:shd w:val="clear" w:color="auto" w:fill="FFFFFF"/>
        <w:tabs>
          <w:tab w:val="left" w:pos="0"/>
        </w:tabs>
        <w:ind w:right="-472"/>
        <w:rPr>
          <w:rFonts w:asciiTheme="minorHAnsi" w:hAnsiTheme="minorHAnsi" w:cstheme="minorHAnsi"/>
          <w:b/>
          <w:bCs/>
          <w:color w:val="000000"/>
          <w:lang w:eastAsia="en-AU"/>
        </w:rPr>
      </w:pPr>
    </w:p>
    <w:p w:rsidR="00FB29B9" w:rsidRDefault="00FB29B9" w:rsidP="00FB29B9">
      <w:pPr>
        <w:shd w:val="clear" w:color="auto" w:fill="FFFFFF"/>
        <w:tabs>
          <w:tab w:val="left" w:pos="0"/>
        </w:tabs>
        <w:ind w:right="-472"/>
        <w:rPr>
          <w:rFonts w:asciiTheme="minorHAnsi" w:hAnsiTheme="minorHAnsi" w:cstheme="minorHAnsi"/>
          <w:b/>
          <w:bCs/>
          <w:color w:val="000000"/>
          <w:lang w:eastAsia="en-AU"/>
        </w:rPr>
      </w:pPr>
      <w:r w:rsidRPr="0011430B">
        <w:rPr>
          <w:rFonts w:asciiTheme="minorHAnsi" w:hAnsiTheme="minorHAnsi" w:cstheme="minorHAnsi"/>
          <w:b/>
          <w:bCs/>
          <w:color w:val="000000"/>
          <w:lang w:eastAsia="en-AU"/>
        </w:rPr>
        <w:t>DIRECTION REGARDING TRIAL ESTIMATES</w:t>
      </w:r>
    </w:p>
    <w:p w:rsidR="00FB29B9" w:rsidRPr="0011430B" w:rsidRDefault="00FB29B9" w:rsidP="00FB29B9">
      <w:pPr>
        <w:shd w:val="clear" w:color="auto" w:fill="FFFFFF"/>
        <w:tabs>
          <w:tab w:val="left" w:pos="0"/>
        </w:tabs>
        <w:ind w:right="-472"/>
        <w:rPr>
          <w:rFonts w:asciiTheme="minorHAnsi" w:hAnsiTheme="minorHAnsi" w:cstheme="minorHAnsi"/>
          <w:b/>
          <w:bCs/>
          <w:color w:val="000000"/>
          <w:lang w:eastAsia="en-AU"/>
        </w:rPr>
      </w:pPr>
    </w:p>
    <w:p w:rsidR="00365E21" w:rsidRPr="00BC5139" w:rsidRDefault="00FB29B9" w:rsidP="00BC5139">
      <w:pPr>
        <w:pStyle w:val="ListParagraph"/>
        <w:numPr>
          <w:ilvl w:val="0"/>
          <w:numId w:val="8"/>
        </w:numPr>
        <w:shd w:val="clear" w:color="auto" w:fill="FFFFFF"/>
        <w:autoSpaceDE w:val="0"/>
        <w:autoSpaceDN w:val="0"/>
        <w:ind w:left="567" w:hanging="567"/>
        <w:rPr>
          <w:rFonts w:asciiTheme="minorHAnsi" w:hAnsiTheme="minorHAnsi" w:cstheme="minorHAnsi"/>
          <w:bCs/>
          <w:color w:val="000000"/>
          <w:lang w:eastAsia="en-AU"/>
        </w:rPr>
      </w:pPr>
      <w:r w:rsidRPr="00BC5139">
        <w:rPr>
          <w:rFonts w:asciiTheme="minorHAnsi" w:hAnsiTheme="minorHAnsi" w:cstheme="minorHAnsi"/>
          <w:bCs/>
          <w:color w:val="000000"/>
          <w:lang w:eastAsia="en-AU"/>
        </w:rPr>
        <w:t>It is noted that the matter has been set down for hearing on an estimate for trial of XXXX days.</w:t>
      </w:r>
    </w:p>
    <w:p w:rsidR="00BC5139" w:rsidRPr="00BC5139" w:rsidRDefault="00BC5139" w:rsidP="00BC5139">
      <w:pPr>
        <w:pStyle w:val="ListParagraph"/>
        <w:shd w:val="clear" w:color="auto" w:fill="FFFFFF"/>
        <w:autoSpaceDE w:val="0"/>
        <w:autoSpaceDN w:val="0"/>
        <w:ind w:left="567" w:hanging="567"/>
        <w:rPr>
          <w:rFonts w:asciiTheme="minorHAnsi" w:hAnsiTheme="minorHAnsi" w:cstheme="minorHAnsi"/>
          <w:bCs/>
          <w:color w:val="000000"/>
          <w:lang w:eastAsia="en-AU"/>
        </w:rPr>
      </w:pPr>
    </w:p>
    <w:p w:rsidR="00FB29B9" w:rsidRPr="00BC5139" w:rsidRDefault="00FB29B9" w:rsidP="00BC5139">
      <w:pPr>
        <w:pStyle w:val="ListParagraph"/>
        <w:numPr>
          <w:ilvl w:val="0"/>
          <w:numId w:val="8"/>
        </w:numPr>
        <w:shd w:val="clear" w:color="auto" w:fill="FFFFFF"/>
        <w:autoSpaceDE w:val="0"/>
        <w:autoSpaceDN w:val="0"/>
        <w:ind w:left="567" w:hanging="567"/>
        <w:rPr>
          <w:rFonts w:asciiTheme="minorHAnsi" w:hAnsiTheme="minorHAnsi" w:cstheme="minorHAnsi"/>
          <w:bCs/>
          <w:color w:val="000000"/>
          <w:lang w:eastAsia="en-AU"/>
        </w:rPr>
      </w:pPr>
      <w:r w:rsidRPr="00BC5139">
        <w:rPr>
          <w:rFonts w:asciiTheme="minorHAnsi" w:hAnsiTheme="minorHAnsi" w:cstheme="minorHAnsi"/>
          <w:bCs/>
          <w:color w:val="000000"/>
          <w:lang w:eastAsia="en-AU"/>
        </w:rPr>
        <w:t>The legal representatives must monitor the estimate for trial.</w:t>
      </w:r>
    </w:p>
    <w:p w:rsidR="00BC5139" w:rsidRPr="00BC5139" w:rsidRDefault="00BC5139" w:rsidP="00BC5139">
      <w:pPr>
        <w:shd w:val="clear" w:color="auto" w:fill="FFFFFF"/>
        <w:autoSpaceDE w:val="0"/>
        <w:autoSpaceDN w:val="0"/>
        <w:ind w:left="567" w:hanging="567"/>
        <w:rPr>
          <w:rFonts w:asciiTheme="minorHAnsi" w:hAnsiTheme="minorHAnsi" w:cstheme="minorHAnsi"/>
          <w:bCs/>
          <w:color w:val="000000"/>
          <w:lang w:eastAsia="en-AU"/>
        </w:rPr>
      </w:pPr>
    </w:p>
    <w:p w:rsidR="00FB29B9" w:rsidRPr="00BC5139" w:rsidRDefault="00FB29B9" w:rsidP="00BC5139">
      <w:pPr>
        <w:pStyle w:val="ListParagraph"/>
        <w:numPr>
          <w:ilvl w:val="0"/>
          <w:numId w:val="8"/>
        </w:numPr>
        <w:shd w:val="clear" w:color="auto" w:fill="FFFFFF"/>
        <w:autoSpaceDE w:val="0"/>
        <w:autoSpaceDN w:val="0"/>
        <w:ind w:left="567" w:hanging="567"/>
        <w:rPr>
          <w:rFonts w:asciiTheme="minorHAnsi" w:hAnsiTheme="minorHAnsi" w:cstheme="minorHAnsi"/>
          <w:bCs/>
          <w:color w:val="000000"/>
          <w:lang w:eastAsia="en-AU"/>
        </w:rPr>
      </w:pPr>
      <w:r w:rsidRPr="00BC5139">
        <w:rPr>
          <w:rFonts w:asciiTheme="minorHAnsi" w:hAnsiTheme="minorHAnsi" w:cstheme="minorHAnsi"/>
          <w:bCs/>
          <w:color w:val="000000"/>
          <w:lang w:eastAsia="en-AU"/>
        </w:rPr>
        <w:t>If the estimate for trial changes, the legal representatives must notify the Trial Judge within 48 hours of becoming aware of that change.</w:t>
      </w:r>
    </w:p>
    <w:p w:rsidR="00FB29B9" w:rsidRPr="0011430B" w:rsidRDefault="00FB29B9" w:rsidP="00FB29B9">
      <w:pPr>
        <w:shd w:val="clear" w:color="auto" w:fill="FFFFFF"/>
        <w:tabs>
          <w:tab w:val="left" w:pos="0"/>
        </w:tabs>
        <w:ind w:right="-472"/>
        <w:rPr>
          <w:rFonts w:asciiTheme="minorHAnsi" w:hAnsiTheme="minorHAnsi" w:cstheme="minorHAnsi"/>
          <w:b/>
          <w:bCs/>
          <w:color w:val="000000"/>
          <w:lang w:eastAsia="en-AU"/>
        </w:rPr>
      </w:pPr>
    </w:p>
    <w:p w:rsidR="009C69C3" w:rsidRDefault="009C69C3">
      <w:pPr>
        <w:rPr>
          <w:rFonts w:asciiTheme="minorHAnsi" w:hAnsiTheme="minorHAnsi" w:cstheme="minorHAnsi"/>
          <w:b/>
          <w:bCs/>
          <w:color w:val="000000"/>
          <w:lang w:eastAsia="en-AU"/>
        </w:rPr>
      </w:pPr>
      <w:r>
        <w:rPr>
          <w:rFonts w:asciiTheme="minorHAnsi" w:hAnsiTheme="minorHAnsi" w:cstheme="minorHAnsi"/>
          <w:b/>
          <w:bCs/>
          <w:color w:val="000000"/>
          <w:lang w:eastAsia="en-AU"/>
        </w:rPr>
        <w:br w:type="page"/>
      </w:r>
    </w:p>
    <w:p w:rsidR="00FB29B9" w:rsidRDefault="00FB29B9" w:rsidP="00FB29B9">
      <w:pPr>
        <w:shd w:val="clear" w:color="auto" w:fill="FFFFFF"/>
        <w:tabs>
          <w:tab w:val="left" w:pos="0"/>
        </w:tabs>
        <w:ind w:right="-472"/>
        <w:rPr>
          <w:rFonts w:asciiTheme="minorHAnsi" w:hAnsiTheme="minorHAnsi" w:cstheme="minorHAnsi"/>
          <w:b/>
          <w:bCs/>
          <w:color w:val="000000"/>
          <w:lang w:eastAsia="en-AU"/>
        </w:rPr>
      </w:pPr>
      <w:r w:rsidRPr="0011430B">
        <w:rPr>
          <w:rFonts w:asciiTheme="minorHAnsi" w:hAnsiTheme="minorHAnsi" w:cstheme="minorHAnsi"/>
          <w:b/>
          <w:bCs/>
          <w:color w:val="000000"/>
          <w:lang w:eastAsia="en-AU"/>
        </w:rPr>
        <w:lastRenderedPageBreak/>
        <w:t>ANNEXURE C</w:t>
      </w:r>
    </w:p>
    <w:p w:rsidR="00FB29B9" w:rsidRDefault="00FB29B9" w:rsidP="00FB29B9">
      <w:pPr>
        <w:shd w:val="clear" w:color="auto" w:fill="FFFFFF"/>
        <w:tabs>
          <w:tab w:val="left" w:pos="0"/>
        </w:tabs>
        <w:ind w:right="-472"/>
        <w:rPr>
          <w:rFonts w:asciiTheme="minorHAnsi" w:hAnsiTheme="minorHAnsi" w:cstheme="minorHAnsi"/>
          <w:b/>
          <w:bCs/>
          <w:color w:val="000000"/>
          <w:lang w:eastAsia="en-AU"/>
        </w:rPr>
      </w:pPr>
    </w:p>
    <w:p w:rsidR="00FB29B9" w:rsidRDefault="00FB29B9" w:rsidP="00FB29B9">
      <w:pPr>
        <w:shd w:val="clear" w:color="auto" w:fill="FFFFFF"/>
        <w:tabs>
          <w:tab w:val="left" w:pos="0"/>
        </w:tabs>
        <w:ind w:right="-472"/>
        <w:rPr>
          <w:rFonts w:asciiTheme="minorHAnsi" w:hAnsiTheme="minorHAnsi" w:cstheme="minorHAnsi"/>
          <w:b/>
          <w:bCs/>
          <w:color w:val="000000"/>
          <w:lang w:eastAsia="en-AU"/>
        </w:rPr>
      </w:pPr>
      <w:r w:rsidRPr="0011430B">
        <w:rPr>
          <w:rFonts w:asciiTheme="minorHAnsi" w:hAnsiTheme="minorHAnsi" w:cstheme="minorHAnsi"/>
          <w:b/>
          <w:bCs/>
          <w:color w:val="000000"/>
          <w:lang w:eastAsia="en-AU"/>
        </w:rPr>
        <w:t>USUAL ORDER FOR HEARING FOR INTERLOCUTORY APPLICATIONS</w:t>
      </w:r>
    </w:p>
    <w:p w:rsidR="00BC5139" w:rsidRPr="0011430B" w:rsidRDefault="00BC5139" w:rsidP="00FB29B9">
      <w:pPr>
        <w:shd w:val="clear" w:color="auto" w:fill="FFFFFF"/>
        <w:tabs>
          <w:tab w:val="left" w:pos="0"/>
        </w:tabs>
        <w:ind w:right="-472"/>
        <w:rPr>
          <w:rFonts w:asciiTheme="minorHAnsi" w:hAnsiTheme="minorHAnsi" w:cstheme="minorHAnsi"/>
          <w:b/>
          <w:bCs/>
          <w:color w:val="000000"/>
          <w:lang w:eastAsia="en-AU"/>
        </w:rPr>
      </w:pPr>
    </w:p>
    <w:p w:rsidR="00FB29B9" w:rsidRPr="00F75B6C" w:rsidRDefault="00BC5139" w:rsidP="00FB29B9">
      <w:pPr>
        <w:tabs>
          <w:tab w:val="left" w:pos="567"/>
        </w:tabs>
        <w:jc w:val="both"/>
        <w:rPr>
          <w:rFonts w:asciiTheme="minorHAnsi" w:hAnsiTheme="minorHAnsi" w:cstheme="minorHAnsi"/>
        </w:rPr>
      </w:pPr>
      <w:r>
        <w:rPr>
          <w:rFonts w:asciiTheme="minorHAnsi" w:hAnsiTheme="minorHAnsi" w:cstheme="minorHAnsi"/>
          <w:color w:val="000000"/>
          <w:lang w:eastAsia="en-AU"/>
        </w:rPr>
        <w:t>No later than 5:00 PM</w:t>
      </w:r>
      <w:r w:rsidR="00FB29B9" w:rsidRPr="0011430B">
        <w:rPr>
          <w:rFonts w:asciiTheme="minorHAnsi" w:hAnsiTheme="minorHAnsi" w:cstheme="minorHAnsi"/>
          <w:color w:val="000000"/>
          <w:lang w:eastAsia="en-AU"/>
        </w:rPr>
        <w:t xml:space="preserve"> on the Wednesday before the hearing date, the parties are to deliver to the Associate to the Applications List Judge a paginated Court Book containing the evidence, any objection thereto and a short outline of submissions.</w:t>
      </w:r>
    </w:p>
    <w:sectPr w:rsidR="00FB29B9" w:rsidRPr="00F75B6C" w:rsidSect="00471542">
      <w:headerReference w:type="default" r:id="rId9"/>
      <w:headerReference w:type="first" r:id="rId10"/>
      <w:pgSz w:w="11906" w:h="16838" w:code="9"/>
      <w:pgMar w:top="851" w:right="1418" w:bottom="1134"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0C1" w:rsidRDefault="001320C1" w:rsidP="00970BB6">
      <w:r>
        <w:separator/>
      </w:r>
    </w:p>
  </w:endnote>
  <w:endnote w:type="continuationSeparator" w:id="0">
    <w:p w:rsidR="001320C1" w:rsidRDefault="001320C1" w:rsidP="00970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0C1" w:rsidRDefault="001320C1" w:rsidP="00970BB6">
      <w:r>
        <w:separator/>
      </w:r>
    </w:p>
  </w:footnote>
  <w:footnote w:type="continuationSeparator" w:id="0">
    <w:p w:rsidR="001320C1" w:rsidRDefault="001320C1" w:rsidP="00970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0C1" w:rsidRPr="00286127" w:rsidRDefault="001320C1" w:rsidP="00970BB6">
    <w:pPr>
      <w:pStyle w:val="Header"/>
      <w:tabs>
        <w:tab w:val="clear" w:pos="4513"/>
        <w:tab w:val="clear" w:pos="9026"/>
        <w:tab w:val="right" w:pos="9063"/>
      </w:tabs>
      <w:rPr>
        <w:rFonts w:ascii="Calibri" w:hAnsi="Calibri" w:cs="Calibri"/>
        <w:sz w:val="20"/>
      </w:rPr>
    </w:pPr>
    <w:r>
      <w:rPr>
        <w:rFonts w:ascii="Calibri" w:hAnsi="Calibri" w:cs="Calibri"/>
        <w:sz w:val="20"/>
      </w:rPr>
      <w:t xml:space="preserve">Practice Note SC </w:t>
    </w:r>
    <w:proofErr w:type="spellStart"/>
    <w:r>
      <w:rPr>
        <w:rFonts w:ascii="Calibri" w:hAnsi="Calibri" w:cs="Calibri"/>
        <w:sz w:val="20"/>
      </w:rPr>
      <w:t>Eq</w:t>
    </w:r>
    <w:proofErr w:type="spellEnd"/>
    <w:r>
      <w:rPr>
        <w:rFonts w:ascii="Calibri" w:hAnsi="Calibri" w:cs="Calibri"/>
        <w:sz w:val="20"/>
      </w:rPr>
      <w:t xml:space="preserve"> 1</w:t>
    </w:r>
    <w:r w:rsidRPr="00286127">
      <w:rPr>
        <w:rFonts w:ascii="Calibri" w:hAnsi="Calibri" w:cs="Calibri"/>
        <w:sz w:val="20"/>
      </w:rPr>
      <w:tab/>
      <w:t xml:space="preserve">Page </w:t>
    </w:r>
    <w:r w:rsidRPr="00286127">
      <w:rPr>
        <w:rFonts w:ascii="Calibri" w:hAnsi="Calibri" w:cs="Calibri"/>
        <w:sz w:val="20"/>
      </w:rPr>
      <w:fldChar w:fldCharType="begin"/>
    </w:r>
    <w:r w:rsidRPr="00286127">
      <w:rPr>
        <w:rFonts w:ascii="Calibri" w:hAnsi="Calibri" w:cs="Calibri"/>
        <w:sz w:val="20"/>
      </w:rPr>
      <w:instrText xml:space="preserve"> PAGE </w:instrText>
    </w:r>
    <w:r w:rsidRPr="00286127">
      <w:rPr>
        <w:rFonts w:ascii="Calibri" w:hAnsi="Calibri" w:cs="Calibri"/>
        <w:sz w:val="20"/>
      </w:rPr>
      <w:fldChar w:fldCharType="separate"/>
    </w:r>
    <w:r w:rsidR="000A2849">
      <w:rPr>
        <w:rFonts w:ascii="Calibri" w:hAnsi="Calibri" w:cs="Calibri"/>
        <w:noProof/>
        <w:sz w:val="20"/>
      </w:rPr>
      <w:t>5</w:t>
    </w:r>
    <w:r w:rsidRPr="00286127">
      <w:rPr>
        <w:rFonts w:ascii="Calibri" w:hAnsi="Calibri" w:cs="Calibri"/>
        <w:sz w:val="20"/>
      </w:rPr>
      <w:fldChar w:fldCharType="end"/>
    </w:r>
    <w:r w:rsidRPr="00286127">
      <w:rPr>
        <w:rFonts w:ascii="Calibri" w:hAnsi="Calibri" w:cs="Calibri"/>
        <w:sz w:val="20"/>
      </w:rPr>
      <w:t xml:space="preserve"> of </w:t>
    </w:r>
    <w:r w:rsidRPr="00286127">
      <w:rPr>
        <w:rFonts w:ascii="Calibri" w:hAnsi="Calibri" w:cs="Calibri"/>
        <w:sz w:val="20"/>
      </w:rPr>
      <w:fldChar w:fldCharType="begin"/>
    </w:r>
    <w:r w:rsidRPr="00286127">
      <w:rPr>
        <w:rFonts w:ascii="Calibri" w:hAnsi="Calibri" w:cs="Calibri"/>
        <w:sz w:val="20"/>
      </w:rPr>
      <w:instrText xml:space="preserve"> NUMPAGES </w:instrText>
    </w:r>
    <w:r w:rsidRPr="00286127">
      <w:rPr>
        <w:rFonts w:ascii="Calibri" w:hAnsi="Calibri" w:cs="Calibri"/>
        <w:sz w:val="20"/>
      </w:rPr>
      <w:fldChar w:fldCharType="separate"/>
    </w:r>
    <w:r w:rsidR="000A2849">
      <w:rPr>
        <w:rFonts w:ascii="Calibri" w:hAnsi="Calibri" w:cs="Calibri"/>
        <w:noProof/>
        <w:sz w:val="20"/>
      </w:rPr>
      <w:t>8</w:t>
    </w:r>
    <w:r w:rsidRPr="00286127">
      <w:rPr>
        <w:rFonts w:ascii="Calibri" w:hAnsi="Calibri" w:cs="Calibri"/>
        <w:sz w:val="20"/>
      </w:rPr>
      <w:fldChar w:fldCharType="end"/>
    </w:r>
  </w:p>
  <w:p w:rsidR="001320C1" w:rsidRPr="00286127" w:rsidRDefault="001320C1">
    <w:pPr>
      <w:pStyle w:val="Header"/>
      <w:pBdr>
        <w:bottom w:val="single" w:sz="4" w:space="1" w:color="auto"/>
      </w:pBdr>
      <w:tabs>
        <w:tab w:val="right" w:pos="9063"/>
      </w:tabs>
      <w:rPr>
        <w:rFonts w:ascii="Calibri" w:hAnsi="Calibri" w:cs="Calibri"/>
        <w:sz w:val="20"/>
      </w:rPr>
    </w:pPr>
    <w:r>
      <w:rPr>
        <w:rFonts w:ascii="Calibri" w:hAnsi="Calibri" w:cs="Calibri"/>
        <w:sz w:val="20"/>
      </w:rPr>
      <w:t>Case Management in the Equity General List</w:t>
    </w:r>
  </w:p>
  <w:p w:rsidR="001320C1" w:rsidRPr="00286127" w:rsidRDefault="001320C1">
    <w:pPr>
      <w:pStyle w:val="Header"/>
      <w:tabs>
        <w:tab w:val="right" w:pos="9063"/>
      </w:tabs>
      <w:rPr>
        <w:rFonts w:ascii="Calibri" w:hAnsi="Calibri" w:cs="Calibri"/>
        <w:sz w:val="20"/>
      </w:rPr>
    </w:pPr>
  </w:p>
  <w:p w:rsidR="001320C1" w:rsidRPr="00286127" w:rsidRDefault="001320C1">
    <w:pPr>
      <w:pStyle w:val="Header"/>
      <w:tabs>
        <w:tab w:val="right" w:pos="9063"/>
      </w:tabs>
      <w:rPr>
        <w:rFonts w:ascii="Calibri" w:hAnsi="Calibri" w:cs="Calibri"/>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0C1" w:rsidRDefault="001320C1" w:rsidP="00471542">
    <w:pPr>
      <w:pStyle w:val="Header"/>
      <w:tabs>
        <w:tab w:val="clear" w:pos="4513"/>
        <w:tab w:val="clear" w:pos="9026"/>
      </w:tabs>
      <w:jc w:val="center"/>
    </w:pPr>
    <w:r>
      <w:object w:dxaOrig="4724" w:dyaOrig="4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4pt;height:113.4pt" o:ole="">
          <v:imagedata r:id="rId1" o:title=""/>
        </v:shape>
        <o:OLEObject Type="Embed" ProgID="MSPhotoEd.3" ShapeID="_x0000_i1025" DrawAspect="Content" ObjectID="_1597218884" r:id="rId2"/>
      </w:object>
    </w:r>
  </w:p>
  <w:p w:rsidR="001320C1" w:rsidRPr="00970BB6" w:rsidRDefault="001320C1" w:rsidP="00471542">
    <w:pPr>
      <w:pStyle w:val="Header"/>
      <w:tabs>
        <w:tab w:val="clear" w:pos="4513"/>
        <w:tab w:val="clear" w:pos="902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F646E"/>
    <w:multiLevelType w:val="multilevel"/>
    <w:tmpl w:val="F0E66F9E"/>
    <w:lvl w:ilvl="0">
      <w:start w:val="5"/>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19872A2"/>
    <w:multiLevelType w:val="multilevel"/>
    <w:tmpl w:val="F0E66F9E"/>
    <w:styleLink w:val="Style1"/>
    <w:lvl w:ilvl="0">
      <w:start w:val="5"/>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36C2D83"/>
    <w:multiLevelType w:val="hybridMultilevel"/>
    <w:tmpl w:val="67721982"/>
    <w:lvl w:ilvl="0" w:tplc="0C090017">
      <w:start w:val="1"/>
      <w:numFmt w:val="lowerLetter"/>
      <w:lvlText w:val="%1)"/>
      <w:lvlJc w:val="left"/>
      <w:pPr>
        <w:ind w:left="644"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711370C"/>
    <w:multiLevelType w:val="hybridMultilevel"/>
    <w:tmpl w:val="2ED624CA"/>
    <w:lvl w:ilvl="0" w:tplc="F59C14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E6F6BF3"/>
    <w:multiLevelType w:val="multilevel"/>
    <w:tmpl w:val="F0E66F9E"/>
    <w:numStyleLink w:val="Style1"/>
  </w:abstractNum>
  <w:abstractNum w:abstractNumId="5">
    <w:nsid w:val="409D0A3D"/>
    <w:multiLevelType w:val="hybridMultilevel"/>
    <w:tmpl w:val="C108D37C"/>
    <w:lvl w:ilvl="0" w:tplc="FE64DB2C">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456F6CFD"/>
    <w:multiLevelType w:val="hybridMultilevel"/>
    <w:tmpl w:val="A6D4C240"/>
    <w:lvl w:ilvl="0" w:tplc="FEE2C21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4B5707C8"/>
    <w:multiLevelType w:val="hybridMultilevel"/>
    <w:tmpl w:val="8AA211EC"/>
    <w:lvl w:ilvl="0" w:tplc="C6FC285A">
      <w:start w:val="1"/>
      <w:numFmt w:val="lowerRoman"/>
      <w:lvlText w:val="(%1)"/>
      <w:lvlJc w:val="left"/>
      <w:pPr>
        <w:ind w:left="1287" w:hanging="360"/>
      </w:pPr>
      <w:rPr>
        <w:rFonts w:ascii="Calibri" w:hAnsi="Calibri" w:hint="default"/>
        <w:b w:val="0"/>
        <w:i w:val="0"/>
        <w:sz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nsid w:val="511C649F"/>
    <w:multiLevelType w:val="hybridMultilevel"/>
    <w:tmpl w:val="D30E7622"/>
    <w:lvl w:ilvl="0" w:tplc="36B2C204">
      <w:start w:val="1"/>
      <w:numFmt w:val="lowerLetter"/>
      <w:lvlText w:val="(%1)"/>
      <w:lvlJc w:val="left"/>
      <w:pPr>
        <w:tabs>
          <w:tab w:val="num" w:pos="2160"/>
        </w:tabs>
        <w:ind w:left="216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4"/>
  </w:num>
  <w:num w:numId="5">
    <w:abstractNumId w:val="0"/>
  </w:num>
  <w:num w:numId="6">
    <w:abstractNumId w:val="2"/>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drawingGridHorizontalSpacing w:val="57"/>
  <w:displayVerticalDrawingGridEvery w:val="2"/>
  <w:noPunctuationKerning/>
  <w:characterSpacingControl w:val="doNotCompress"/>
  <w:hdrShapeDefaults>
    <o:shapedefaults v:ext="edit" spidmax="4403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BB6"/>
    <w:rsid w:val="000423B4"/>
    <w:rsid w:val="00043F3D"/>
    <w:rsid w:val="000A2849"/>
    <w:rsid w:val="000B48D1"/>
    <w:rsid w:val="001320C1"/>
    <w:rsid w:val="00155F81"/>
    <w:rsid w:val="001C6417"/>
    <w:rsid w:val="001D54C6"/>
    <w:rsid w:val="002478D7"/>
    <w:rsid w:val="00286127"/>
    <w:rsid w:val="002B3EE5"/>
    <w:rsid w:val="002F406F"/>
    <w:rsid w:val="00316958"/>
    <w:rsid w:val="003603C6"/>
    <w:rsid w:val="00365E21"/>
    <w:rsid w:val="004255AA"/>
    <w:rsid w:val="00441D33"/>
    <w:rsid w:val="00463C1E"/>
    <w:rsid w:val="00471542"/>
    <w:rsid w:val="004B4AD2"/>
    <w:rsid w:val="004B7EB9"/>
    <w:rsid w:val="00502923"/>
    <w:rsid w:val="00507109"/>
    <w:rsid w:val="00592ED8"/>
    <w:rsid w:val="006210D2"/>
    <w:rsid w:val="006A6849"/>
    <w:rsid w:val="00721D28"/>
    <w:rsid w:val="0074704C"/>
    <w:rsid w:val="0079249E"/>
    <w:rsid w:val="007B1C9E"/>
    <w:rsid w:val="007E66E2"/>
    <w:rsid w:val="00821520"/>
    <w:rsid w:val="00842EC7"/>
    <w:rsid w:val="00945362"/>
    <w:rsid w:val="009500F3"/>
    <w:rsid w:val="009674B6"/>
    <w:rsid w:val="00970BB6"/>
    <w:rsid w:val="009C69C3"/>
    <w:rsid w:val="00A32702"/>
    <w:rsid w:val="00A37D67"/>
    <w:rsid w:val="00A9067E"/>
    <w:rsid w:val="00B514C3"/>
    <w:rsid w:val="00B63A8A"/>
    <w:rsid w:val="00B732C8"/>
    <w:rsid w:val="00B92ED4"/>
    <w:rsid w:val="00BA6852"/>
    <w:rsid w:val="00BC5139"/>
    <w:rsid w:val="00C34450"/>
    <w:rsid w:val="00C36627"/>
    <w:rsid w:val="00C40DBA"/>
    <w:rsid w:val="00C45EB0"/>
    <w:rsid w:val="00C73263"/>
    <w:rsid w:val="00CC4E28"/>
    <w:rsid w:val="00CE093B"/>
    <w:rsid w:val="00CE61C4"/>
    <w:rsid w:val="00D23F0C"/>
    <w:rsid w:val="00D53D07"/>
    <w:rsid w:val="00D71DAF"/>
    <w:rsid w:val="00DA184E"/>
    <w:rsid w:val="00E82B6C"/>
    <w:rsid w:val="00EA1E79"/>
    <w:rsid w:val="00F67FE5"/>
    <w:rsid w:val="00F75B6C"/>
    <w:rsid w:val="00FA299A"/>
    <w:rsid w:val="00FB29B9"/>
    <w:rsid w:val="00FE04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00"/>
    </w:rPr>
  </w:style>
  <w:style w:type="character" w:styleId="Hyperlink">
    <w:name w:val="Hyperlink"/>
    <w:uiPriority w:val="99"/>
    <w:rPr>
      <w:color w:val="0000FF"/>
      <w:u w:val="single"/>
    </w:rPr>
  </w:style>
  <w:style w:type="paragraph" w:styleId="Title">
    <w:name w:val="Title"/>
    <w:basedOn w:val="Normal"/>
    <w:qFormat/>
    <w:pPr>
      <w:ind w:left="720"/>
      <w:jc w:val="center"/>
    </w:pPr>
    <w:rPr>
      <w:rFonts w:cs="Arial"/>
      <w:b/>
      <w:bCs/>
      <w:sz w:val="20"/>
      <w:szCs w:val="20"/>
      <w:u w:val="single"/>
    </w:rPr>
  </w:style>
  <w:style w:type="paragraph" w:styleId="Subtitle">
    <w:name w:val="Subtitle"/>
    <w:basedOn w:val="Normal"/>
    <w:qFormat/>
    <w:pPr>
      <w:ind w:left="720"/>
      <w:jc w:val="center"/>
    </w:pPr>
    <w:rPr>
      <w:rFonts w:cs="Arial"/>
      <w:b/>
      <w:bCs/>
      <w:sz w:val="20"/>
      <w:szCs w:val="20"/>
    </w:rPr>
  </w:style>
  <w:style w:type="paragraph" w:styleId="Header">
    <w:name w:val="header"/>
    <w:basedOn w:val="Normal"/>
    <w:link w:val="HeaderChar"/>
    <w:unhideWhenUsed/>
    <w:rsid w:val="00970BB6"/>
    <w:pPr>
      <w:tabs>
        <w:tab w:val="center" w:pos="4513"/>
        <w:tab w:val="right" w:pos="9026"/>
      </w:tabs>
    </w:pPr>
  </w:style>
  <w:style w:type="character" w:customStyle="1" w:styleId="HeaderChar">
    <w:name w:val="Header Char"/>
    <w:link w:val="Header"/>
    <w:rsid w:val="00970BB6"/>
    <w:rPr>
      <w:rFonts w:ascii="Arial" w:hAnsi="Arial"/>
      <w:sz w:val="24"/>
      <w:szCs w:val="24"/>
      <w:lang w:eastAsia="en-US"/>
    </w:rPr>
  </w:style>
  <w:style w:type="paragraph" w:styleId="Footer">
    <w:name w:val="footer"/>
    <w:basedOn w:val="Normal"/>
    <w:link w:val="FooterChar"/>
    <w:uiPriority w:val="99"/>
    <w:unhideWhenUsed/>
    <w:rsid w:val="00970BB6"/>
    <w:pPr>
      <w:tabs>
        <w:tab w:val="center" w:pos="4513"/>
        <w:tab w:val="right" w:pos="9026"/>
      </w:tabs>
    </w:pPr>
  </w:style>
  <w:style w:type="character" w:customStyle="1" w:styleId="FooterChar">
    <w:name w:val="Footer Char"/>
    <w:link w:val="Footer"/>
    <w:uiPriority w:val="99"/>
    <w:rsid w:val="00970BB6"/>
    <w:rPr>
      <w:rFonts w:ascii="Arial" w:hAnsi="Arial"/>
      <w:sz w:val="24"/>
      <w:szCs w:val="24"/>
      <w:lang w:eastAsia="en-US"/>
    </w:rPr>
  </w:style>
  <w:style w:type="paragraph" w:styleId="ListParagraph">
    <w:name w:val="List Paragraph"/>
    <w:basedOn w:val="Normal"/>
    <w:uiPriority w:val="34"/>
    <w:qFormat/>
    <w:rsid w:val="001C6417"/>
    <w:pPr>
      <w:ind w:left="720"/>
      <w:contextualSpacing/>
    </w:pPr>
  </w:style>
  <w:style w:type="character" w:styleId="FollowedHyperlink">
    <w:name w:val="FollowedHyperlink"/>
    <w:basedOn w:val="DefaultParagraphFont"/>
    <w:uiPriority w:val="99"/>
    <w:semiHidden/>
    <w:unhideWhenUsed/>
    <w:rsid w:val="00FA299A"/>
    <w:rPr>
      <w:color w:val="800080" w:themeColor="followedHyperlink"/>
      <w:u w:val="single"/>
    </w:rPr>
  </w:style>
  <w:style w:type="numbering" w:customStyle="1" w:styleId="Style1">
    <w:name w:val="Style1"/>
    <w:uiPriority w:val="99"/>
    <w:rsid w:val="00BC5139"/>
    <w:pPr>
      <w:numPr>
        <w:numId w:val="9"/>
      </w:numPr>
    </w:pPr>
  </w:style>
  <w:style w:type="paragraph" w:styleId="BalloonText">
    <w:name w:val="Balloon Text"/>
    <w:basedOn w:val="Normal"/>
    <w:link w:val="BalloonTextChar"/>
    <w:uiPriority w:val="99"/>
    <w:semiHidden/>
    <w:unhideWhenUsed/>
    <w:rsid w:val="00D53D07"/>
    <w:rPr>
      <w:rFonts w:ascii="Tahoma" w:hAnsi="Tahoma" w:cs="Tahoma"/>
      <w:sz w:val="16"/>
      <w:szCs w:val="16"/>
    </w:rPr>
  </w:style>
  <w:style w:type="character" w:customStyle="1" w:styleId="BalloonTextChar">
    <w:name w:val="Balloon Text Char"/>
    <w:basedOn w:val="DefaultParagraphFont"/>
    <w:link w:val="BalloonText"/>
    <w:uiPriority w:val="99"/>
    <w:semiHidden/>
    <w:rsid w:val="00D53D07"/>
    <w:rPr>
      <w:rFonts w:ascii="Tahoma" w:hAnsi="Tahoma" w:cs="Tahoma"/>
      <w:sz w:val="16"/>
      <w:szCs w:val="16"/>
      <w:lang w:eastAsia="en-US"/>
    </w:rPr>
  </w:style>
  <w:style w:type="character" w:styleId="CommentReference">
    <w:name w:val="annotation reference"/>
    <w:basedOn w:val="DefaultParagraphFont"/>
    <w:uiPriority w:val="99"/>
    <w:semiHidden/>
    <w:unhideWhenUsed/>
    <w:rsid w:val="00945362"/>
    <w:rPr>
      <w:sz w:val="16"/>
      <w:szCs w:val="16"/>
    </w:rPr>
  </w:style>
  <w:style w:type="paragraph" w:styleId="CommentText">
    <w:name w:val="annotation text"/>
    <w:basedOn w:val="Normal"/>
    <w:link w:val="CommentTextChar"/>
    <w:uiPriority w:val="99"/>
    <w:semiHidden/>
    <w:unhideWhenUsed/>
    <w:rsid w:val="00945362"/>
    <w:rPr>
      <w:sz w:val="20"/>
      <w:szCs w:val="20"/>
    </w:rPr>
  </w:style>
  <w:style w:type="character" w:customStyle="1" w:styleId="CommentTextChar">
    <w:name w:val="Comment Text Char"/>
    <w:basedOn w:val="DefaultParagraphFont"/>
    <w:link w:val="CommentText"/>
    <w:uiPriority w:val="99"/>
    <w:semiHidden/>
    <w:rsid w:val="0094536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945362"/>
    <w:rPr>
      <w:b/>
      <w:bCs/>
    </w:rPr>
  </w:style>
  <w:style w:type="character" w:customStyle="1" w:styleId="CommentSubjectChar">
    <w:name w:val="Comment Subject Char"/>
    <w:basedOn w:val="CommentTextChar"/>
    <w:link w:val="CommentSubject"/>
    <w:uiPriority w:val="99"/>
    <w:semiHidden/>
    <w:rsid w:val="00945362"/>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00"/>
    </w:rPr>
  </w:style>
  <w:style w:type="character" w:styleId="Hyperlink">
    <w:name w:val="Hyperlink"/>
    <w:uiPriority w:val="99"/>
    <w:rPr>
      <w:color w:val="0000FF"/>
      <w:u w:val="single"/>
    </w:rPr>
  </w:style>
  <w:style w:type="paragraph" w:styleId="Title">
    <w:name w:val="Title"/>
    <w:basedOn w:val="Normal"/>
    <w:qFormat/>
    <w:pPr>
      <w:ind w:left="720"/>
      <w:jc w:val="center"/>
    </w:pPr>
    <w:rPr>
      <w:rFonts w:cs="Arial"/>
      <w:b/>
      <w:bCs/>
      <w:sz w:val="20"/>
      <w:szCs w:val="20"/>
      <w:u w:val="single"/>
    </w:rPr>
  </w:style>
  <w:style w:type="paragraph" w:styleId="Subtitle">
    <w:name w:val="Subtitle"/>
    <w:basedOn w:val="Normal"/>
    <w:qFormat/>
    <w:pPr>
      <w:ind w:left="720"/>
      <w:jc w:val="center"/>
    </w:pPr>
    <w:rPr>
      <w:rFonts w:cs="Arial"/>
      <w:b/>
      <w:bCs/>
      <w:sz w:val="20"/>
      <w:szCs w:val="20"/>
    </w:rPr>
  </w:style>
  <w:style w:type="paragraph" w:styleId="Header">
    <w:name w:val="header"/>
    <w:basedOn w:val="Normal"/>
    <w:link w:val="HeaderChar"/>
    <w:unhideWhenUsed/>
    <w:rsid w:val="00970BB6"/>
    <w:pPr>
      <w:tabs>
        <w:tab w:val="center" w:pos="4513"/>
        <w:tab w:val="right" w:pos="9026"/>
      </w:tabs>
    </w:pPr>
  </w:style>
  <w:style w:type="character" w:customStyle="1" w:styleId="HeaderChar">
    <w:name w:val="Header Char"/>
    <w:link w:val="Header"/>
    <w:rsid w:val="00970BB6"/>
    <w:rPr>
      <w:rFonts w:ascii="Arial" w:hAnsi="Arial"/>
      <w:sz w:val="24"/>
      <w:szCs w:val="24"/>
      <w:lang w:eastAsia="en-US"/>
    </w:rPr>
  </w:style>
  <w:style w:type="paragraph" w:styleId="Footer">
    <w:name w:val="footer"/>
    <w:basedOn w:val="Normal"/>
    <w:link w:val="FooterChar"/>
    <w:uiPriority w:val="99"/>
    <w:unhideWhenUsed/>
    <w:rsid w:val="00970BB6"/>
    <w:pPr>
      <w:tabs>
        <w:tab w:val="center" w:pos="4513"/>
        <w:tab w:val="right" w:pos="9026"/>
      </w:tabs>
    </w:pPr>
  </w:style>
  <w:style w:type="character" w:customStyle="1" w:styleId="FooterChar">
    <w:name w:val="Footer Char"/>
    <w:link w:val="Footer"/>
    <w:uiPriority w:val="99"/>
    <w:rsid w:val="00970BB6"/>
    <w:rPr>
      <w:rFonts w:ascii="Arial" w:hAnsi="Arial"/>
      <w:sz w:val="24"/>
      <w:szCs w:val="24"/>
      <w:lang w:eastAsia="en-US"/>
    </w:rPr>
  </w:style>
  <w:style w:type="paragraph" w:styleId="ListParagraph">
    <w:name w:val="List Paragraph"/>
    <w:basedOn w:val="Normal"/>
    <w:uiPriority w:val="34"/>
    <w:qFormat/>
    <w:rsid w:val="001C6417"/>
    <w:pPr>
      <w:ind w:left="720"/>
      <w:contextualSpacing/>
    </w:pPr>
  </w:style>
  <w:style w:type="character" w:styleId="FollowedHyperlink">
    <w:name w:val="FollowedHyperlink"/>
    <w:basedOn w:val="DefaultParagraphFont"/>
    <w:uiPriority w:val="99"/>
    <w:semiHidden/>
    <w:unhideWhenUsed/>
    <w:rsid w:val="00FA299A"/>
    <w:rPr>
      <w:color w:val="800080" w:themeColor="followedHyperlink"/>
      <w:u w:val="single"/>
    </w:rPr>
  </w:style>
  <w:style w:type="numbering" w:customStyle="1" w:styleId="Style1">
    <w:name w:val="Style1"/>
    <w:uiPriority w:val="99"/>
    <w:rsid w:val="00BC5139"/>
    <w:pPr>
      <w:numPr>
        <w:numId w:val="9"/>
      </w:numPr>
    </w:pPr>
  </w:style>
  <w:style w:type="paragraph" w:styleId="BalloonText">
    <w:name w:val="Balloon Text"/>
    <w:basedOn w:val="Normal"/>
    <w:link w:val="BalloonTextChar"/>
    <w:uiPriority w:val="99"/>
    <w:semiHidden/>
    <w:unhideWhenUsed/>
    <w:rsid w:val="00D53D07"/>
    <w:rPr>
      <w:rFonts w:ascii="Tahoma" w:hAnsi="Tahoma" w:cs="Tahoma"/>
      <w:sz w:val="16"/>
      <w:szCs w:val="16"/>
    </w:rPr>
  </w:style>
  <w:style w:type="character" w:customStyle="1" w:styleId="BalloonTextChar">
    <w:name w:val="Balloon Text Char"/>
    <w:basedOn w:val="DefaultParagraphFont"/>
    <w:link w:val="BalloonText"/>
    <w:uiPriority w:val="99"/>
    <w:semiHidden/>
    <w:rsid w:val="00D53D07"/>
    <w:rPr>
      <w:rFonts w:ascii="Tahoma" w:hAnsi="Tahoma" w:cs="Tahoma"/>
      <w:sz w:val="16"/>
      <w:szCs w:val="16"/>
      <w:lang w:eastAsia="en-US"/>
    </w:rPr>
  </w:style>
  <w:style w:type="character" w:styleId="CommentReference">
    <w:name w:val="annotation reference"/>
    <w:basedOn w:val="DefaultParagraphFont"/>
    <w:uiPriority w:val="99"/>
    <w:semiHidden/>
    <w:unhideWhenUsed/>
    <w:rsid w:val="00945362"/>
    <w:rPr>
      <w:sz w:val="16"/>
      <w:szCs w:val="16"/>
    </w:rPr>
  </w:style>
  <w:style w:type="paragraph" w:styleId="CommentText">
    <w:name w:val="annotation text"/>
    <w:basedOn w:val="Normal"/>
    <w:link w:val="CommentTextChar"/>
    <w:uiPriority w:val="99"/>
    <w:semiHidden/>
    <w:unhideWhenUsed/>
    <w:rsid w:val="00945362"/>
    <w:rPr>
      <w:sz w:val="20"/>
      <w:szCs w:val="20"/>
    </w:rPr>
  </w:style>
  <w:style w:type="character" w:customStyle="1" w:styleId="CommentTextChar">
    <w:name w:val="Comment Text Char"/>
    <w:basedOn w:val="DefaultParagraphFont"/>
    <w:link w:val="CommentText"/>
    <w:uiPriority w:val="99"/>
    <w:semiHidden/>
    <w:rsid w:val="0094536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945362"/>
    <w:rPr>
      <w:b/>
      <w:bCs/>
    </w:rPr>
  </w:style>
  <w:style w:type="character" w:customStyle="1" w:styleId="CommentSubjectChar">
    <w:name w:val="Comment Subject Char"/>
    <w:basedOn w:val="CommentTextChar"/>
    <w:link w:val="CommentSubject"/>
    <w:uiPriority w:val="99"/>
    <w:semiHidden/>
    <w:rsid w:val="00945362"/>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20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CEF53-084F-4D65-8F2B-0656000FA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18775F1B.dotm</Template>
  <TotalTime>125</TotalTime>
  <Pages>8</Pages>
  <Words>2011</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DRAFT AMENDMENT TO</vt:lpstr>
    </vt:vector>
  </TitlesOfParts>
  <Company>NSW Attorney General's Department</Company>
  <LinksUpToDate>false</LinksUpToDate>
  <CharactersWithSpaces>11499</CharactersWithSpaces>
  <SharedDoc>false</SharedDoc>
  <HLinks>
    <vt:vector size="12" baseType="variant">
      <vt:variant>
        <vt:i4>5505058</vt:i4>
      </vt:variant>
      <vt:variant>
        <vt:i4>3</vt:i4>
      </vt:variant>
      <vt:variant>
        <vt:i4>0</vt:i4>
      </vt:variant>
      <vt:variant>
        <vt:i4>5</vt:i4>
      </vt:variant>
      <vt:variant>
        <vt:lpwstr>http://infolink/practice_notes/nswsc_pc.nsf/a15f50afb1aa22a9ca2570ed000a2b08/</vt:lpwstr>
      </vt:variant>
      <vt:variant>
        <vt:lpwstr>1</vt:lpwstr>
      </vt:variant>
      <vt:variant>
        <vt:i4>5505058</vt:i4>
      </vt:variant>
      <vt:variant>
        <vt:i4>0</vt:i4>
      </vt:variant>
      <vt:variant>
        <vt:i4>0</vt:i4>
      </vt:variant>
      <vt:variant>
        <vt:i4>5</vt:i4>
      </vt:variant>
      <vt:variant>
        <vt:lpwstr>http://infolink/practice_notes/nswsc_pc.nsf/a15f50afb1aa22a9ca2570ed000a2b08/</vt:lpwstr>
      </vt:variant>
      <vt:variant>
        <vt:lpwstr>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AMENDMENT TO</dc:title>
  <dc:creator>Patricia Bergin</dc:creator>
  <cp:lastModifiedBy>Victoria Bradshaw</cp:lastModifiedBy>
  <cp:revision>6</cp:revision>
  <cp:lastPrinted>2018-08-30T23:13:00Z</cp:lastPrinted>
  <dcterms:created xsi:type="dcterms:W3CDTF">2018-08-24T02:11:00Z</dcterms:created>
  <dcterms:modified xsi:type="dcterms:W3CDTF">2018-08-31T01:08:00Z</dcterms:modified>
</cp:coreProperties>
</file>