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54" w:rsidRPr="00942122" w:rsidRDefault="00B83BF5" w:rsidP="0068430F">
      <w:pPr>
        <w:pStyle w:val="CaselawHeading2"/>
        <w:jc w:val="center"/>
      </w:pPr>
      <w:proofErr w:type="gramStart"/>
      <w:r w:rsidRPr="00942122">
        <w:t>Practice Note No.</w:t>
      </w:r>
      <w:proofErr w:type="gramEnd"/>
      <w:r w:rsidRPr="00942122">
        <w:t xml:space="preserve"> SC CA 1</w:t>
      </w:r>
    </w:p>
    <w:p w:rsidR="00B83BF5" w:rsidRPr="00942122" w:rsidRDefault="00B83BF5" w:rsidP="00B83BF5">
      <w:pPr>
        <w:jc w:val="center"/>
        <w:rPr>
          <w:rFonts w:asciiTheme="minorHAnsi" w:hAnsiTheme="minorHAnsi" w:cstheme="minorHAnsi"/>
          <w:b/>
          <w:sz w:val="28"/>
          <w:szCs w:val="28"/>
        </w:rPr>
      </w:pPr>
    </w:p>
    <w:p w:rsidR="00B83BF5" w:rsidRPr="00942122" w:rsidRDefault="00B83BF5" w:rsidP="00B83BF5">
      <w:pPr>
        <w:jc w:val="center"/>
        <w:rPr>
          <w:rFonts w:asciiTheme="minorHAnsi" w:hAnsiTheme="minorHAnsi" w:cstheme="minorHAnsi"/>
          <w:b/>
          <w:sz w:val="28"/>
          <w:szCs w:val="28"/>
        </w:rPr>
      </w:pPr>
      <w:r w:rsidRPr="00942122">
        <w:rPr>
          <w:rFonts w:asciiTheme="minorHAnsi" w:hAnsiTheme="minorHAnsi" w:cstheme="minorHAnsi"/>
          <w:b/>
          <w:sz w:val="28"/>
          <w:szCs w:val="28"/>
        </w:rPr>
        <w:t>Court of Appeal</w:t>
      </w:r>
    </w:p>
    <w:p w:rsidR="00B83BF5" w:rsidRPr="00942122" w:rsidRDefault="00B83BF5" w:rsidP="00354417">
      <w:pPr>
        <w:rPr>
          <w:rFonts w:asciiTheme="minorHAnsi" w:hAnsiTheme="minorHAnsi" w:cstheme="minorHAnsi"/>
        </w:rPr>
      </w:pPr>
    </w:p>
    <w:p w:rsidR="0066188E" w:rsidRPr="00942122" w:rsidRDefault="00B83BF5"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This Practice Note was issued </w:t>
      </w:r>
      <w:r w:rsidR="00942122">
        <w:rPr>
          <w:rFonts w:asciiTheme="minorHAnsi" w:hAnsiTheme="minorHAnsi" w:cstheme="minorHAnsi"/>
          <w:sz w:val="24"/>
          <w:szCs w:val="24"/>
        </w:rPr>
        <w:t xml:space="preserve">on </w:t>
      </w:r>
      <w:r w:rsidR="000C394F">
        <w:rPr>
          <w:rFonts w:asciiTheme="minorHAnsi" w:hAnsiTheme="minorHAnsi" w:cstheme="minorHAnsi"/>
          <w:sz w:val="24"/>
          <w:szCs w:val="24"/>
        </w:rPr>
        <w:t>13</w:t>
      </w:r>
      <w:r w:rsidR="00942122">
        <w:rPr>
          <w:rFonts w:asciiTheme="minorHAnsi" w:hAnsiTheme="minorHAnsi" w:cstheme="minorHAnsi"/>
          <w:sz w:val="24"/>
          <w:szCs w:val="24"/>
        </w:rPr>
        <w:t xml:space="preserve"> December 2017 </w:t>
      </w:r>
      <w:r w:rsidRPr="00942122">
        <w:rPr>
          <w:rFonts w:asciiTheme="minorHAnsi" w:hAnsiTheme="minorHAnsi" w:cstheme="minorHAnsi"/>
          <w:sz w:val="24"/>
          <w:szCs w:val="24"/>
        </w:rPr>
        <w:t>and commence</w:t>
      </w:r>
      <w:r w:rsidR="00942122">
        <w:rPr>
          <w:rFonts w:asciiTheme="minorHAnsi" w:hAnsiTheme="minorHAnsi" w:cstheme="minorHAnsi"/>
          <w:sz w:val="24"/>
          <w:szCs w:val="24"/>
        </w:rPr>
        <w:t>s on 1 January 2018</w:t>
      </w:r>
      <w:r w:rsidRPr="00942122">
        <w:rPr>
          <w:rFonts w:asciiTheme="minorHAnsi" w:hAnsiTheme="minorHAnsi" w:cstheme="minorHAnsi"/>
          <w:sz w:val="24"/>
          <w:szCs w:val="24"/>
        </w:rPr>
        <w:t>.</w:t>
      </w:r>
      <w:r w:rsidR="00942122">
        <w:rPr>
          <w:rFonts w:asciiTheme="minorHAnsi" w:hAnsiTheme="minorHAnsi" w:cstheme="minorHAnsi"/>
          <w:sz w:val="24"/>
          <w:szCs w:val="24"/>
        </w:rPr>
        <w:t xml:space="preserve">  It replaces the previous P</w:t>
      </w:r>
      <w:r w:rsidR="00311826" w:rsidRPr="00942122">
        <w:rPr>
          <w:rFonts w:asciiTheme="minorHAnsi" w:hAnsiTheme="minorHAnsi" w:cstheme="minorHAnsi"/>
          <w:sz w:val="24"/>
          <w:szCs w:val="24"/>
        </w:rPr>
        <w:t xml:space="preserve">ractice </w:t>
      </w:r>
      <w:r w:rsidR="00942122">
        <w:rPr>
          <w:rFonts w:asciiTheme="minorHAnsi" w:hAnsiTheme="minorHAnsi" w:cstheme="minorHAnsi"/>
          <w:sz w:val="24"/>
          <w:szCs w:val="24"/>
        </w:rPr>
        <w:t>N</w:t>
      </w:r>
      <w:r w:rsidR="00311826" w:rsidRPr="00942122">
        <w:rPr>
          <w:rFonts w:asciiTheme="minorHAnsi" w:hAnsiTheme="minorHAnsi" w:cstheme="minorHAnsi"/>
          <w:sz w:val="24"/>
          <w:szCs w:val="24"/>
        </w:rPr>
        <w:t>ote issued on</w:t>
      </w:r>
      <w:r w:rsidR="00D0390C" w:rsidRPr="00942122">
        <w:rPr>
          <w:rFonts w:asciiTheme="minorHAnsi" w:hAnsiTheme="minorHAnsi" w:cstheme="minorHAnsi"/>
          <w:sz w:val="24"/>
          <w:szCs w:val="24"/>
        </w:rPr>
        <w:t xml:space="preserve"> 27 March 2009.</w:t>
      </w:r>
    </w:p>
    <w:p w:rsidR="00D0390C" w:rsidRPr="00942122" w:rsidRDefault="000134DF"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The procedural </w:t>
      </w:r>
      <w:r w:rsidRPr="009E3AF5">
        <w:rPr>
          <w:rFonts w:asciiTheme="minorHAnsi" w:hAnsiTheme="minorHAnsi" w:cstheme="minorHAnsi"/>
          <w:sz w:val="24"/>
          <w:szCs w:val="24"/>
        </w:rPr>
        <w:t>rules</w:t>
      </w:r>
      <w:r w:rsidRPr="00942122">
        <w:rPr>
          <w:rFonts w:asciiTheme="minorHAnsi" w:hAnsiTheme="minorHAnsi" w:cstheme="minorHAnsi"/>
          <w:sz w:val="24"/>
          <w:szCs w:val="24"/>
        </w:rPr>
        <w:t xml:space="preserve"> for appeals are contained in Part 51 of the </w:t>
      </w:r>
      <w:hyperlink r:id="rId10" w:anchor="/view/regulation/2005/418" w:history="1">
        <w:r w:rsidR="008B3FD0" w:rsidRPr="009E3AF5">
          <w:t>Uniform Civil Procedure Rules 2005 (NSW)</w:t>
        </w:r>
      </w:hyperlink>
      <w:r w:rsidR="008B3FD0" w:rsidRPr="00942122">
        <w:rPr>
          <w:rFonts w:asciiTheme="minorHAnsi" w:hAnsiTheme="minorHAnsi" w:cstheme="minorHAnsi"/>
          <w:sz w:val="24"/>
          <w:szCs w:val="24"/>
        </w:rPr>
        <w:t xml:space="preserve"> (</w:t>
      </w:r>
      <w:r w:rsidR="008B3FD0" w:rsidRPr="009E3AF5">
        <w:rPr>
          <w:rFonts w:asciiTheme="minorHAnsi" w:hAnsiTheme="minorHAnsi" w:cstheme="minorHAnsi"/>
          <w:sz w:val="24"/>
          <w:szCs w:val="24"/>
        </w:rPr>
        <w:t>UCPR</w:t>
      </w:r>
      <w:r w:rsidR="008B3FD0" w:rsidRPr="00942122">
        <w:rPr>
          <w:rFonts w:asciiTheme="minorHAnsi" w:hAnsiTheme="minorHAnsi" w:cstheme="minorHAnsi"/>
          <w:sz w:val="24"/>
          <w:szCs w:val="24"/>
        </w:rPr>
        <w:t>)</w:t>
      </w:r>
      <w:r w:rsidRPr="00942122">
        <w:rPr>
          <w:rFonts w:asciiTheme="minorHAnsi" w:hAnsiTheme="minorHAnsi" w:cstheme="minorHAnsi"/>
          <w:sz w:val="24"/>
          <w:szCs w:val="24"/>
        </w:rPr>
        <w:t>.</w:t>
      </w:r>
      <w:r w:rsidR="00BD63F7" w:rsidRPr="00942122">
        <w:rPr>
          <w:rFonts w:asciiTheme="minorHAnsi" w:hAnsiTheme="minorHAnsi" w:cstheme="minorHAnsi"/>
          <w:sz w:val="24"/>
          <w:szCs w:val="24"/>
        </w:rPr>
        <w:t xml:space="preserve"> </w:t>
      </w:r>
      <w:r w:rsidR="005B016C" w:rsidRPr="00942122">
        <w:rPr>
          <w:rFonts w:asciiTheme="minorHAnsi" w:hAnsiTheme="minorHAnsi" w:cstheme="minorHAnsi"/>
          <w:sz w:val="24"/>
          <w:szCs w:val="24"/>
        </w:rPr>
        <w:t xml:space="preserve"> </w:t>
      </w:r>
      <w:r w:rsidR="00BD63F7" w:rsidRPr="00942122">
        <w:rPr>
          <w:rFonts w:asciiTheme="minorHAnsi" w:hAnsiTheme="minorHAnsi" w:cstheme="minorHAnsi"/>
          <w:sz w:val="24"/>
          <w:szCs w:val="24"/>
        </w:rPr>
        <w:t>All parties to proceedings in the Court of Appeal are required to comply with the requirements of the rules which contain detai</w:t>
      </w:r>
      <w:r w:rsidR="00D0390C" w:rsidRPr="00942122">
        <w:rPr>
          <w:rFonts w:asciiTheme="minorHAnsi" w:hAnsiTheme="minorHAnsi" w:cstheme="minorHAnsi"/>
          <w:sz w:val="24"/>
          <w:szCs w:val="24"/>
        </w:rPr>
        <w:t xml:space="preserve">led provisions governing appeals.  </w:t>
      </w:r>
      <w:r w:rsidR="00FF4869" w:rsidRPr="00942122">
        <w:rPr>
          <w:rFonts w:asciiTheme="minorHAnsi" w:hAnsiTheme="minorHAnsi" w:cstheme="minorHAnsi"/>
          <w:sz w:val="24"/>
          <w:szCs w:val="24"/>
        </w:rPr>
        <w:t>The proc</w:t>
      </w:r>
      <w:bookmarkStart w:id="0" w:name="_GoBack"/>
      <w:bookmarkEnd w:id="0"/>
      <w:r w:rsidR="00FF4869" w:rsidRPr="00942122">
        <w:rPr>
          <w:rFonts w:asciiTheme="minorHAnsi" w:hAnsiTheme="minorHAnsi" w:cstheme="minorHAnsi"/>
          <w:sz w:val="24"/>
          <w:szCs w:val="24"/>
        </w:rPr>
        <w:t xml:space="preserve">edural rules for judicial review are contained in Part 59 of the UCPR. </w:t>
      </w:r>
      <w:r w:rsidR="00D0390C" w:rsidRPr="00942122">
        <w:rPr>
          <w:rFonts w:asciiTheme="minorHAnsi" w:hAnsiTheme="minorHAnsi" w:cstheme="minorHAnsi"/>
          <w:sz w:val="24"/>
          <w:szCs w:val="24"/>
        </w:rPr>
        <w:t xml:space="preserve"> This practice note makes additional provision for the preparation and conduct of proceedings in the Court of Appeal.</w:t>
      </w:r>
    </w:p>
    <w:p w:rsidR="00143E05" w:rsidRPr="00942122" w:rsidRDefault="00FF4869" w:rsidP="00354417">
      <w:pPr>
        <w:pStyle w:val="CaselawHeading2"/>
        <w:rPr>
          <w:rFonts w:asciiTheme="minorHAnsi" w:hAnsiTheme="minorHAnsi" w:cstheme="minorHAnsi"/>
        </w:rPr>
      </w:pPr>
      <w:bookmarkStart w:id="1" w:name="_Toc492396467"/>
      <w:bookmarkStart w:id="2" w:name="_Toc494093453"/>
      <w:r w:rsidRPr="00942122">
        <w:rPr>
          <w:rFonts w:asciiTheme="minorHAnsi" w:hAnsiTheme="minorHAnsi" w:cstheme="minorHAnsi"/>
        </w:rPr>
        <w:t>LEAVE TO APPEAL</w:t>
      </w:r>
    </w:p>
    <w:p w:rsidR="00143E05" w:rsidRPr="00942122" w:rsidRDefault="00B96B03"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Appeals from the Supreme Court, District Court, Dust Diseases Tribunal and the Workers Compensation Commission are subject to monetary limits.  Where the subject matter is less than the statutory amount, parties must seek leave to appeal. </w:t>
      </w:r>
      <w:r w:rsidR="005B016C" w:rsidRPr="00942122">
        <w:rPr>
          <w:rFonts w:asciiTheme="minorHAnsi" w:hAnsiTheme="minorHAnsi" w:cstheme="minorHAnsi"/>
          <w:sz w:val="24"/>
          <w:szCs w:val="24"/>
        </w:rPr>
        <w:t xml:space="preserve"> </w:t>
      </w:r>
      <w:r w:rsidR="00143E05" w:rsidRPr="00942122">
        <w:rPr>
          <w:rFonts w:asciiTheme="minorHAnsi" w:hAnsiTheme="minorHAnsi" w:cstheme="minorHAnsi"/>
          <w:sz w:val="24"/>
          <w:szCs w:val="24"/>
        </w:rPr>
        <w:t>Where the subject matter of an appeal is not a monetary sum</w:t>
      </w:r>
      <w:r w:rsidR="00FF4869" w:rsidRPr="00942122">
        <w:rPr>
          <w:rFonts w:asciiTheme="minorHAnsi" w:hAnsiTheme="minorHAnsi" w:cstheme="minorHAnsi"/>
          <w:sz w:val="24"/>
          <w:szCs w:val="24"/>
        </w:rPr>
        <w:t xml:space="preserve"> or the matter at issue amounts to the value of less than $100,000</w:t>
      </w:r>
      <w:r w:rsidR="00143E05" w:rsidRPr="00942122">
        <w:rPr>
          <w:rFonts w:asciiTheme="minorHAnsi" w:hAnsiTheme="minorHAnsi" w:cstheme="minorHAnsi"/>
          <w:sz w:val="24"/>
          <w:szCs w:val="24"/>
        </w:rPr>
        <w:t xml:space="preserve">, </w:t>
      </w:r>
      <w:r w:rsidR="00FF4869" w:rsidRPr="00942122">
        <w:rPr>
          <w:rFonts w:asciiTheme="minorHAnsi" w:hAnsiTheme="minorHAnsi" w:cstheme="minorHAnsi"/>
          <w:sz w:val="24"/>
          <w:szCs w:val="24"/>
        </w:rPr>
        <w:t>parties must seek leave to appeal: s</w:t>
      </w:r>
      <w:r w:rsidR="005B016C" w:rsidRPr="00942122">
        <w:rPr>
          <w:rFonts w:asciiTheme="minorHAnsi" w:hAnsiTheme="minorHAnsi" w:cstheme="minorHAnsi"/>
          <w:sz w:val="24"/>
          <w:szCs w:val="24"/>
        </w:rPr>
        <w:t> </w:t>
      </w:r>
      <w:r w:rsidR="00FF4869" w:rsidRPr="00942122">
        <w:rPr>
          <w:rFonts w:asciiTheme="minorHAnsi" w:hAnsiTheme="minorHAnsi" w:cstheme="minorHAnsi"/>
          <w:sz w:val="24"/>
          <w:szCs w:val="24"/>
        </w:rPr>
        <w:t xml:space="preserve">101(2)(r) </w:t>
      </w:r>
      <w:r w:rsidR="00FF4869" w:rsidRPr="00942122">
        <w:rPr>
          <w:rFonts w:asciiTheme="minorHAnsi" w:hAnsiTheme="minorHAnsi" w:cstheme="minorHAnsi"/>
          <w:i/>
          <w:sz w:val="24"/>
          <w:szCs w:val="24"/>
        </w:rPr>
        <w:t xml:space="preserve">Supreme Court Act 1970 </w:t>
      </w:r>
      <w:r w:rsidR="00FF4869" w:rsidRPr="00942122">
        <w:rPr>
          <w:rFonts w:asciiTheme="minorHAnsi" w:hAnsiTheme="minorHAnsi" w:cstheme="minorHAnsi"/>
          <w:sz w:val="24"/>
          <w:szCs w:val="24"/>
        </w:rPr>
        <w:t>(NSW).</w:t>
      </w:r>
      <w:r w:rsidR="00D0390C" w:rsidRPr="00942122">
        <w:rPr>
          <w:rFonts w:asciiTheme="minorHAnsi" w:hAnsiTheme="minorHAnsi" w:cstheme="minorHAnsi"/>
          <w:sz w:val="24"/>
          <w:szCs w:val="24"/>
        </w:rPr>
        <w:t xml:space="preserve">  </w:t>
      </w:r>
    </w:p>
    <w:p w:rsidR="004D02A1" w:rsidRPr="004864D0" w:rsidRDefault="004864D0" w:rsidP="004864D0">
      <w:pPr>
        <w:pStyle w:val="CaselawHeading2"/>
        <w:spacing w:before="360"/>
        <w:rPr>
          <w:rFonts w:asciiTheme="minorHAnsi" w:hAnsiTheme="minorHAnsi" w:cstheme="minorHAnsi"/>
        </w:rPr>
      </w:pPr>
      <w:r w:rsidRPr="004864D0">
        <w:rPr>
          <w:rFonts w:asciiTheme="minorHAnsi" w:hAnsiTheme="minorHAnsi" w:cstheme="minorHAnsi"/>
        </w:rPr>
        <w:t>CONCURRENT HEARING OF LEAVE APPLICATION AND APPEAL</w:t>
      </w:r>
    </w:p>
    <w:p w:rsidR="004D02A1" w:rsidRPr="00942122" w:rsidRDefault="004D02A1"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The Court will determine whether to decide the question of leave at a separate hearing, or concurrently with the substantive appeal.</w:t>
      </w:r>
    </w:p>
    <w:p w:rsidR="004D02A1" w:rsidRPr="00942122" w:rsidRDefault="004D02A1"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Each party should indicate in the summary of argument whether (and if so why) the matter is thought appropriate for a concurrent hearing: UCPR, r </w:t>
      </w:r>
      <w:hyperlink r:id="rId11" w:anchor="/view/regulation/2005/418/part51/div4/subdiv2/rule.51.12" w:history="1">
        <w:r w:rsidRPr="00942122">
          <w:rPr>
            <w:rStyle w:val="Hyperlink"/>
            <w:rFonts w:asciiTheme="minorHAnsi" w:hAnsiTheme="minorHAnsi" w:cstheme="minorHAnsi"/>
            <w:sz w:val="24"/>
            <w:szCs w:val="24"/>
            <w:u w:val="none"/>
          </w:rPr>
          <w:t>51.12(4</w:t>
        </w:r>
        <w:proofErr w:type="gramStart"/>
        <w:r w:rsidRPr="00942122">
          <w:rPr>
            <w:rStyle w:val="Hyperlink"/>
            <w:rFonts w:asciiTheme="minorHAnsi" w:hAnsiTheme="minorHAnsi" w:cstheme="minorHAnsi"/>
            <w:sz w:val="24"/>
            <w:szCs w:val="24"/>
            <w:u w:val="none"/>
          </w:rPr>
          <w:t>)(</w:t>
        </w:r>
        <w:proofErr w:type="gramEnd"/>
        <w:r w:rsidRPr="00942122">
          <w:rPr>
            <w:rStyle w:val="Hyperlink"/>
            <w:rFonts w:asciiTheme="minorHAnsi" w:hAnsiTheme="minorHAnsi" w:cstheme="minorHAnsi"/>
            <w:sz w:val="24"/>
            <w:szCs w:val="24"/>
            <w:u w:val="none"/>
          </w:rPr>
          <w:t>g)</w:t>
        </w:r>
      </w:hyperlink>
      <w:r w:rsidRPr="00942122">
        <w:rPr>
          <w:rFonts w:asciiTheme="minorHAnsi" w:hAnsiTheme="minorHAnsi" w:cstheme="minorHAnsi"/>
          <w:sz w:val="24"/>
          <w:szCs w:val="24"/>
        </w:rPr>
        <w:t>. In particular, it should address the following matters:</w:t>
      </w:r>
    </w:p>
    <w:p w:rsidR="004D02A1" w:rsidRPr="00942122" w:rsidRDefault="004D02A1" w:rsidP="00594E0B">
      <w:pPr>
        <w:pStyle w:val="CaselawNumbered10"/>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the extent to which the argument on the application for leave is expected to canvas the merits of the appeal;</w:t>
      </w:r>
    </w:p>
    <w:p w:rsidR="004D02A1" w:rsidRPr="00942122" w:rsidRDefault="004D02A1" w:rsidP="00594E0B">
      <w:pPr>
        <w:pStyle w:val="CaselawNumbered10"/>
        <w:spacing w:before="0" w:after="240" w:line="240" w:lineRule="auto"/>
        <w:rPr>
          <w:rFonts w:asciiTheme="minorHAnsi" w:hAnsiTheme="minorHAnsi" w:cstheme="minorHAnsi"/>
          <w:b/>
          <w:bCs/>
          <w:sz w:val="24"/>
          <w:szCs w:val="24"/>
        </w:rPr>
      </w:pPr>
      <w:r w:rsidRPr="00942122">
        <w:rPr>
          <w:rFonts w:asciiTheme="minorHAnsi" w:hAnsiTheme="minorHAnsi" w:cstheme="minorHAnsi"/>
          <w:sz w:val="24"/>
          <w:szCs w:val="24"/>
        </w:rPr>
        <w:t>the extent to which the application for leave will require reference to materials which would be relevant to the appeal;</w:t>
      </w:r>
    </w:p>
    <w:p w:rsidR="004D02A1" w:rsidRPr="00942122" w:rsidRDefault="004D02A1" w:rsidP="00594E0B">
      <w:pPr>
        <w:pStyle w:val="CaselawNumbered10"/>
        <w:spacing w:before="0" w:after="240" w:line="240" w:lineRule="auto"/>
        <w:rPr>
          <w:rFonts w:asciiTheme="minorHAnsi" w:hAnsiTheme="minorHAnsi" w:cstheme="minorHAnsi"/>
          <w:b/>
          <w:bCs/>
          <w:sz w:val="24"/>
          <w:szCs w:val="24"/>
        </w:rPr>
      </w:pPr>
      <w:r w:rsidRPr="00942122">
        <w:rPr>
          <w:rFonts w:asciiTheme="minorHAnsi" w:hAnsiTheme="minorHAnsi" w:cstheme="minorHAnsi"/>
          <w:sz w:val="24"/>
          <w:szCs w:val="24"/>
        </w:rPr>
        <w:t>whether the appeal will involve an issue of public importance;</w:t>
      </w:r>
    </w:p>
    <w:p w:rsidR="004D02A1" w:rsidRPr="00942122" w:rsidRDefault="004D02A1" w:rsidP="00594E0B">
      <w:pPr>
        <w:pStyle w:val="CaselawNumbered10"/>
        <w:spacing w:before="0" w:after="240" w:line="240" w:lineRule="auto"/>
        <w:rPr>
          <w:rFonts w:asciiTheme="minorHAnsi" w:hAnsiTheme="minorHAnsi" w:cstheme="minorHAnsi"/>
          <w:b/>
          <w:bCs/>
          <w:sz w:val="24"/>
          <w:szCs w:val="24"/>
        </w:rPr>
      </w:pPr>
      <w:r w:rsidRPr="00942122">
        <w:rPr>
          <w:rFonts w:asciiTheme="minorHAnsi" w:hAnsiTheme="minorHAnsi" w:cstheme="minorHAnsi"/>
          <w:sz w:val="24"/>
          <w:szCs w:val="24"/>
        </w:rPr>
        <w:t>any prejudice which may be suffered as a result of delay flowing from a separate leave application; and</w:t>
      </w:r>
    </w:p>
    <w:p w:rsidR="004D02A1" w:rsidRPr="00942122" w:rsidRDefault="004D02A1" w:rsidP="00594E0B">
      <w:pPr>
        <w:pStyle w:val="CaselawNumbered10"/>
        <w:spacing w:before="0" w:after="0" w:line="240" w:lineRule="auto"/>
        <w:rPr>
          <w:rFonts w:asciiTheme="minorHAnsi" w:hAnsiTheme="minorHAnsi" w:cstheme="minorHAnsi"/>
          <w:sz w:val="24"/>
          <w:szCs w:val="24"/>
        </w:rPr>
      </w:pPr>
      <w:proofErr w:type="gramStart"/>
      <w:r w:rsidRPr="00942122">
        <w:rPr>
          <w:rFonts w:asciiTheme="minorHAnsi" w:hAnsiTheme="minorHAnsi" w:cstheme="minorHAnsi"/>
          <w:sz w:val="24"/>
          <w:szCs w:val="24"/>
        </w:rPr>
        <w:lastRenderedPageBreak/>
        <w:t>any</w:t>
      </w:r>
      <w:proofErr w:type="gramEnd"/>
      <w:r w:rsidRPr="00942122">
        <w:rPr>
          <w:rFonts w:asciiTheme="minorHAnsi" w:hAnsiTheme="minorHAnsi" w:cstheme="minorHAnsi"/>
          <w:sz w:val="24"/>
          <w:szCs w:val="24"/>
        </w:rPr>
        <w:t xml:space="preserve"> matter relevant to the reason why leave is required in the circumstances of the case.</w:t>
      </w:r>
    </w:p>
    <w:p w:rsidR="006927E6" w:rsidRPr="00942122" w:rsidRDefault="009F3D07"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Parties will be advised as to whether a summons for leave to appeal will proceed by way of a leave only hearing or will be heard concurrently with the appeal by the Registrar, usually at the first directions hearing.</w:t>
      </w:r>
    </w:p>
    <w:p w:rsidR="00896ED0" w:rsidRPr="00942122" w:rsidRDefault="00896ED0"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If a summons for leave to appeal is to be heard concurrently with the appeal, the Registrar will determine whether appeal books are to be filed or whether the White Book will be sufficient to constitute the appeal books. </w:t>
      </w:r>
    </w:p>
    <w:bookmarkEnd w:id="1"/>
    <w:bookmarkEnd w:id="2"/>
    <w:p w:rsidR="0066188E" w:rsidRPr="00942122" w:rsidRDefault="0059170A" w:rsidP="004864D0">
      <w:pPr>
        <w:pStyle w:val="CaselawHeading2"/>
        <w:spacing w:before="360"/>
        <w:rPr>
          <w:rFonts w:asciiTheme="minorHAnsi" w:hAnsiTheme="minorHAnsi" w:cstheme="minorHAnsi"/>
        </w:rPr>
      </w:pPr>
      <w:r w:rsidRPr="00942122">
        <w:rPr>
          <w:rFonts w:asciiTheme="minorHAnsi" w:hAnsiTheme="minorHAnsi" w:cstheme="minorHAnsi"/>
        </w:rPr>
        <w:t>MANAGEMENT OF PROCEEDINGS</w:t>
      </w:r>
    </w:p>
    <w:p w:rsidR="0085247A" w:rsidRPr="00942122" w:rsidRDefault="009E3AF5" w:rsidP="00354417">
      <w:pPr>
        <w:pStyle w:val="CaselawHeading2"/>
        <w:rPr>
          <w:rFonts w:asciiTheme="minorHAnsi" w:hAnsiTheme="minorHAnsi" w:cstheme="minorHAnsi"/>
        </w:rPr>
      </w:pPr>
      <w:bookmarkStart w:id="3" w:name="_Toc494093454"/>
      <w:r>
        <w:rPr>
          <w:rFonts w:asciiTheme="minorHAnsi" w:hAnsiTheme="minorHAnsi" w:cstheme="minorHAnsi"/>
        </w:rPr>
        <w:t>(a)</w:t>
      </w:r>
      <w:r w:rsidR="00594E0B">
        <w:rPr>
          <w:rFonts w:asciiTheme="minorHAnsi" w:hAnsiTheme="minorHAnsi" w:cstheme="minorHAnsi"/>
        </w:rPr>
        <w:tab/>
      </w:r>
      <w:r w:rsidR="00B358F4" w:rsidRPr="00942122">
        <w:rPr>
          <w:rFonts w:asciiTheme="minorHAnsi" w:hAnsiTheme="minorHAnsi" w:cstheme="minorHAnsi"/>
        </w:rPr>
        <w:t>Interlocutory applications</w:t>
      </w:r>
      <w:bookmarkEnd w:id="3"/>
    </w:p>
    <w:p w:rsidR="0085247A" w:rsidRPr="00942122" w:rsidRDefault="0085247A"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Unless otherwise ordered, an interlocutory application will be listed at 9.00am in the motion list before the Registrar on a Monday. </w:t>
      </w:r>
      <w:r w:rsidR="005B016C" w:rsidRPr="00942122">
        <w:rPr>
          <w:rFonts w:asciiTheme="minorHAnsi" w:hAnsiTheme="minorHAnsi" w:cstheme="minorHAnsi"/>
          <w:sz w:val="24"/>
          <w:szCs w:val="24"/>
        </w:rPr>
        <w:t xml:space="preserve"> </w:t>
      </w:r>
      <w:r w:rsidRPr="00942122">
        <w:rPr>
          <w:rFonts w:asciiTheme="minorHAnsi" w:hAnsiTheme="minorHAnsi" w:cstheme="minorHAnsi"/>
          <w:sz w:val="24"/>
          <w:szCs w:val="24"/>
        </w:rPr>
        <w:t xml:space="preserve">The parties should expect that </w:t>
      </w:r>
      <w:r w:rsidR="00D0390C" w:rsidRPr="00942122">
        <w:rPr>
          <w:rFonts w:asciiTheme="minorHAnsi" w:hAnsiTheme="minorHAnsi" w:cstheme="minorHAnsi"/>
          <w:sz w:val="24"/>
          <w:szCs w:val="24"/>
        </w:rPr>
        <w:t xml:space="preserve">the application </w:t>
      </w:r>
      <w:r w:rsidRPr="00942122">
        <w:rPr>
          <w:rFonts w:asciiTheme="minorHAnsi" w:hAnsiTheme="minorHAnsi" w:cstheme="minorHAnsi"/>
          <w:sz w:val="24"/>
          <w:szCs w:val="24"/>
        </w:rPr>
        <w:t xml:space="preserve">will proceed </w:t>
      </w:r>
      <w:r w:rsidR="00D0390C" w:rsidRPr="00942122">
        <w:rPr>
          <w:rFonts w:asciiTheme="minorHAnsi" w:hAnsiTheme="minorHAnsi" w:cstheme="minorHAnsi"/>
          <w:sz w:val="24"/>
          <w:szCs w:val="24"/>
        </w:rPr>
        <w:t xml:space="preserve">to a hearing </w:t>
      </w:r>
      <w:r w:rsidRPr="00942122">
        <w:rPr>
          <w:rFonts w:asciiTheme="minorHAnsi" w:hAnsiTheme="minorHAnsi" w:cstheme="minorHAnsi"/>
          <w:sz w:val="24"/>
          <w:szCs w:val="24"/>
        </w:rPr>
        <w:t>on the return date.</w:t>
      </w:r>
      <w:r w:rsidR="00B96B03" w:rsidRPr="00942122">
        <w:rPr>
          <w:rFonts w:asciiTheme="minorHAnsi" w:hAnsiTheme="minorHAnsi" w:cstheme="minorHAnsi"/>
          <w:sz w:val="24"/>
          <w:szCs w:val="24"/>
        </w:rPr>
        <w:t xml:space="preserve"> </w:t>
      </w:r>
      <w:r w:rsidR="005B016C" w:rsidRPr="00942122">
        <w:rPr>
          <w:rFonts w:asciiTheme="minorHAnsi" w:hAnsiTheme="minorHAnsi" w:cstheme="minorHAnsi"/>
          <w:sz w:val="24"/>
          <w:szCs w:val="24"/>
        </w:rPr>
        <w:t xml:space="preserve"> </w:t>
      </w:r>
      <w:r w:rsidR="00B96B03" w:rsidRPr="00942122">
        <w:rPr>
          <w:rFonts w:asciiTheme="minorHAnsi" w:hAnsiTheme="minorHAnsi" w:cstheme="minorHAnsi"/>
          <w:sz w:val="24"/>
          <w:szCs w:val="24"/>
        </w:rPr>
        <w:t>Where an application has resolved or will not proceed, the Registrar should be promptly advised by email.</w:t>
      </w:r>
    </w:p>
    <w:p w:rsidR="00CD3133" w:rsidRPr="00942122" w:rsidRDefault="00CD3133" w:rsidP="009E3AF5">
      <w:pPr>
        <w:pStyle w:val="CaselawNumbered1"/>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Applications for the following may be dealt with by the Registrar: consent orders, extensions of time, competency of appeals, security for costs and non-compliance with directions.</w:t>
      </w:r>
    </w:p>
    <w:p w:rsidR="00F356C5" w:rsidRPr="00942122" w:rsidRDefault="0085247A" w:rsidP="009E3AF5">
      <w:pPr>
        <w:pStyle w:val="CaselawNumbered1"/>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The following applications will be assigned to the Referrals Judge for hearing:</w:t>
      </w:r>
    </w:p>
    <w:p w:rsidR="00F356C5" w:rsidRPr="00942122" w:rsidRDefault="0085247A" w:rsidP="00594E0B">
      <w:pPr>
        <w:pStyle w:val="CaselawNumbered10"/>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expeditio</w:t>
      </w:r>
      <w:r w:rsidR="00F356C5" w:rsidRPr="00942122">
        <w:rPr>
          <w:rFonts w:asciiTheme="minorHAnsi" w:hAnsiTheme="minorHAnsi" w:cstheme="minorHAnsi"/>
          <w:sz w:val="24"/>
          <w:szCs w:val="24"/>
        </w:rPr>
        <w:t>n of the hearing of proceedings (</w:t>
      </w:r>
      <w:r w:rsidRPr="00942122">
        <w:rPr>
          <w:rFonts w:asciiTheme="minorHAnsi" w:hAnsiTheme="minorHAnsi" w:cstheme="minorHAnsi"/>
          <w:sz w:val="24"/>
          <w:szCs w:val="24"/>
        </w:rPr>
        <w:t>where there is no consent</w:t>
      </w:r>
      <w:r w:rsidR="00F356C5" w:rsidRPr="00942122">
        <w:rPr>
          <w:rFonts w:asciiTheme="minorHAnsi" w:hAnsiTheme="minorHAnsi" w:cstheme="minorHAnsi"/>
          <w:sz w:val="24"/>
          <w:szCs w:val="24"/>
        </w:rPr>
        <w:t>);</w:t>
      </w:r>
    </w:p>
    <w:p w:rsidR="00F356C5" w:rsidRPr="00942122" w:rsidRDefault="0085247A" w:rsidP="00594E0B">
      <w:pPr>
        <w:pStyle w:val="CaselawNumbered10"/>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contested appli</w:t>
      </w:r>
      <w:r w:rsidR="00F356C5" w:rsidRPr="00942122">
        <w:rPr>
          <w:rFonts w:asciiTheme="minorHAnsi" w:hAnsiTheme="minorHAnsi" w:cstheme="minorHAnsi"/>
          <w:sz w:val="24"/>
          <w:szCs w:val="24"/>
        </w:rPr>
        <w:t>cations for stay or injunction; and</w:t>
      </w:r>
    </w:p>
    <w:p w:rsidR="0085247A" w:rsidRPr="00942122" w:rsidRDefault="0085247A" w:rsidP="004074FB">
      <w:pPr>
        <w:pStyle w:val="CaselawNumbered10"/>
        <w:spacing w:before="240" w:line="240" w:lineRule="auto"/>
        <w:rPr>
          <w:rFonts w:asciiTheme="minorHAnsi" w:hAnsiTheme="minorHAnsi" w:cstheme="minorHAnsi"/>
          <w:sz w:val="24"/>
          <w:szCs w:val="24"/>
        </w:rPr>
      </w:pPr>
      <w:proofErr w:type="gramStart"/>
      <w:r w:rsidRPr="00942122">
        <w:rPr>
          <w:rFonts w:asciiTheme="minorHAnsi" w:hAnsiTheme="minorHAnsi" w:cstheme="minorHAnsi"/>
          <w:sz w:val="24"/>
          <w:szCs w:val="24"/>
        </w:rPr>
        <w:t>other</w:t>
      </w:r>
      <w:proofErr w:type="gramEnd"/>
      <w:r w:rsidRPr="00942122">
        <w:rPr>
          <w:rFonts w:asciiTheme="minorHAnsi" w:hAnsiTheme="minorHAnsi" w:cstheme="minorHAnsi"/>
          <w:sz w:val="24"/>
          <w:szCs w:val="24"/>
        </w:rPr>
        <w:t xml:space="preserve"> matters as determined by the Registrar.</w:t>
      </w:r>
    </w:p>
    <w:p w:rsidR="00143E05" w:rsidRPr="00942122" w:rsidRDefault="00143E05" w:rsidP="00354417">
      <w:pPr>
        <w:pStyle w:val="CaselawHeading2"/>
        <w:rPr>
          <w:rFonts w:asciiTheme="minorHAnsi" w:hAnsiTheme="minorHAnsi" w:cstheme="minorHAnsi"/>
        </w:rPr>
      </w:pPr>
      <w:bookmarkStart w:id="4" w:name="_Toc494093455"/>
      <w:r w:rsidRPr="00942122">
        <w:rPr>
          <w:rFonts w:asciiTheme="minorHAnsi" w:hAnsiTheme="minorHAnsi" w:cstheme="minorHAnsi"/>
        </w:rPr>
        <w:t>(b)</w:t>
      </w:r>
      <w:r w:rsidR="00594E0B">
        <w:rPr>
          <w:rFonts w:asciiTheme="minorHAnsi" w:hAnsiTheme="minorHAnsi" w:cstheme="minorHAnsi"/>
        </w:rPr>
        <w:tab/>
      </w:r>
      <w:r w:rsidRPr="00942122">
        <w:rPr>
          <w:rFonts w:asciiTheme="minorHAnsi" w:hAnsiTheme="minorHAnsi" w:cstheme="minorHAnsi"/>
        </w:rPr>
        <w:t>Case management</w:t>
      </w:r>
    </w:p>
    <w:p w:rsidR="00143E05" w:rsidRPr="00942122" w:rsidRDefault="00D0390C"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Parties to an appeal from </w:t>
      </w:r>
      <w:r w:rsidR="00143E05" w:rsidRPr="00942122">
        <w:rPr>
          <w:rFonts w:asciiTheme="minorHAnsi" w:hAnsiTheme="minorHAnsi" w:cstheme="minorHAnsi"/>
          <w:sz w:val="24"/>
          <w:szCs w:val="24"/>
        </w:rPr>
        <w:t xml:space="preserve">the Commercial List </w:t>
      </w:r>
      <w:r w:rsidR="000C394F">
        <w:rPr>
          <w:rFonts w:asciiTheme="minorHAnsi" w:hAnsiTheme="minorHAnsi" w:cstheme="minorHAnsi"/>
          <w:sz w:val="24"/>
          <w:szCs w:val="24"/>
        </w:rPr>
        <w:t xml:space="preserve">and Corporations List </w:t>
      </w:r>
      <w:r w:rsidR="00143E05" w:rsidRPr="00942122">
        <w:rPr>
          <w:rFonts w:asciiTheme="minorHAnsi" w:hAnsiTheme="minorHAnsi" w:cstheme="minorHAnsi"/>
          <w:sz w:val="24"/>
          <w:szCs w:val="24"/>
        </w:rPr>
        <w:t>should be prepared at the first directions hearing to be allocated a hearing date accompanied by a timetable.</w:t>
      </w:r>
    </w:p>
    <w:p w:rsidR="00D0390C" w:rsidRPr="00942122" w:rsidRDefault="00D0390C"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A hearing date will be allocated for all other appeals </w:t>
      </w:r>
      <w:r w:rsidR="009E224B" w:rsidRPr="00942122">
        <w:rPr>
          <w:rFonts w:asciiTheme="minorHAnsi" w:hAnsiTheme="minorHAnsi" w:cstheme="minorHAnsi"/>
          <w:sz w:val="24"/>
          <w:szCs w:val="24"/>
        </w:rPr>
        <w:t xml:space="preserve">by the Registrar having regard to the readiness of the matter. </w:t>
      </w:r>
      <w:r w:rsidR="000A566A" w:rsidRPr="00942122">
        <w:rPr>
          <w:rFonts w:asciiTheme="minorHAnsi" w:hAnsiTheme="minorHAnsi" w:cstheme="minorHAnsi"/>
          <w:sz w:val="24"/>
          <w:szCs w:val="24"/>
        </w:rPr>
        <w:t xml:space="preserve"> Parties should be in a position to accept a hearing date no later than the second directions hearing.  </w:t>
      </w:r>
    </w:p>
    <w:p w:rsidR="00D64228" w:rsidRPr="00942122" w:rsidRDefault="001C62B7" w:rsidP="00354417">
      <w:pPr>
        <w:pStyle w:val="CaselawHeading2"/>
        <w:rPr>
          <w:rFonts w:asciiTheme="minorHAnsi" w:hAnsiTheme="minorHAnsi" w:cstheme="minorHAnsi"/>
        </w:rPr>
      </w:pPr>
      <w:r w:rsidRPr="00942122">
        <w:rPr>
          <w:rFonts w:asciiTheme="minorHAnsi" w:hAnsiTheme="minorHAnsi" w:cstheme="minorHAnsi"/>
        </w:rPr>
        <w:t>(</w:t>
      </w:r>
      <w:r w:rsidR="00143E05" w:rsidRPr="00942122">
        <w:rPr>
          <w:rFonts w:asciiTheme="minorHAnsi" w:hAnsiTheme="minorHAnsi" w:cstheme="minorHAnsi"/>
        </w:rPr>
        <w:t>c</w:t>
      </w:r>
      <w:r w:rsidR="003D651F" w:rsidRPr="00942122">
        <w:rPr>
          <w:rFonts w:asciiTheme="minorHAnsi" w:hAnsiTheme="minorHAnsi" w:cstheme="minorHAnsi"/>
        </w:rPr>
        <w:t>)</w:t>
      </w:r>
      <w:r w:rsidR="00594E0B">
        <w:rPr>
          <w:rFonts w:asciiTheme="minorHAnsi" w:hAnsiTheme="minorHAnsi" w:cstheme="minorHAnsi"/>
        </w:rPr>
        <w:tab/>
      </w:r>
      <w:r w:rsidR="003D651F" w:rsidRPr="00942122">
        <w:rPr>
          <w:rFonts w:asciiTheme="minorHAnsi" w:hAnsiTheme="minorHAnsi" w:cstheme="minorHAnsi"/>
        </w:rPr>
        <w:t>Expedition</w:t>
      </w:r>
      <w:bookmarkEnd w:id="4"/>
    </w:p>
    <w:p w:rsidR="005B016C" w:rsidRPr="00942122" w:rsidRDefault="00302CE5" w:rsidP="00AC46AD">
      <w:pPr>
        <w:pStyle w:val="CaselawNumbered1"/>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Expedition may be sought at a directions hearing, on an application for a stay or when leave to appeal is granted. </w:t>
      </w:r>
    </w:p>
    <w:p w:rsidR="00D0390C" w:rsidRPr="00942122" w:rsidRDefault="00D0390C" w:rsidP="009E3AF5">
      <w:pPr>
        <w:pStyle w:val="CaselawNumbered1"/>
        <w:tabs>
          <w:tab w:val="clear" w:pos="7920"/>
          <w:tab w:val="num" w:pos="720"/>
        </w:tabs>
        <w:spacing w:line="240" w:lineRule="auto"/>
        <w:ind w:left="720"/>
        <w:rPr>
          <w:rFonts w:asciiTheme="minorHAnsi" w:hAnsiTheme="minorHAnsi" w:cstheme="minorHAnsi"/>
          <w:sz w:val="24"/>
          <w:szCs w:val="24"/>
        </w:rPr>
      </w:pPr>
      <w:r w:rsidRPr="00942122">
        <w:rPr>
          <w:rFonts w:asciiTheme="minorHAnsi" w:hAnsiTheme="minorHAnsi" w:cstheme="minorHAnsi"/>
          <w:sz w:val="24"/>
          <w:szCs w:val="24"/>
        </w:rPr>
        <w:lastRenderedPageBreak/>
        <w:t xml:space="preserve">If an opposing party does not object to an appeal being expedited, it should promptly email the </w:t>
      </w:r>
      <w:hyperlink r:id="rId12" w:history="1">
        <w:r w:rsidRPr="00942122">
          <w:rPr>
            <w:rStyle w:val="Hyperlink"/>
            <w:rFonts w:asciiTheme="minorHAnsi" w:hAnsiTheme="minorHAnsi" w:cstheme="minorHAnsi"/>
            <w:color w:val="auto"/>
            <w:sz w:val="24"/>
            <w:szCs w:val="24"/>
            <w:u w:val="none"/>
          </w:rPr>
          <w:t>Registrar of the Court of Appeal</w:t>
        </w:r>
      </w:hyperlink>
      <w:r w:rsidRPr="00942122">
        <w:rPr>
          <w:rFonts w:asciiTheme="minorHAnsi" w:hAnsiTheme="minorHAnsi" w:cstheme="minorHAnsi"/>
          <w:sz w:val="24"/>
          <w:szCs w:val="24"/>
        </w:rPr>
        <w:t xml:space="preserve"> to notify their non-objection.</w:t>
      </w:r>
    </w:p>
    <w:p w:rsidR="0073629A" w:rsidRPr="00942122" w:rsidRDefault="0073629A" w:rsidP="00594E0B">
      <w:pPr>
        <w:pStyle w:val="CaselawHeading2"/>
        <w:ind w:left="720" w:hanging="720"/>
        <w:rPr>
          <w:rFonts w:asciiTheme="minorHAnsi" w:hAnsiTheme="minorHAnsi" w:cstheme="minorHAnsi"/>
        </w:rPr>
      </w:pPr>
      <w:bookmarkStart w:id="5" w:name="_Toc494093456"/>
      <w:r w:rsidRPr="00942122">
        <w:rPr>
          <w:rFonts w:asciiTheme="minorHAnsi" w:hAnsiTheme="minorHAnsi" w:cstheme="minorHAnsi"/>
        </w:rPr>
        <w:t>(</w:t>
      </w:r>
      <w:r w:rsidR="00143E05" w:rsidRPr="00942122">
        <w:rPr>
          <w:rFonts w:asciiTheme="minorHAnsi" w:hAnsiTheme="minorHAnsi" w:cstheme="minorHAnsi"/>
        </w:rPr>
        <w:t>d</w:t>
      </w:r>
      <w:r w:rsidRPr="00942122">
        <w:rPr>
          <w:rFonts w:asciiTheme="minorHAnsi" w:hAnsiTheme="minorHAnsi" w:cstheme="minorHAnsi"/>
        </w:rPr>
        <w:t xml:space="preserve">) </w:t>
      </w:r>
      <w:r w:rsidR="00594E0B">
        <w:rPr>
          <w:rFonts w:asciiTheme="minorHAnsi" w:hAnsiTheme="minorHAnsi" w:cstheme="minorHAnsi"/>
        </w:rPr>
        <w:tab/>
      </w:r>
      <w:r w:rsidRPr="00942122">
        <w:rPr>
          <w:rFonts w:asciiTheme="minorHAnsi" w:hAnsiTheme="minorHAnsi" w:cstheme="minorHAnsi"/>
        </w:rPr>
        <w:t>Extensions of time</w:t>
      </w:r>
      <w:r w:rsidR="009F2666" w:rsidRPr="00942122">
        <w:rPr>
          <w:rFonts w:asciiTheme="minorHAnsi" w:hAnsiTheme="minorHAnsi" w:cstheme="minorHAnsi"/>
        </w:rPr>
        <w:t>: appeals, summons seeking leave to appeal, summons for judicial review</w:t>
      </w:r>
      <w:bookmarkEnd w:id="5"/>
    </w:p>
    <w:p w:rsidR="0073629A" w:rsidRPr="00942122" w:rsidRDefault="0073629A"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An application for an extension of time to lodge an appeal or </w:t>
      </w:r>
      <w:r w:rsidR="009F2666" w:rsidRPr="00942122">
        <w:rPr>
          <w:rFonts w:asciiTheme="minorHAnsi" w:hAnsiTheme="minorHAnsi" w:cstheme="minorHAnsi"/>
          <w:sz w:val="24"/>
          <w:szCs w:val="24"/>
        </w:rPr>
        <w:t xml:space="preserve">a summons </w:t>
      </w:r>
      <w:r w:rsidRPr="00942122">
        <w:rPr>
          <w:rFonts w:asciiTheme="minorHAnsi" w:hAnsiTheme="minorHAnsi" w:cstheme="minorHAnsi"/>
          <w:sz w:val="24"/>
          <w:szCs w:val="24"/>
        </w:rPr>
        <w:t xml:space="preserve">will generally be heard concurrently with the hearing of the </w:t>
      </w:r>
      <w:r w:rsidR="009F2666" w:rsidRPr="00942122">
        <w:rPr>
          <w:rFonts w:asciiTheme="minorHAnsi" w:hAnsiTheme="minorHAnsi" w:cstheme="minorHAnsi"/>
          <w:sz w:val="24"/>
          <w:szCs w:val="24"/>
        </w:rPr>
        <w:t>appeal or summons</w:t>
      </w:r>
      <w:r w:rsidR="00302CE5" w:rsidRPr="00942122">
        <w:rPr>
          <w:rFonts w:asciiTheme="minorHAnsi" w:hAnsiTheme="minorHAnsi" w:cstheme="minorHAnsi"/>
          <w:sz w:val="24"/>
          <w:szCs w:val="24"/>
        </w:rPr>
        <w:t>.</w:t>
      </w:r>
    </w:p>
    <w:p w:rsidR="009416D1" w:rsidRPr="00942122" w:rsidRDefault="0059170A" w:rsidP="00354417">
      <w:pPr>
        <w:pStyle w:val="CaselawHeading2"/>
        <w:rPr>
          <w:rFonts w:asciiTheme="minorHAnsi" w:hAnsiTheme="minorHAnsi" w:cstheme="minorHAnsi"/>
        </w:rPr>
      </w:pPr>
      <w:r w:rsidRPr="00942122">
        <w:rPr>
          <w:rFonts w:asciiTheme="minorHAnsi" w:hAnsiTheme="minorHAnsi" w:cstheme="minorHAnsi"/>
        </w:rPr>
        <w:t>MATTERS OF WHICH THE COURT MUST BE INFORMED</w:t>
      </w:r>
    </w:p>
    <w:p w:rsidR="009B566E" w:rsidRPr="00942122" w:rsidRDefault="001C62B7" w:rsidP="00354417">
      <w:pPr>
        <w:pStyle w:val="CaselawHeading2"/>
        <w:rPr>
          <w:rFonts w:asciiTheme="minorHAnsi" w:hAnsiTheme="minorHAnsi" w:cstheme="minorHAnsi"/>
        </w:rPr>
      </w:pPr>
      <w:bookmarkStart w:id="6" w:name="_Toc494093458"/>
      <w:r w:rsidRPr="00942122">
        <w:rPr>
          <w:rFonts w:asciiTheme="minorHAnsi" w:hAnsiTheme="minorHAnsi" w:cstheme="minorHAnsi"/>
        </w:rPr>
        <w:t>(</w:t>
      </w:r>
      <w:r w:rsidR="00302CE5" w:rsidRPr="00942122">
        <w:rPr>
          <w:rFonts w:asciiTheme="minorHAnsi" w:hAnsiTheme="minorHAnsi" w:cstheme="minorHAnsi"/>
        </w:rPr>
        <w:t>a</w:t>
      </w:r>
      <w:r w:rsidRPr="00942122">
        <w:rPr>
          <w:rFonts w:asciiTheme="minorHAnsi" w:hAnsiTheme="minorHAnsi" w:cstheme="minorHAnsi"/>
        </w:rPr>
        <w:t>)</w:t>
      </w:r>
      <w:r w:rsidR="00594E0B">
        <w:rPr>
          <w:rFonts w:asciiTheme="minorHAnsi" w:hAnsiTheme="minorHAnsi" w:cstheme="minorHAnsi"/>
        </w:rPr>
        <w:tab/>
      </w:r>
      <w:r w:rsidR="009B566E" w:rsidRPr="00942122">
        <w:rPr>
          <w:rFonts w:asciiTheme="minorHAnsi" w:hAnsiTheme="minorHAnsi" w:cstheme="minorHAnsi"/>
        </w:rPr>
        <w:t>Amendments to grounds of appeal</w:t>
      </w:r>
      <w:bookmarkEnd w:id="6"/>
    </w:p>
    <w:p w:rsidR="002226A6" w:rsidRPr="00942122" w:rsidRDefault="006745C8"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If substantial grounds of appeal are abandoned prior to the hearing, the other parties and the Court should be informed immediately.</w:t>
      </w:r>
      <w:r w:rsidR="008421FB" w:rsidRPr="00942122">
        <w:rPr>
          <w:rFonts w:asciiTheme="minorHAnsi" w:hAnsiTheme="minorHAnsi" w:cstheme="minorHAnsi"/>
          <w:sz w:val="24"/>
          <w:szCs w:val="24"/>
        </w:rPr>
        <w:t xml:space="preserve"> </w:t>
      </w:r>
      <w:r w:rsidR="00A44C8C" w:rsidRPr="00942122">
        <w:rPr>
          <w:rFonts w:asciiTheme="minorHAnsi" w:hAnsiTheme="minorHAnsi" w:cstheme="minorHAnsi"/>
          <w:sz w:val="24"/>
          <w:szCs w:val="24"/>
        </w:rPr>
        <w:t xml:space="preserve"> </w:t>
      </w:r>
      <w:r w:rsidR="00C6150F" w:rsidRPr="00942122">
        <w:rPr>
          <w:rFonts w:asciiTheme="minorHAnsi" w:hAnsiTheme="minorHAnsi" w:cstheme="minorHAnsi"/>
          <w:sz w:val="24"/>
          <w:szCs w:val="24"/>
        </w:rPr>
        <w:t>If a party seeks to add to the grounds of appeal</w:t>
      </w:r>
      <w:r w:rsidR="002E5FA8" w:rsidRPr="00942122">
        <w:rPr>
          <w:rFonts w:asciiTheme="minorHAnsi" w:hAnsiTheme="minorHAnsi" w:cstheme="minorHAnsi"/>
          <w:sz w:val="24"/>
          <w:szCs w:val="24"/>
        </w:rPr>
        <w:t xml:space="preserve"> and those additions are not consented to</w:t>
      </w:r>
      <w:r w:rsidR="008435B4" w:rsidRPr="00942122">
        <w:rPr>
          <w:rFonts w:asciiTheme="minorHAnsi" w:hAnsiTheme="minorHAnsi" w:cstheme="minorHAnsi"/>
          <w:sz w:val="24"/>
          <w:szCs w:val="24"/>
        </w:rPr>
        <w:t xml:space="preserve"> </w:t>
      </w:r>
      <w:r w:rsidR="008421FB" w:rsidRPr="00942122">
        <w:rPr>
          <w:rFonts w:asciiTheme="minorHAnsi" w:hAnsiTheme="minorHAnsi" w:cstheme="minorHAnsi"/>
          <w:sz w:val="24"/>
          <w:szCs w:val="24"/>
        </w:rPr>
        <w:t>a notice of motion seeking leave to rely upon the amended grounds must be filed</w:t>
      </w:r>
      <w:r w:rsidR="008435B4" w:rsidRPr="00942122">
        <w:rPr>
          <w:rFonts w:asciiTheme="minorHAnsi" w:hAnsiTheme="minorHAnsi" w:cstheme="minorHAnsi"/>
          <w:sz w:val="24"/>
          <w:szCs w:val="24"/>
        </w:rPr>
        <w:t>.</w:t>
      </w:r>
    </w:p>
    <w:p w:rsidR="009B566E" w:rsidRPr="00942122" w:rsidRDefault="00302CE5" w:rsidP="00594E0B">
      <w:pPr>
        <w:pStyle w:val="CaselawHeading2"/>
        <w:ind w:left="720" w:hanging="720"/>
        <w:rPr>
          <w:rFonts w:asciiTheme="minorHAnsi" w:hAnsiTheme="minorHAnsi" w:cstheme="minorHAnsi"/>
        </w:rPr>
      </w:pPr>
      <w:bookmarkStart w:id="7" w:name="_Toc494093459"/>
      <w:r w:rsidRPr="00942122">
        <w:rPr>
          <w:rFonts w:asciiTheme="minorHAnsi" w:hAnsiTheme="minorHAnsi" w:cstheme="minorHAnsi"/>
        </w:rPr>
        <w:t>(b</w:t>
      </w:r>
      <w:r w:rsidR="001C62B7" w:rsidRPr="00942122">
        <w:rPr>
          <w:rFonts w:asciiTheme="minorHAnsi" w:hAnsiTheme="minorHAnsi" w:cstheme="minorHAnsi"/>
        </w:rPr>
        <w:t>)</w:t>
      </w:r>
      <w:r w:rsidR="00594E0B">
        <w:rPr>
          <w:rFonts w:asciiTheme="minorHAnsi" w:hAnsiTheme="minorHAnsi" w:cstheme="minorHAnsi"/>
        </w:rPr>
        <w:tab/>
      </w:r>
      <w:r w:rsidR="009B566E" w:rsidRPr="00942122">
        <w:rPr>
          <w:rFonts w:asciiTheme="minorHAnsi" w:hAnsiTheme="minorHAnsi" w:cstheme="minorHAnsi"/>
        </w:rPr>
        <w:t>Challenges to earlier decisions</w:t>
      </w:r>
      <w:r w:rsidR="008421FB" w:rsidRPr="00942122">
        <w:rPr>
          <w:rFonts w:asciiTheme="minorHAnsi" w:hAnsiTheme="minorHAnsi" w:cstheme="minorHAnsi"/>
        </w:rPr>
        <w:t xml:space="preserve"> of the Court of Appeal or other intermediate appellate courts</w:t>
      </w:r>
      <w:bookmarkEnd w:id="7"/>
    </w:p>
    <w:p w:rsidR="007D5584" w:rsidRPr="00942122" w:rsidRDefault="007D5584"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A party who proposes to seek leave to challenge the correctness of a decision of the Court of Appeal or of another Australian intermediate appellate court should notify the Registrar </w:t>
      </w:r>
      <w:r w:rsidR="00C6150F" w:rsidRPr="00942122">
        <w:rPr>
          <w:rFonts w:asciiTheme="minorHAnsi" w:hAnsiTheme="minorHAnsi" w:cstheme="minorHAnsi"/>
          <w:sz w:val="24"/>
          <w:szCs w:val="24"/>
        </w:rPr>
        <w:t>in writing by letter or email</w:t>
      </w:r>
      <w:r w:rsidR="008435B4" w:rsidRPr="00942122">
        <w:rPr>
          <w:rFonts w:asciiTheme="minorHAnsi" w:hAnsiTheme="minorHAnsi" w:cstheme="minorHAnsi"/>
          <w:sz w:val="24"/>
          <w:szCs w:val="24"/>
        </w:rPr>
        <w:t xml:space="preserve"> </w:t>
      </w:r>
      <w:r w:rsidRPr="00942122">
        <w:rPr>
          <w:rFonts w:asciiTheme="minorHAnsi" w:hAnsiTheme="minorHAnsi" w:cstheme="minorHAnsi"/>
          <w:sz w:val="24"/>
          <w:szCs w:val="24"/>
        </w:rPr>
        <w:t>at the earliest opportunity</w:t>
      </w:r>
      <w:r w:rsidR="008421FB" w:rsidRPr="00942122">
        <w:rPr>
          <w:rFonts w:asciiTheme="minorHAnsi" w:hAnsiTheme="minorHAnsi" w:cstheme="minorHAnsi"/>
          <w:sz w:val="24"/>
          <w:szCs w:val="24"/>
        </w:rPr>
        <w:t xml:space="preserve">, and no later than </w:t>
      </w:r>
      <w:r w:rsidR="008421FB" w:rsidRPr="00942122">
        <w:rPr>
          <w:rFonts w:asciiTheme="minorHAnsi" w:hAnsiTheme="minorHAnsi" w:cstheme="minorHAnsi"/>
          <w:b/>
          <w:sz w:val="24"/>
          <w:szCs w:val="24"/>
        </w:rPr>
        <w:t xml:space="preserve">6 weeks </w:t>
      </w:r>
      <w:r w:rsidR="008421FB" w:rsidRPr="00942122">
        <w:rPr>
          <w:rFonts w:asciiTheme="minorHAnsi" w:hAnsiTheme="minorHAnsi" w:cstheme="minorHAnsi"/>
          <w:sz w:val="24"/>
          <w:szCs w:val="24"/>
        </w:rPr>
        <w:t>prior to the hearing date</w:t>
      </w:r>
      <w:r w:rsidRPr="00942122">
        <w:rPr>
          <w:rFonts w:asciiTheme="minorHAnsi" w:hAnsiTheme="minorHAnsi" w:cstheme="minorHAnsi"/>
          <w:sz w:val="24"/>
          <w:szCs w:val="24"/>
        </w:rPr>
        <w:t xml:space="preserve">. </w:t>
      </w:r>
      <w:r w:rsidR="00307E75" w:rsidRPr="00942122">
        <w:rPr>
          <w:rFonts w:asciiTheme="minorHAnsi" w:hAnsiTheme="minorHAnsi" w:cstheme="minorHAnsi"/>
          <w:sz w:val="24"/>
          <w:szCs w:val="24"/>
        </w:rPr>
        <w:t xml:space="preserve"> </w:t>
      </w:r>
      <w:r w:rsidRPr="00942122">
        <w:rPr>
          <w:rFonts w:asciiTheme="minorHAnsi" w:hAnsiTheme="minorHAnsi" w:cstheme="minorHAnsi"/>
          <w:sz w:val="24"/>
          <w:szCs w:val="24"/>
        </w:rPr>
        <w:t>The letter should indicate the decision(s) likely to be challenged and their materiality to the notifying proceedings.</w:t>
      </w:r>
    </w:p>
    <w:p w:rsidR="0066188E" w:rsidRPr="00942122" w:rsidRDefault="0059170A" w:rsidP="009E3AF5">
      <w:pPr>
        <w:pStyle w:val="CaselawHeading2"/>
        <w:spacing w:before="360"/>
        <w:rPr>
          <w:rFonts w:asciiTheme="minorHAnsi" w:hAnsiTheme="minorHAnsi" w:cstheme="minorHAnsi"/>
        </w:rPr>
      </w:pPr>
      <w:bookmarkStart w:id="8" w:name="_Toc489536189"/>
      <w:bookmarkStart w:id="9" w:name="_Toc489538397"/>
      <w:bookmarkStart w:id="10" w:name="_Toc489539059"/>
      <w:bookmarkStart w:id="11" w:name="_Toc489543080"/>
      <w:bookmarkStart w:id="12" w:name="_Toc489543132"/>
      <w:bookmarkStart w:id="13" w:name="_Toc489545429"/>
      <w:bookmarkStart w:id="14" w:name="_Toc489545482"/>
      <w:bookmarkStart w:id="15" w:name="_Toc489545533"/>
      <w:bookmarkStart w:id="16" w:name="_Toc489609520"/>
      <w:bookmarkStart w:id="17" w:name="_Toc489609843"/>
      <w:bookmarkStart w:id="18" w:name="_Toc489612384"/>
      <w:bookmarkStart w:id="19" w:name="_Toc489536190"/>
      <w:bookmarkStart w:id="20" w:name="_Toc489538398"/>
      <w:bookmarkStart w:id="21" w:name="_Toc489539060"/>
      <w:bookmarkStart w:id="22" w:name="_Toc489543081"/>
      <w:bookmarkStart w:id="23" w:name="_Toc489543133"/>
      <w:bookmarkStart w:id="24" w:name="_Toc489545430"/>
      <w:bookmarkStart w:id="25" w:name="_Toc489545483"/>
      <w:bookmarkStart w:id="26" w:name="_Toc489545534"/>
      <w:bookmarkStart w:id="27" w:name="_Toc489609521"/>
      <w:bookmarkStart w:id="28" w:name="_Toc489609844"/>
      <w:bookmarkStart w:id="29" w:name="_Toc489612385"/>
      <w:bookmarkStart w:id="30" w:name="_Toc489536191"/>
      <w:bookmarkStart w:id="31" w:name="_Toc489538399"/>
      <w:bookmarkStart w:id="32" w:name="_Toc489539061"/>
      <w:bookmarkStart w:id="33" w:name="_Toc489543082"/>
      <w:bookmarkStart w:id="34" w:name="_Toc489543134"/>
      <w:bookmarkStart w:id="35" w:name="_Toc489545431"/>
      <w:bookmarkStart w:id="36" w:name="_Toc489545484"/>
      <w:bookmarkStart w:id="37" w:name="_Toc489545535"/>
      <w:bookmarkStart w:id="38" w:name="_Toc489609522"/>
      <w:bookmarkStart w:id="39" w:name="_Toc489609845"/>
      <w:bookmarkStart w:id="40" w:name="_Toc489612386"/>
      <w:bookmarkStart w:id="41" w:name="_Toc489536192"/>
      <w:bookmarkStart w:id="42" w:name="_Toc489538400"/>
      <w:bookmarkStart w:id="43" w:name="_Toc489539062"/>
      <w:bookmarkStart w:id="44" w:name="_Toc489543083"/>
      <w:bookmarkStart w:id="45" w:name="_Toc489543135"/>
      <w:bookmarkStart w:id="46" w:name="_Toc489545432"/>
      <w:bookmarkStart w:id="47" w:name="_Toc489545485"/>
      <w:bookmarkStart w:id="48" w:name="_Toc489545536"/>
      <w:bookmarkStart w:id="49" w:name="_Toc489609523"/>
      <w:bookmarkStart w:id="50" w:name="_Toc489609846"/>
      <w:bookmarkStart w:id="51" w:name="_Toc48961238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42122">
        <w:rPr>
          <w:rFonts w:asciiTheme="minorHAnsi" w:hAnsiTheme="minorHAnsi" w:cstheme="minorHAnsi"/>
        </w:rPr>
        <w:t>PREPARING MATERIALS FOR COURT</w:t>
      </w:r>
    </w:p>
    <w:p w:rsidR="00D64228" w:rsidRPr="00942122" w:rsidRDefault="001C62B7" w:rsidP="00354417">
      <w:pPr>
        <w:pStyle w:val="CaselawHeading2"/>
        <w:rPr>
          <w:rFonts w:asciiTheme="minorHAnsi" w:hAnsiTheme="minorHAnsi" w:cstheme="minorHAnsi"/>
        </w:rPr>
      </w:pPr>
      <w:bookmarkStart w:id="52" w:name="_Toc494093461"/>
      <w:r w:rsidRPr="00942122">
        <w:rPr>
          <w:rFonts w:asciiTheme="minorHAnsi" w:hAnsiTheme="minorHAnsi" w:cstheme="minorHAnsi"/>
        </w:rPr>
        <w:t>(</w:t>
      </w:r>
      <w:r w:rsidR="00E23AFA" w:rsidRPr="00942122">
        <w:rPr>
          <w:rFonts w:asciiTheme="minorHAnsi" w:hAnsiTheme="minorHAnsi" w:cstheme="minorHAnsi"/>
        </w:rPr>
        <w:t>a)</w:t>
      </w:r>
      <w:r w:rsidR="00594E0B">
        <w:rPr>
          <w:rFonts w:asciiTheme="minorHAnsi" w:hAnsiTheme="minorHAnsi" w:cstheme="minorHAnsi"/>
        </w:rPr>
        <w:tab/>
      </w:r>
      <w:r w:rsidR="00877717" w:rsidRPr="00942122">
        <w:rPr>
          <w:rFonts w:asciiTheme="minorHAnsi" w:hAnsiTheme="minorHAnsi" w:cstheme="minorHAnsi"/>
        </w:rPr>
        <w:t>Appeal books</w:t>
      </w:r>
      <w:bookmarkEnd w:id="52"/>
    </w:p>
    <w:p w:rsidR="00D322B5" w:rsidRPr="00942122" w:rsidRDefault="00D322B5"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bookmarkStart w:id="53" w:name="_Toc494093462"/>
      <w:r w:rsidRPr="00942122">
        <w:rPr>
          <w:rFonts w:asciiTheme="minorHAnsi" w:hAnsiTheme="minorHAnsi" w:cstheme="minorHAnsi"/>
          <w:sz w:val="24"/>
          <w:szCs w:val="24"/>
        </w:rPr>
        <w:t>Appellants</w:t>
      </w:r>
      <w:r w:rsidR="00BD63F7" w:rsidRPr="00942122">
        <w:rPr>
          <w:rFonts w:asciiTheme="minorHAnsi" w:hAnsiTheme="minorHAnsi" w:cstheme="minorHAnsi"/>
          <w:sz w:val="24"/>
          <w:szCs w:val="24"/>
        </w:rPr>
        <w:t xml:space="preserve"> are encouraged to file one of the four copies of the appeal books</w:t>
      </w:r>
      <w:r w:rsidR="00D0390C" w:rsidRPr="00942122">
        <w:rPr>
          <w:rFonts w:asciiTheme="minorHAnsi" w:hAnsiTheme="minorHAnsi" w:cstheme="minorHAnsi"/>
          <w:sz w:val="24"/>
          <w:szCs w:val="24"/>
        </w:rPr>
        <w:t xml:space="preserve"> (the court copies) </w:t>
      </w:r>
      <w:r w:rsidR="0055654C" w:rsidRPr="00942122">
        <w:rPr>
          <w:rFonts w:asciiTheme="minorHAnsi" w:hAnsiTheme="minorHAnsi" w:cstheme="minorHAnsi"/>
          <w:sz w:val="24"/>
          <w:szCs w:val="24"/>
        </w:rPr>
        <w:t xml:space="preserve">electronically.  Acceptable forms of electronic </w:t>
      </w:r>
      <w:r w:rsidR="00232BFC" w:rsidRPr="00942122">
        <w:rPr>
          <w:rFonts w:asciiTheme="minorHAnsi" w:hAnsiTheme="minorHAnsi" w:cstheme="minorHAnsi"/>
          <w:sz w:val="24"/>
          <w:szCs w:val="24"/>
        </w:rPr>
        <w:t xml:space="preserve">delivery </w:t>
      </w:r>
      <w:r w:rsidRPr="00942122">
        <w:rPr>
          <w:rFonts w:asciiTheme="minorHAnsi" w:hAnsiTheme="minorHAnsi" w:cstheme="minorHAnsi"/>
          <w:sz w:val="24"/>
          <w:szCs w:val="24"/>
        </w:rPr>
        <w:t xml:space="preserve">include </w:t>
      </w:r>
      <w:r w:rsidR="0055654C" w:rsidRPr="00942122">
        <w:rPr>
          <w:rFonts w:asciiTheme="minorHAnsi" w:hAnsiTheme="minorHAnsi" w:cstheme="minorHAnsi"/>
          <w:sz w:val="24"/>
          <w:szCs w:val="24"/>
        </w:rPr>
        <w:t xml:space="preserve">a DVD or USB or as </w:t>
      </w:r>
      <w:r w:rsidR="00232BFC" w:rsidRPr="00942122">
        <w:rPr>
          <w:rFonts w:asciiTheme="minorHAnsi" w:hAnsiTheme="minorHAnsi" w:cstheme="minorHAnsi"/>
          <w:sz w:val="24"/>
          <w:szCs w:val="24"/>
        </w:rPr>
        <w:t xml:space="preserve">otherwise </w:t>
      </w:r>
      <w:r w:rsidR="0055654C" w:rsidRPr="00942122">
        <w:rPr>
          <w:rFonts w:asciiTheme="minorHAnsi" w:hAnsiTheme="minorHAnsi" w:cstheme="minorHAnsi"/>
          <w:sz w:val="24"/>
          <w:szCs w:val="24"/>
        </w:rPr>
        <w:t xml:space="preserve">directed by the </w:t>
      </w:r>
      <w:r w:rsidR="00232BFC" w:rsidRPr="00942122">
        <w:rPr>
          <w:rFonts w:asciiTheme="minorHAnsi" w:hAnsiTheme="minorHAnsi" w:cstheme="minorHAnsi"/>
          <w:sz w:val="24"/>
          <w:szCs w:val="24"/>
        </w:rPr>
        <w:t xml:space="preserve">Court or the </w:t>
      </w:r>
      <w:r w:rsidR="0055654C" w:rsidRPr="00942122">
        <w:rPr>
          <w:rFonts w:asciiTheme="minorHAnsi" w:hAnsiTheme="minorHAnsi" w:cstheme="minorHAnsi"/>
          <w:sz w:val="24"/>
          <w:szCs w:val="24"/>
        </w:rPr>
        <w:t xml:space="preserve">Registrar.  </w:t>
      </w:r>
      <w:r w:rsidR="00607A19" w:rsidRPr="00942122">
        <w:rPr>
          <w:rFonts w:asciiTheme="minorHAnsi" w:hAnsiTheme="minorHAnsi" w:cstheme="minorHAnsi"/>
          <w:sz w:val="24"/>
          <w:szCs w:val="24"/>
        </w:rPr>
        <w:t>Email is not an acceptable</w:t>
      </w:r>
      <w:r w:rsidR="006E2A83">
        <w:rPr>
          <w:rFonts w:asciiTheme="minorHAnsi" w:hAnsiTheme="minorHAnsi" w:cstheme="minorHAnsi"/>
          <w:sz w:val="24"/>
          <w:szCs w:val="24"/>
        </w:rPr>
        <w:t xml:space="preserve"> form of electronic delivery.</w:t>
      </w:r>
    </w:p>
    <w:p w:rsidR="0055654C" w:rsidRPr="00942122" w:rsidRDefault="0055654C"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If</w:t>
      </w:r>
      <w:r w:rsidR="00232BFC" w:rsidRPr="00942122">
        <w:rPr>
          <w:rFonts w:asciiTheme="minorHAnsi" w:hAnsiTheme="minorHAnsi" w:cstheme="minorHAnsi"/>
          <w:sz w:val="24"/>
          <w:szCs w:val="24"/>
        </w:rPr>
        <w:t xml:space="preserve"> the court copy of the appeal books is delivered electronically</w:t>
      </w:r>
      <w:r w:rsidRPr="00942122">
        <w:rPr>
          <w:rFonts w:asciiTheme="minorHAnsi" w:hAnsiTheme="minorHAnsi" w:cstheme="minorHAnsi"/>
          <w:sz w:val="24"/>
          <w:szCs w:val="24"/>
        </w:rPr>
        <w:t>, appellants must file</w:t>
      </w:r>
      <w:r w:rsidR="00232BFC" w:rsidRPr="00942122">
        <w:rPr>
          <w:rFonts w:asciiTheme="minorHAnsi" w:hAnsiTheme="minorHAnsi" w:cstheme="minorHAnsi"/>
          <w:sz w:val="24"/>
          <w:szCs w:val="24"/>
        </w:rPr>
        <w:t xml:space="preserve"> in hard copy</w:t>
      </w:r>
      <w:r w:rsidRPr="00942122">
        <w:rPr>
          <w:rFonts w:asciiTheme="minorHAnsi" w:hAnsiTheme="minorHAnsi" w:cstheme="minorHAnsi"/>
          <w:sz w:val="24"/>
          <w:szCs w:val="24"/>
        </w:rPr>
        <w:t xml:space="preserve"> 3 copies of each of the red, black, blue and orange books or such additional number of</w:t>
      </w:r>
      <w:r w:rsidR="00232BFC" w:rsidRPr="00942122">
        <w:rPr>
          <w:rFonts w:asciiTheme="minorHAnsi" w:hAnsiTheme="minorHAnsi" w:cstheme="minorHAnsi"/>
          <w:sz w:val="24"/>
          <w:szCs w:val="24"/>
        </w:rPr>
        <w:t xml:space="preserve"> appeal</w:t>
      </w:r>
      <w:r w:rsidRPr="00942122">
        <w:rPr>
          <w:rFonts w:asciiTheme="minorHAnsi" w:hAnsiTheme="minorHAnsi" w:cstheme="minorHAnsi"/>
          <w:sz w:val="24"/>
          <w:szCs w:val="24"/>
        </w:rPr>
        <w:t xml:space="preserve"> books as is directed by the Registrar. </w:t>
      </w:r>
    </w:p>
    <w:p w:rsidR="001C1026" w:rsidRPr="00942122" w:rsidRDefault="00232BFC"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If a </w:t>
      </w:r>
      <w:r w:rsidR="00BD63F7" w:rsidRPr="00942122">
        <w:rPr>
          <w:rFonts w:asciiTheme="minorHAnsi" w:hAnsiTheme="minorHAnsi" w:cstheme="minorHAnsi"/>
          <w:sz w:val="24"/>
          <w:szCs w:val="24"/>
        </w:rPr>
        <w:t xml:space="preserve">DVD or USB </w:t>
      </w:r>
      <w:r w:rsidRPr="00942122">
        <w:rPr>
          <w:rFonts w:asciiTheme="minorHAnsi" w:hAnsiTheme="minorHAnsi" w:cstheme="minorHAnsi"/>
          <w:sz w:val="24"/>
          <w:szCs w:val="24"/>
        </w:rPr>
        <w:t xml:space="preserve">is the mode of electronic delivery, the DVD or USB </w:t>
      </w:r>
      <w:r w:rsidR="00BD63F7" w:rsidRPr="00942122">
        <w:rPr>
          <w:rFonts w:asciiTheme="minorHAnsi" w:hAnsiTheme="minorHAnsi" w:cstheme="minorHAnsi"/>
          <w:sz w:val="24"/>
          <w:szCs w:val="24"/>
        </w:rPr>
        <w:t>must be placed inside a sealed A4 envelope</w:t>
      </w:r>
      <w:r w:rsidR="00913AE4" w:rsidRPr="00942122">
        <w:rPr>
          <w:rFonts w:asciiTheme="minorHAnsi" w:hAnsiTheme="minorHAnsi" w:cstheme="minorHAnsi"/>
          <w:sz w:val="24"/>
          <w:szCs w:val="24"/>
        </w:rPr>
        <w:t xml:space="preserve">.  </w:t>
      </w:r>
      <w:r w:rsidR="00BD63F7" w:rsidRPr="00942122">
        <w:rPr>
          <w:rFonts w:asciiTheme="minorHAnsi" w:hAnsiTheme="minorHAnsi" w:cstheme="minorHAnsi"/>
          <w:sz w:val="24"/>
          <w:szCs w:val="24"/>
        </w:rPr>
        <w:t xml:space="preserve">The envelope should clearly state the matter name, the matter number, and a list of the books that are contained on the DVD or USB. </w:t>
      </w:r>
      <w:r w:rsidR="001C1026" w:rsidRPr="00942122">
        <w:rPr>
          <w:rFonts w:asciiTheme="minorHAnsi" w:hAnsiTheme="minorHAnsi" w:cstheme="minorHAnsi"/>
          <w:sz w:val="24"/>
          <w:szCs w:val="24"/>
        </w:rPr>
        <w:t xml:space="preserve"> </w:t>
      </w:r>
      <w:r w:rsidR="00BD63F7" w:rsidRPr="00942122">
        <w:rPr>
          <w:rFonts w:asciiTheme="minorHAnsi" w:hAnsiTheme="minorHAnsi" w:cstheme="minorHAnsi"/>
          <w:sz w:val="24"/>
          <w:szCs w:val="24"/>
        </w:rPr>
        <w:t xml:space="preserve">In addition, </w:t>
      </w:r>
      <w:r w:rsidR="00D0390C" w:rsidRPr="00942122">
        <w:rPr>
          <w:rFonts w:asciiTheme="minorHAnsi" w:hAnsiTheme="minorHAnsi" w:cstheme="minorHAnsi"/>
          <w:sz w:val="24"/>
          <w:szCs w:val="24"/>
        </w:rPr>
        <w:t xml:space="preserve">the </w:t>
      </w:r>
      <w:r w:rsidR="00BD63F7" w:rsidRPr="00942122">
        <w:rPr>
          <w:rFonts w:asciiTheme="minorHAnsi" w:hAnsiTheme="minorHAnsi" w:cstheme="minorHAnsi"/>
          <w:sz w:val="24"/>
          <w:szCs w:val="24"/>
        </w:rPr>
        <w:t xml:space="preserve">DVD or USB should </w:t>
      </w:r>
      <w:r w:rsidR="00BD63F7" w:rsidRPr="00942122">
        <w:rPr>
          <w:rFonts w:asciiTheme="minorHAnsi" w:hAnsiTheme="minorHAnsi" w:cstheme="minorHAnsi"/>
          <w:i/>
          <w:sz w:val="24"/>
          <w:szCs w:val="24"/>
        </w:rPr>
        <w:t>itself</w:t>
      </w:r>
      <w:r w:rsidR="00BD63F7" w:rsidRPr="00942122">
        <w:rPr>
          <w:rFonts w:asciiTheme="minorHAnsi" w:hAnsiTheme="minorHAnsi" w:cstheme="minorHAnsi"/>
          <w:sz w:val="24"/>
          <w:szCs w:val="24"/>
        </w:rPr>
        <w:t xml:space="preserve"> be labelled with the matter number (and matter name where practicable)</w:t>
      </w:r>
      <w:r w:rsidR="001C1026" w:rsidRPr="00942122">
        <w:rPr>
          <w:rFonts w:asciiTheme="minorHAnsi" w:hAnsiTheme="minorHAnsi" w:cstheme="minorHAnsi"/>
          <w:sz w:val="24"/>
          <w:szCs w:val="24"/>
        </w:rPr>
        <w:t>.</w:t>
      </w:r>
    </w:p>
    <w:p w:rsidR="00BD63F7" w:rsidRPr="00942122" w:rsidRDefault="00D0390C"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If </w:t>
      </w:r>
      <w:r w:rsidR="00232BFC" w:rsidRPr="00942122">
        <w:rPr>
          <w:rFonts w:asciiTheme="minorHAnsi" w:hAnsiTheme="minorHAnsi" w:cstheme="minorHAnsi"/>
          <w:sz w:val="24"/>
          <w:szCs w:val="24"/>
        </w:rPr>
        <w:t>the court copy of the appeal book is delivered electronically</w:t>
      </w:r>
      <w:r w:rsidRPr="00942122">
        <w:rPr>
          <w:rFonts w:asciiTheme="minorHAnsi" w:hAnsiTheme="minorHAnsi" w:cstheme="minorHAnsi"/>
          <w:sz w:val="24"/>
          <w:szCs w:val="24"/>
        </w:rPr>
        <w:t xml:space="preserve">, each </w:t>
      </w:r>
      <w:r w:rsidR="00BD63F7" w:rsidRPr="00942122">
        <w:rPr>
          <w:rFonts w:asciiTheme="minorHAnsi" w:hAnsiTheme="minorHAnsi" w:cstheme="minorHAnsi"/>
          <w:sz w:val="24"/>
          <w:szCs w:val="24"/>
        </w:rPr>
        <w:t xml:space="preserve">appeal book (red, orange, black and blue) should be saved as a separate PDF file. </w:t>
      </w:r>
      <w:r w:rsidR="001C1026" w:rsidRPr="00942122">
        <w:rPr>
          <w:rFonts w:asciiTheme="minorHAnsi" w:hAnsiTheme="minorHAnsi" w:cstheme="minorHAnsi"/>
          <w:sz w:val="24"/>
          <w:szCs w:val="24"/>
        </w:rPr>
        <w:t xml:space="preserve"> </w:t>
      </w:r>
      <w:r w:rsidR="00BD63F7" w:rsidRPr="00942122">
        <w:rPr>
          <w:rFonts w:asciiTheme="minorHAnsi" w:hAnsiTheme="minorHAnsi" w:cstheme="minorHAnsi"/>
          <w:sz w:val="24"/>
          <w:szCs w:val="24"/>
        </w:rPr>
        <w:t xml:space="preserve">Where an </w:t>
      </w:r>
      <w:r w:rsidR="00BD63F7" w:rsidRPr="00942122">
        <w:rPr>
          <w:rFonts w:asciiTheme="minorHAnsi" w:hAnsiTheme="minorHAnsi" w:cstheme="minorHAnsi"/>
          <w:sz w:val="24"/>
          <w:szCs w:val="24"/>
        </w:rPr>
        <w:lastRenderedPageBreak/>
        <w:t xml:space="preserve">appeal book is separated into multiple volumes, the party should include a separate PDF file for each volume. </w:t>
      </w:r>
    </w:p>
    <w:p w:rsidR="00D322B5" w:rsidRPr="00942122" w:rsidRDefault="00E74D1A"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If </w:t>
      </w:r>
      <w:r w:rsidR="00232BFC" w:rsidRPr="00942122">
        <w:rPr>
          <w:rFonts w:asciiTheme="minorHAnsi" w:hAnsiTheme="minorHAnsi" w:cstheme="minorHAnsi"/>
          <w:sz w:val="24"/>
          <w:szCs w:val="24"/>
        </w:rPr>
        <w:t xml:space="preserve">an electronic version of the appeal books is used, </w:t>
      </w:r>
      <w:r w:rsidRPr="00942122">
        <w:rPr>
          <w:rFonts w:asciiTheme="minorHAnsi" w:hAnsiTheme="minorHAnsi" w:cstheme="minorHAnsi"/>
          <w:sz w:val="24"/>
          <w:szCs w:val="24"/>
        </w:rPr>
        <w:t xml:space="preserve">the documents uploaded must be in text </w:t>
      </w:r>
      <w:r w:rsidR="00A653B4" w:rsidRPr="00942122">
        <w:rPr>
          <w:rFonts w:asciiTheme="minorHAnsi" w:hAnsiTheme="minorHAnsi" w:cstheme="minorHAnsi"/>
          <w:sz w:val="24"/>
          <w:szCs w:val="24"/>
        </w:rPr>
        <w:t xml:space="preserve">searchable </w:t>
      </w:r>
      <w:r w:rsidRPr="00942122">
        <w:rPr>
          <w:rFonts w:asciiTheme="minorHAnsi" w:hAnsiTheme="minorHAnsi" w:cstheme="minorHAnsi"/>
          <w:sz w:val="24"/>
          <w:szCs w:val="24"/>
        </w:rPr>
        <w:t>format</w:t>
      </w:r>
      <w:r w:rsidR="00A653B4" w:rsidRPr="00942122">
        <w:rPr>
          <w:rFonts w:asciiTheme="minorHAnsi" w:hAnsiTheme="minorHAnsi" w:cstheme="minorHAnsi"/>
          <w:sz w:val="24"/>
          <w:szCs w:val="24"/>
        </w:rPr>
        <w:t xml:space="preserve"> (</w:t>
      </w:r>
      <w:proofErr w:type="spellStart"/>
      <w:r w:rsidR="00A653B4" w:rsidRPr="00942122">
        <w:rPr>
          <w:rFonts w:asciiTheme="minorHAnsi" w:hAnsiTheme="minorHAnsi" w:cstheme="minorHAnsi"/>
          <w:sz w:val="24"/>
          <w:szCs w:val="24"/>
        </w:rPr>
        <w:t>i.e</w:t>
      </w:r>
      <w:proofErr w:type="spellEnd"/>
      <w:r w:rsidR="00A653B4" w:rsidRPr="00942122">
        <w:rPr>
          <w:rFonts w:asciiTheme="minorHAnsi" w:hAnsiTheme="minorHAnsi" w:cstheme="minorHAnsi"/>
          <w:sz w:val="24"/>
          <w:szCs w:val="24"/>
        </w:rPr>
        <w:t>, by way of optical character recognition (OCR) or similar)</w:t>
      </w:r>
      <w:r w:rsidRPr="00942122">
        <w:rPr>
          <w:rFonts w:asciiTheme="minorHAnsi" w:hAnsiTheme="minorHAnsi" w:cstheme="minorHAnsi"/>
          <w:sz w:val="24"/>
          <w:szCs w:val="24"/>
        </w:rPr>
        <w:t xml:space="preserve">.  </w:t>
      </w:r>
    </w:p>
    <w:p w:rsidR="00E74D1A" w:rsidRPr="00942122" w:rsidRDefault="00D322B5"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Parties to an appeal are encouraged to liaise in relation to the provision to the other of an electronic version of the appeal books, either in addition to or substitution for hard copies as they may agree.</w:t>
      </w:r>
    </w:p>
    <w:p w:rsidR="00D322B5" w:rsidRPr="00942122" w:rsidRDefault="00D322B5" w:rsidP="009E3AF5">
      <w:pPr>
        <w:pStyle w:val="CaselawNormal"/>
        <w:spacing w:after="360" w:line="240" w:lineRule="auto"/>
        <w:rPr>
          <w:rFonts w:asciiTheme="minorHAnsi" w:hAnsiTheme="minorHAnsi" w:cstheme="minorHAnsi"/>
        </w:rPr>
      </w:pPr>
      <w:r w:rsidRPr="00942122">
        <w:rPr>
          <w:rFonts w:asciiTheme="minorHAnsi" w:hAnsiTheme="minorHAnsi" w:cstheme="minorHAnsi"/>
          <w:b/>
        </w:rPr>
        <w:t>NOTE:</w:t>
      </w:r>
      <w:r w:rsidRPr="00942122">
        <w:rPr>
          <w:rFonts w:asciiTheme="minorHAnsi" w:hAnsiTheme="minorHAnsi" w:cstheme="minorHAnsi"/>
        </w:rPr>
        <w:t xml:space="preserve">  These provisions of the practice note apply to a respondent who undertakes responsibility for filing the appeal books or files any supplementary book. </w:t>
      </w:r>
    </w:p>
    <w:p w:rsidR="00E23AFA" w:rsidRPr="00942122" w:rsidRDefault="001C62B7" w:rsidP="00354417">
      <w:pPr>
        <w:pStyle w:val="CaselawHeading2"/>
        <w:rPr>
          <w:rFonts w:asciiTheme="minorHAnsi" w:hAnsiTheme="minorHAnsi" w:cstheme="minorHAnsi"/>
        </w:rPr>
      </w:pPr>
      <w:r w:rsidRPr="00942122">
        <w:rPr>
          <w:rFonts w:asciiTheme="minorHAnsi" w:hAnsiTheme="minorHAnsi" w:cstheme="minorHAnsi"/>
        </w:rPr>
        <w:t>(</w:t>
      </w:r>
      <w:r w:rsidR="00E23AFA" w:rsidRPr="00942122">
        <w:rPr>
          <w:rFonts w:asciiTheme="minorHAnsi" w:hAnsiTheme="minorHAnsi" w:cstheme="minorHAnsi"/>
        </w:rPr>
        <w:t>b)</w:t>
      </w:r>
      <w:r w:rsidR="00594E0B">
        <w:rPr>
          <w:rFonts w:asciiTheme="minorHAnsi" w:hAnsiTheme="minorHAnsi" w:cstheme="minorHAnsi"/>
        </w:rPr>
        <w:tab/>
      </w:r>
      <w:r w:rsidR="00E23AFA" w:rsidRPr="00942122">
        <w:rPr>
          <w:rFonts w:asciiTheme="minorHAnsi" w:hAnsiTheme="minorHAnsi" w:cstheme="minorHAnsi"/>
        </w:rPr>
        <w:t>Written submissions</w:t>
      </w:r>
      <w:bookmarkEnd w:id="53"/>
    </w:p>
    <w:p w:rsidR="00FB6A94" w:rsidRPr="00942122" w:rsidRDefault="006A7716"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If used, f</w:t>
      </w:r>
      <w:r w:rsidR="00FB6A94" w:rsidRPr="00942122">
        <w:rPr>
          <w:rFonts w:asciiTheme="minorHAnsi" w:hAnsiTheme="minorHAnsi" w:cstheme="minorHAnsi"/>
          <w:sz w:val="24"/>
          <w:szCs w:val="24"/>
        </w:rPr>
        <w:t xml:space="preserve">ootnotes in the written submissions are only to be used for </w:t>
      </w:r>
      <w:r w:rsidR="00AA090A" w:rsidRPr="00942122">
        <w:rPr>
          <w:rFonts w:asciiTheme="minorHAnsi" w:hAnsiTheme="minorHAnsi" w:cstheme="minorHAnsi"/>
          <w:sz w:val="24"/>
          <w:szCs w:val="24"/>
        </w:rPr>
        <w:t>citing</w:t>
      </w:r>
      <w:r w:rsidR="00FB6A94" w:rsidRPr="00942122">
        <w:rPr>
          <w:rFonts w:asciiTheme="minorHAnsi" w:hAnsiTheme="minorHAnsi" w:cstheme="minorHAnsi"/>
          <w:sz w:val="24"/>
          <w:szCs w:val="24"/>
        </w:rPr>
        <w:t xml:space="preserve"> references.</w:t>
      </w:r>
    </w:p>
    <w:p w:rsidR="009A679D" w:rsidRPr="00942122" w:rsidRDefault="00BD63F7" w:rsidP="009E3AF5">
      <w:pPr>
        <w:pStyle w:val="CaselawNumbered1"/>
        <w:tabs>
          <w:tab w:val="clear" w:pos="7920"/>
          <w:tab w:val="num" w:pos="720"/>
        </w:tabs>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In written submissions, reference</w:t>
      </w:r>
      <w:r w:rsidR="00D0390C" w:rsidRPr="00942122">
        <w:rPr>
          <w:rFonts w:asciiTheme="minorHAnsi" w:hAnsiTheme="minorHAnsi" w:cstheme="minorHAnsi"/>
          <w:sz w:val="24"/>
          <w:szCs w:val="24"/>
        </w:rPr>
        <w:t>s</w:t>
      </w:r>
      <w:r w:rsidRPr="00942122">
        <w:rPr>
          <w:rFonts w:asciiTheme="minorHAnsi" w:hAnsiTheme="minorHAnsi" w:cstheme="minorHAnsi"/>
          <w:sz w:val="24"/>
          <w:szCs w:val="24"/>
        </w:rPr>
        <w:t xml:space="preserve"> to the judgment below should be to paragraph numbers. Reference may also be made to the page number of the red book.</w:t>
      </w:r>
      <w:r w:rsidR="001C1026" w:rsidRPr="00942122">
        <w:rPr>
          <w:rFonts w:asciiTheme="minorHAnsi" w:hAnsiTheme="minorHAnsi" w:cstheme="minorHAnsi"/>
          <w:sz w:val="24"/>
          <w:szCs w:val="24"/>
        </w:rPr>
        <w:t xml:space="preserve"> </w:t>
      </w:r>
      <w:r w:rsidRPr="00942122">
        <w:rPr>
          <w:rFonts w:asciiTheme="minorHAnsi" w:hAnsiTheme="minorHAnsi" w:cstheme="minorHAnsi"/>
          <w:sz w:val="24"/>
          <w:szCs w:val="24"/>
        </w:rPr>
        <w:t xml:space="preserve"> Reference</w:t>
      </w:r>
      <w:r w:rsidR="00D0390C" w:rsidRPr="00942122">
        <w:rPr>
          <w:rFonts w:asciiTheme="minorHAnsi" w:hAnsiTheme="minorHAnsi" w:cstheme="minorHAnsi"/>
          <w:sz w:val="24"/>
          <w:szCs w:val="24"/>
        </w:rPr>
        <w:t>s</w:t>
      </w:r>
      <w:r w:rsidRPr="00942122">
        <w:rPr>
          <w:rFonts w:asciiTheme="minorHAnsi" w:hAnsiTheme="minorHAnsi" w:cstheme="minorHAnsi"/>
          <w:sz w:val="24"/>
          <w:szCs w:val="24"/>
        </w:rPr>
        <w:t xml:space="preserve"> to the transcript should note the page number of the</w:t>
      </w:r>
      <w:r w:rsidR="00D0390C" w:rsidRPr="00942122">
        <w:rPr>
          <w:rFonts w:asciiTheme="minorHAnsi" w:hAnsiTheme="minorHAnsi" w:cstheme="minorHAnsi"/>
          <w:sz w:val="24"/>
          <w:szCs w:val="24"/>
        </w:rPr>
        <w:t xml:space="preserve"> black</w:t>
      </w:r>
      <w:r w:rsidRPr="00942122">
        <w:rPr>
          <w:rFonts w:asciiTheme="minorHAnsi" w:hAnsiTheme="minorHAnsi" w:cstheme="minorHAnsi"/>
          <w:sz w:val="24"/>
          <w:szCs w:val="24"/>
        </w:rPr>
        <w:t xml:space="preserve"> book and the line number of the relevant passage.</w:t>
      </w:r>
    </w:p>
    <w:p w:rsidR="00143E05" w:rsidRPr="00942122" w:rsidRDefault="009E3AF5" w:rsidP="009E3AF5">
      <w:pPr>
        <w:pStyle w:val="CaselawHeading2"/>
        <w:rPr>
          <w:rFonts w:asciiTheme="minorHAnsi" w:hAnsiTheme="minorHAnsi" w:cstheme="minorHAnsi"/>
        </w:rPr>
      </w:pPr>
      <w:bookmarkStart w:id="54" w:name="_Toc492396483"/>
      <w:bookmarkStart w:id="55" w:name="_Toc494093464"/>
      <w:r>
        <w:rPr>
          <w:rFonts w:asciiTheme="minorHAnsi" w:hAnsiTheme="minorHAnsi" w:cstheme="minorHAnsi"/>
        </w:rPr>
        <w:t>(c)</w:t>
      </w:r>
      <w:r w:rsidR="00594E0B">
        <w:rPr>
          <w:rFonts w:asciiTheme="minorHAnsi" w:hAnsiTheme="minorHAnsi" w:cstheme="minorHAnsi"/>
        </w:rPr>
        <w:tab/>
      </w:r>
      <w:r w:rsidR="00143E05" w:rsidRPr="00942122">
        <w:rPr>
          <w:rFonts w:asciiTheme="minorHAnsi" w:hAnsiTheme="minorHAnsi" w:cstheme="minorHAnsi"/>
        </w:rPr>
        <w:t>Chronology</w:t>
      </w:r>
      <w:bookmarkEnd w:id="54"/>
    </w:p>
    <w:p w:rsidR="00143E05" w:rsidRPr="00942122" w:rsidRDefault="00143E05" w:rsidP="009E3AF5">
      <w:pPr>
        <w:pStyle w:val="CaselawNumbered1"/>
        <w:spacing w:before="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The chronology should be an objectively correct statement of “the principal events leading up to the litigation” and should not be a chronology merely of those matters of assistance to one party or the other: </w:t>
      </w:r>
      <w:r w:rsidRPr="00942122">
        <w:rPr>
          <w:rFonts w:asciiTheme="minorHAnsi" w:hAnsiTheme="minorHAnsi" w:cstheme="minorHAnsi"/>
          <w:i/>
          <w:sz w:val="24"/>
          <w:szCs w:val="24"/>
        </w:rPr>
        <w:t xml:space="preserve">Woods v </w:t>
      </w:r>
      <w:proofErr w:type="spellStart"/>
      <w:r w:rsidRPr="00942122">
        <w:rPr>
          <w:rFonts w:asciiTheme="minorHAnsi" w:hAnsiTheme="minorHAnsi" w:cstheme="minorHAnsi"/>
          <w:i/>
          <w:sz w:val="24"/>
          <w:szCs w:val="24"/>
        </w:rPr>
        <w:t>Harwin</w:t>
      </w:r>
      <w:proofErr w:type="spellEnd"/>
      <w:r w:rsidRPr="00942122">
        <w:rPr>
          <w:rFonts w:asciiTheme="minorHAnsi" w:hAnsiTheme="minorHAnsi" w:cstheme="minorHAnsi"/>
          <w:sz w:val="24"/>
          <w:szCs w:val="24"/>
        </w:rPr>
        <w:t xml:space="preserve"> [1993] NSWCA 291. </w:t>
      </w:r>
      <w:r w:rsidR="001C1026" w:rsidRPr="00942122">
        <w:rPr>
          <w:rFonts w:asciiTheme="minorHAnsi" w:hAnsiTheme="minorHAnsi" w:cstheme="minorHAnsi"/>
          <w:sz w:val="24"/>
          <w:szCs w:val="24"/>
        </w:rPr>
        <w:t xml:space="preserve"> </w:t>
      </w:r>
      <w:r w:rsidRPr="00942122">
        <w:rPr>
          <w:rFonts w:asciiTheme="minorHAnsi" w:hAnsiTheme="minorHAnsi" w:cstheme="minorHAnsi"/>
          <w:sz w:val="24"/>
          <w:szCs w:val="24"/>
        </w:rPr>
        <w:t xml:space="preserve">The chronology should also include key events in the litigation, such as the commencement of the proceedings in the court below. </w:t>
      </w:r>
      <w:r w:rsidR="00883FBF" w:rsidRPr="00942122">
        <w:rPr>
          <w:rFonts w:asciiTheme="minorHAnsi" w:hAnsiTheme="minorHAnsi" w:cstheme="minorHAnsi"/>
          <w:sz w:val="24"/>
          <w:szCs w:val="24"/>
        </w:rPr>
        <w:t>Reference should be made to the Red, Blue and Black books.</w:t>
      </w:r>
      <w:r w:rsidR="001C1026" w:rsidRPr="00942122">
        <w:rPr>
          <w:rFonts w:asciiTheme="minorHAnsi" w:hAnsiTheme="minorHAnsi" w:cstheme="minorHAnsi"/>
          <w:sz w:val="24"/>
          <w:szCs w:val="24"/>
        </w:rPr>
        <w:t xml:space="preserve"> </w:t>
      </w:r>
      <w:r w:rsidRPr="00942122">
        <w:rPr>
          <w:rFonts w:asciiTheme="minorHAnsi" w:hAnsiTheme="minorHAnsi" w:cstheme="minorHAnsi"/>
          <w:sz w:val="24"/>
          <w:szCs w:val="24"/>
        </w:rPr>
        <w:t>The following is the suggested form for chronologies:</w:t>
      </w:r>
    </w:p>
    <w:tbl>
      <w:tblPr>
        <w:tblStyle w:val="TableGrid"/>
        <w:tblW w:w="9214" w:type="dxa"/>
        <w:tblInd w:w="108" w:type="dxa"/>
        <w:tblLook w:val="04A0" w:firstRow="1" w:lastRow="0" w:firstColumn="1" w:lastColumn="0" w:noHBand="0" w:noVBand="1"/>
      </w:tblPr>
      <w:tblGrid>
        <w:gridCol w:w="2552"/>
        <w:gridCol w:w="4536"/>
        <w:gridCol w:w="2126"/>
      </w:tblGrid>
      <w:tr w:rsidR="005B016C" w:rsidRPr="00AC46AD" w:rsidTr="00AC46AD">
        <w:tc>
          <w:tcPr>
            <w:tcW w:w="2552" w:type="dxa"/>
          </w:tcPr>
          <w:p w:rsidR="00143E05" w:rsidRPr="00AC46AD" w:rsidRDefault="00143E05" w:rsidP="00AC46AD">
            <w:pPr>
              <w:pStyle w:val="CaselawCoversheet"/>
              <w:jc w:val="center"/>
              <w:rPr>
                <w:rFonts w:asciiTheme="minorHAnsi" w:hAnsiTheme="minorHAnsi" w:cstheme="minorHAnsi"/>
                <w:b/>
              </w:rPr>
            </w:pPr>
            <w:r w:rsidRPr="00AC46AD">
              <w:rPr>
                <w:rFonts w:asciiTheme="minorHAnsi" w:hAnsiTheme="minorHAnsi" w:cstheme="minorHAnsi"/>
                <w:b/>
              </w:rPr>
              <w:t>DATE</w:t>
            </w:r>
          </w:p>
        </w:tc>
        <w:tc>
          <w:tcPr>
            <w:tcW w:w="4536" w:type="dxa"/>
          </w:tcPr>
          <w:p w:rsidR="00143E05" w:rsidRPr="00AC46AD" w:rsidRDefault="00143E05" w:rsidP="00AC46AD">
            <w:pPr>
              <w:pStyle w:val="CaselawCoversheet"/>
              <w:jc w:val="center"/>
              <w:rPr>
                <w:rFonts w:asciiTheme="minorHAnsi" w:hAnsiTheme="minorHAnsi" w:cstheme="minorHAnsi"/>
                <w:b/>
              </w:rPr>
            </w:pPr>
            <w:r w:rsidRPr="00AC46AD">
              <w:rPr>
                <w:rFonts w:asciiTheme="minorHAnsi" w:hAnsiTheme="minorHAnsi" w:cstheme="minorHAnsi"/>
                <w:b/>
              </w:rPr>
              <w:t>EVENT</w:t>
            </w:r>
          </w:p>
        </w:tc>
        <w:tc>
          <w:tcPr>
            <w:tcW w:w="2126" w:type="dxa"/>
          </w:tcPr>
          <w:p w:rsidR="00143E05" w:rsidRPr="00AC46AD" w:rsidRDefault="00143E05" w:rsidP="00AC46AD">
            <w:pPr>
              <w:pStyle w:val="CaselawCoversheet"/>
              <w:jc w:val="center"/>
              <w:rPr>
                <w:rFonts w:asciiTheme="minorHAnsi" w:hAnsiTheme="minorHAnsi" w:cstheme="minorHAnsi"/>
                <w:b/>
              </w:rPr>
            </w:pPr>
            <w:r w:rsidRPr="00AC46AD">
              <w:rPr>
                <w:rFonts w:asciiTheme="minorHAnsi" w:hAnsiTheme="minorHAnsi" w:cstheme="minorHAnsi"/>
                <w:b/>
              </w:rPr>
              <w:t>APPEAL BOOK &amp; PAGE NO.</w:t>
            </w:r>
          </w:p>
        </w:tc>
      </w:tr>
      <w:tr w:rsidR="005B016C" w:rsidRPr="00942122" w:rsidTr="00AC46AD">
        <w:tc>
          <w:tcPr>
            <w:tcW w:w="2552"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22.09.2011</w:t>
            </w:r>
          </w:p>
        </w:tc>
        <w:tc>
          <w:tcPr>
            <w:tcW w:w="4536"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 xml:space="preserve">Arrangements in Wagga between Smith and Co for financing of wheat purchases </w:t>
            </w:r>
          </w:p>
        </w:tc>
        <w:tc>
          <w:tcPr>
            <w:tcW w:w="2126"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Black 62</w:t>
            </w:r>
          </w:p>
        </w:tc>
      </w:tr>
      <w:tr w:rsidR="005B016C" w:rsidRPr="00942122" w:rsidTr="00AC46AD">
        <w:tc>
          <w:tcPr>
            <w:tcW w:w="2552"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23.11.2011</w:t>
            </w:r>
          </w:p>
        </w:tc>
        <w:tc>
          <w:tcPr>
            <w:tcW w:w="4536"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 xml:space="preserve">First request by Brown to Smith and Co for drawdown to pay for wheat purchases </w:t>
            </w:r>
          </w:p>
        </w:tc>
        <w:tc>
          <w:tcPr>
            <w:tcW w:w="2126"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Black 71</w:t>
            </w:r>
          </w:p>
        </w:tc>
      </w:tr>
      <w:tr w:rsidR="005B016C" w:rsidRPr="00942122" w:rsidTr="00AC46AD">
        <w:tc>
          <w:tcPr>
            <w:tcW w:w="2552"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 xml:space="preserve">30.11.2011 at 0930 hrs </w:t>
            </w:r>
          </w:p>
        </w:tc>
        <w:tc>
          <w:tcPr>
            <w:tcW w:w="4536"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Fax Smith and Co to Brown re above</w:t>
            </w:r>
          </w:p>
        </w:tc>
        <w:tc>
          <w:tcPr>
            <w:tcW w:w="2126" w:type="dxa"/>
          </w:tcPr>
          <w:p w:rsidR="00143E05" w:rsidRPr="00942122" w:rsidRDefault="00143E05" w:rsidP="00143E05">
            <w:pPr>
              <w:rPr>
                <w:rFonts w:asciiTheme="minorHAnsi" w:eastAsia="Arial Unicode MS" w:hAnsiTheme="minorHAnsi" w:cstheme="minorHAnsi"/>
              </w:rPr>
            </w:pPr>
            <w:r w:rsidRPr="00942122">
              <w:rPr>
                <w:rFonts w:asciiTheme="minorHAnsi" w:hAnsiTheme="minorHAnsi" w:cstheme="minorHAnsi"/>
              </w:rPr>
              <w:t>Blue 15 (Exhibit 5)</w:t>
            </w:r>
          </w:p>
        </w:tc>
      </w:tr>
    </w:tbl>
    <w:p w:rsidR="00143E05" w:rsidRPr="00942122" w:rsidRDefault="00143E05" w:rsidP="00354417">
      <w:pPr>
        <w:pStyle w:val="CaselawHeading2"/>
        <w:rPr>
          <w:rFonts w:asciiTheme="minorHAnsi" w:hAnsiTheme="minorHAnsi" w:cstheme="minorHAnsi"/>
        </w:rPr>
      </w:pPr>
    </w:p>
    <w:p w:rsidR="007D5584" w:rsidRPr="00942122" w:rsidRDefault="001C62B7" w:rsidP="00354417">
      <w:pPr>
        <w:pStyle w:val="CaselawHeading2"/>
        <w:rPr>
          <w:rFonts w:asciiTheme="minorHAnsi" w:hAnsiTheme="minorHAnsi" w:cstheme="minorHAnsi"/>
        </w:rPr>
      </w:pPr>
      <w:r w:rsidRPr="00942122">
        <w:rPr>
          <w:rFonts w:asciiTheme="minorHAnsi" w:hAnsiTheme="minorHAnsi" w:cstheme="minorHAnsi"/>
        </w:rPr>
        <w:t>(</w:t>
      </w:r>
      <w:r w:rsidR="00143E05" w:rsidRPr="00942122">
        <w:rPr>
          <w:rFonts w:asciiTheme="minorHAnsi" w:hAnsiTheme="minorHAnsi" w:cstheme="minorHAnsi"/>
        </w:rPr>
        <w:t>d</w:t>
      </w:r>
      <w:r w:rsidR="007D5584" w:rsidRPr="00942122">
        <w:rPr>
          <w:rFonts w:asciiTheme="minorHAnsi" w:hAnsiTheme="minorHAnsi" w:cstheme="minorHAnsi"/>
        </w:rPr>
        <w:t>)</w:t>
      </w:r>
      <w:r w:rsidR="00594E0B">
        <w:rPr>
          <w:rFonts w:asciiTheme="minorHAnsi" w:hAnsiTheme="minorHAnsi" w:cstheme="minorHAnsi"/>
        </w:rPr>
        <w:tab/>
      </w:r>
      <w:r w:rsidR="007D5584" w:rsidRPr="00942122">
        <w:rPr>
          <w:rFonts w:asciiTheme="minorHAnsi" w:hAnsiTheme="minorHAnsi" w:cstheme="minorHAnsi"/>
        </w:rPr>
        <w:t>List of authorities</w:t>
      </w:r>
      <w:bookmarkEnd w:id="55"/>
      <w:r w:rsidR="00D67C1C" w:rsidRPr="00942122">
        <w:rPr>
          <w:rFonts w:asciiTheme="minorHAnsi" w:hAnsiTheme="minorHAnsi" w:cstheme="minorHAnsi"/>
        </w:rPr>
        <w:t>:  appeals, concurrent hearings and Judicial Review</w:t>
      </w:r>
    </w:p>
    <w:p w:rsidR="00EE68E6" w:rsidRPr="00942122" w:rsidRDefault="001168D5"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N</w:t>
      </w:r>
      <w:r w:rsidR="00FB6A94" w:rsidRPr="00942122">
        <w:rPr>
          <w:rFonts w:asciiTheme="minorHAnsi" w:hAnsiTheme="minorHAnsi" w:cstheme="minorHAnsi"/>
          <w:sz w:val="24"/>
          <w:szCs w:val="24"/>
        </w:rPr>
        <w:t xml:space="preserve">o later than </w:t>
      </w:r>
      <w:r w:rsidR="00FB6A94" w:rsidRPr="00942122">
        <w:rPr>
          <w:rFonts w:asciiTheme="minorHAnsi" w:hAnsiTheme="minorHAnsi" w:cstheme="minorHAnsi"/>
          <w:b/>
          <w:sz w:val="24"/>
          <w:szCs w:val="24"/>
        </w:rPr>
        <w:t>10</w:t>
      </w:r>
      <w:r w:rsidR="004074FB">
        <w:rPr>
          <w:rFonts w:asciiTheme="minorHAnsi" w:hAnsiTheme="minorHAnsi" w:cstheme="minorHAnsi"/>
          <w:b/>
          <w:sz w:val="24"/>
          <w:szCs w:val="24"/>
        </w:rPr>
        <w:t>:00 AM</w:t>
      </w:r>
      <w:r w:rsidR="00FB6A94" w:rsidRPr="00942122">
        <w:rPr>
          <w:rFonts w:asciiTheme="minorHAnsi" w:hAnsiTheme="minorHAnsi" w:cstheme="minorHAnsi"/>
          <w:sz w:val="24"/>
          <w:szCs w:val="24"/>
        </w:rPr>
        <w:t xml:space="preserve"> on the business day before the hearing, </w:t>
      </w:r>
      <w:r w:rsidRPr="00942122">
        <w:rPr>
          <w:rFonts w:asciiTheme="minorHAnsi" w:hAnsiTheme="minorHAnsi" w:cstheme="minorHAnsi"/>
          <w:sz w:val="24"/>
          <w:szCs w:val="24"/>
        </w:rPr>
        <w:t xml:space="preserve">each party must supply a list </w:t>
      </w:r>
      <w:r w:rsidR="0090038C" w:rsidRPr="00942122">
        <w:rPr>
          <w:rFonts w:asciiTheme="minorHAnsi" w:hAnsiTheme="minorHAnsi" w:cstheme="minorHAnsi"/>
          <w:sz w:val="24"/>
          <w:szCs w:val="24"/>
        </w:rPr>
        <w:t>of authorities.</w:t>
      </w:r>
      <w:r w:rsidRPr="00942122">
        <w:rPr>
          <w:rFonts w:asciiTheme="minorHAnsi" w:hAnsiTheme="minorHAnsi" w:cstheme="minorHAnsi"/>
          <w:sz w:val="24"/>
          <w:szCs w:val="24"/>
        </w:rPr>
        <w:t xml:space="preserve"> </w:t>
      </w:r>
      <w:r w:rsidR="001C1026" w:rsidRPr="00942122">
        <w:rPr>
          <w:rFonts w:asciiTheme="minorHAnsi" w:hAnsiTheme="minorHAnsi" w:cstheme="minorHAnsi"/>
          <w:sz w:val="24"/>
          <w:szCs w:val="24"/>
        </w:rPr>
        <w:t xml:space="preserve"> </w:t>
      </w:r>
      <w:r w:rsidR="008435B4" w:rsidRPr="00942122">
        <w:rPr>
          <w:rFonts w:asciiTheme="minorHAnsi" w:hAnsiTheme="minorHAnsi" w:cstheme="minorHAnsi"/>
          <w:sz w:val="24"/>
          <w:szCs w:val="24"/>
        </w:rPr>
        <w:t xml:space="preserve">A template list of authorities is available </w:t>
      </w:r>
      <w:hyperlink r:id="rId13" w:history="1">
        <w:r w:rsidR="008435B4" w:rsidRPr="006E2A83">
          <w:rPr>
            <w:rStyle w:val="Hyperlink"/>
            <w:rFonts w:asciiTheme="minorHAnsi" w:hAnsiTheme="minorHAnsi" w:cstheme="minorHAnsi"/>
            <w:sz w:val="24"/>
            <w:szCs w:val="24"/>
          </w:rPr>
          <w:t>here</w:t>
        </w:r>
      </w:hyperlink>
      <w:r w:rsidR="008435B4" w:rsidRPr="00942122">
        <w:rPr>
          <w:rFonts w:asciiTheme="minorHAnsi" w:hAnsiTheme="minorHAnsi" w:cstheme="minorHAnsi"/>
          <w:sz w:val="24"/>
          <w:szCs w:val="24"/>
        </w:rPr>
        <w:t>.</w:t>
      </w:r>
    </w:p>
    <w:p w:rsidR="00920CE2" w:rsidRPr="00942122" w:rsidRDefault="001168D5" w:rsidP="009E3AF5">
      <w:pPr>
        <w:pStyle w:val="CaselawNumbered1"/>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lastRenderedPageBreak/>
        <w:t xml:space="preserve">The list </w:t>
      </w:r>
      <w:r w:rsidR="00EE68E6" w:rsidRPr="00942122">
        <w:rPr>
          <w:rFonts w:asciiTheme="minorHAnsi" w:hAnsiTheme="minorHAnsi" w:cstheme="minorHAnsi"/>
          <w:sz w:val="24"/>
          <w:szCs w:val="24"/>
        </w:rPr>
        <w:t xml:space="preserve">should </w:t>
      </w:r>
      <w:r w:rsidRPr="00942122">
        <w:rPr>
          <w:rFonts w:asciiTheme="minorHAnsi" w:hAnsiTheme="minorHAnsi" w:cstheme="minorHAnsi"/>
          <w:sz w:val="24"/>
          <w:szCs w:val="24"/>
        </w:rPr>
        <w:t xml:space="preserve">be supplied via email </w:t>
      </w:r>
      <w:r w:rsidR="00FB6A94" w:rsidRPr="00942122">
        <w:rPr>
          <w:rFonts w:asciiTheme="minorHAnsi" w:hAnsiTheme="minorHAnsi" w:cstheme="minorHAnsi"/>
          <w:sz w:val="24"/>
          <w:szCs w:val="24"/>
        </w:rPr>
        <w:t>to</w:t>
      </w:r>
      <w:r w:rsidR="00CD3133" w:rsidRPr="00942122">
        <w:rPr>
          <w:rFonts w:asciiTheme="minorHAnsi" w:hAnsiTheme="minorHAnsi" w:cstheme="minorHAnsi"/>
          <w:sz w:val="24"/>
          <w:szCs w:val="24"/>
        </w:rPr>
        <w:t xml:space="preserve"> the </w:t>
      </w:r>
      <w:hyperlink r:id="rId14" w:history="1">
        <w:r w:rsidR="00CD3133" w:rsidRPr="00942122">
          <w:rPr>
            <w:rStyle w:val="Hyperlink"/>
            <w:rFonts w:asciiTheme="minorHAnsi" w:hAnsiTheme="minorHAnsi" w:cstheme="minorHAnsi"/>
            <w:color w:val="auto"/>
            <w:sz w:val="24"/>
            <w:szCs w:val="24"/>
            <w:u w:val="none"/>
          </w:rPr>
          <w:t>President’s Researcher</w:t>
        </w:r>
      </w:hyperlink>
      <w:r w:rsidR="00D67C1C" w:rsidRPr="00942122">
        <w:rPr>
          <w:rFonts w:asciiTheme="minorHAnsi" w:hAnsiTheme="minorHAnsi" w:cstheme="minorHAnsi"/>
          <w:sz w:val="24"/>
          <w:szCs w:val="24"/>
        </w:rPr>
        <w:t xml:space="preserve">:  </w:t>
      </w:r>
      <w:hyperlink r:id="rId15" w:history="1">
        <w:r w:rsidR="00D67C1C" w:rsidRPr="00942122">
          <w:rPr>
            <w:rStyle w:val="Hyperlink"/>
            <w:rFonts w:asciiTheme="minorHAnsi" w:hAnsiTheme="minorHAnsi" w:cstheme="minorHAnsi"/>
            <w:sz w:val="24"/>
            <w:szCs w:val="24"/>
          </w:rPr>
          <w:t>coa.researcher@courts.nsw.gov.au</w:t>
        </w:r>
      </w:hyperlink>
      <w:r w:rsidR="00920CE2" w:rsidRPr="00942122">
        <w:rPr>
          <w:rFonts w:asciiTheme="minorHAnsi" w:hAnsiTheme="minorHAnsi" w:cstheme="minorHAnsi"/>
          <w:sz w:val="24"/>
          <w:szCs w:val="24"/>
        </w:rPr>
        <w:t>, and should be in word document or text searchable format.</w:t>
      </w:r>
    </w:p>
    <w:p w:rsidR="001168D5" w:rsidRPr="00942122" w:rsidRDefault="00EE68E6" w:rsidP="009E3AF5">
      <w:pPr>
        <w:pStyle w:val="CaselawNumbered1"/>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Where email facilities are not available, four</w:t>
      </w:r>
      <w:r w:rsidR="00FB6A94" w:rsidRPr="00942122">
        <w:rPr>
          <w:rFonts w:asciiTheme="minorHAnsi" w:hAnsiTheme="minorHAnsi" w:cstheme="minorHAnsi"/>
          <w:sz w:val="24"/>
          <w:szCs w:val="24"/>
        </w:rPr>
        <w:t xml:space="preserve"> copies </w:t>
      </w:r>
      <w:r w:rsidR="0090038C" w:rsidRPr="00942122">
        <w:rPr>
          <w:rFonts w:asciiTheme="minorHAnsi" w:hAnsiTheme="minorHAnsi" w:cstheme="minorHAnsi"/>
          <w:sz w:val="24"/>
          <w:szCs w:val="24"/>
        </w:rPr>
        <w:t xml:space="preserve">must </w:t>
      </w:r>
      <w:r w:rsidR="001168D5" w:rsidRPr="00942122">
        <w:rPr>
          <w:rFonts w:asciiTheme="minorHAnsi" w:hAnsiTheme="minorHAnsi" w:cstheme="minorHAnsi"/>
          <w:sz w:val="24"/>
          <w:szCs w:val="24"/>
        </w:rPr>
        <w:t>be lodged in</w:t>
      </w:r>
      <w:r w:rsidR="00FB6A94" w:rsidRPr="00942122">
        <w:rPr>
          <w:rFonts w:asciiTheme="minorHAnsi" w:hAnsiTheme="minorHAnsi" w:cstheme="minorHAnsi"/>
          <w:sz w:val="24"/>
          <w:szCs w:val="24"/>
        </w:rPr>
        <w:t xml:space="preserve"> the authorities’ box provided on level 12 of the Supreme Court building. </w:t>
      </w:r>
    </w:p>
    <w:p w:rsidR="00FB6A94" w:rsidRPr="00942122" w:rsidRDefault="001168D5" w:rsidP="009E3AF5">
      <w:pPr>
        <w:pStyle w:val="CaselawNumbered1"/>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The list of authorities </w:t>
      </w:r>
      <w:r w:rsidR="0090038C" w:rsidRPr="00942122">
        <w:rPr>
          <w:rFonts w:asciiTheme="minorHAnsi" w:hAnsiTheme="minorHAnsi" w:cstheme="minorHAnsi"/>
          <w:sz w:val="24"/>
          <w:szCs w:val="24"/>
        </w:rPr>
        <w:t>must identify</w:t>
      </w:r>
      <w:r w:rsidR="00FB6A94" w:rsidRPr="00942122">
        <w:rPr>
          <w:rFonts w:asciiTheme="minorHAnsi" w:hAnsiTheme="minorHAnsi" w:cstheme="minorHAnsi"/>
          <w:sz w:val="24"/>
          <w:szCs w:val="24"/>
        </w:rPr>
        <w:t xml:space="preserve">: </w:t>
      </w:r>
    </w:p>
    <w:p w:rsidR="00FB6A94" w:rsidRPr="00942122" w:rsidRDefault="00FB6A94" w:rsidP="00131DA7">
      <w:pPr>
        <w:pStyle w:val="CaselawNumbered10"/>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any Commonwealth or New South Wales statutes, identifying the relevant reprint or date and relevant sections;</w:t>
      </w:r>
    </w:p>
    <w:p w:rsidR="00FB6A94" w:rsidRPr="00942122" w:rsidRDefault="00FB6A94" w:rsidP="00131DA7">
      <w:pPr>
        <w:pStyle w:val="CaselawNumbered10"/>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 xml:space="preserve">any legislation </w:t>
      </w:r>
      <w:r w:rsidR="00AF1CDE" w:rsidRPr="00942122">
        <w:rPr>
          <w:rFonts w:asciiTheme="minorHAnsi" w:hAnsiTheme="minorHAnsi" w:cstheme="minorHAnsi"/>
          <w:sz w:val="24"/>
          <w:szCs w:val="24"/>
        </w:rPr>
        <w:t>from</w:t>
      </w:r>
      <w:r w:rsidRPr="00942122">
        <w:rPr>
          <w:rFonts w:asciiTheme="minorHAnsi" w:hAnsiTheme="minorHAnsi" w:cstheme="minorHAnsi"/>
          <w:sz w:val="24"/>
          <w:szCs w:val="24"/>
        </w:rPr>
        <w:t xml:space="preserve"> other jurisdictions; </w:t>
      </w:r>
    </w:p>
    <w:p w:rsidR="00FB6A94" w:rsidRPr="00942122" w:rsidRDefault="00FB6A94" w:rsidP="00131DA7">
      <w:pPr>
        <w:pStyle w:val="CaselawNumbered10"/>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 xml:space="preserve">cases from which passages will be read in the course of </w:t>
      </w:r>
      <w:r w:rsidR="0090038C" w:rsidRPr="00942122">
        <w:rPr>
          <w:rFonts w:asciiTheme="minorHAnsi" w:hAnsiTheme="minorHAnsi" w:cstheme="minorHAnsi"/>
          <w:sz w:val="24"/>
          <w:szCs w:val="24"/>
        </w:rPr>
        <w:t>oral submissions, being</w:t>
      </w:r>
      <w:r w:rsidRPr="00942122">
        <w:rPr>
          <w:rFonts w:asciiTheme="minorHAnsi" w:hAnsiTheme="minorHAnsi" w:cstheme="minorHAnsi"/>
          <w:sz w:val="24"/>
          <w:szCs w:val="24"/>
        </w:rPr>
        <w:t>:</w:t>
      </w:r>
    </w:p>
    <w:p w:rsidR="00FB6A94" w:rsidRPr="00942122" w:rsidRDefault="00FB6A94" w:rsidP="00131DA7">
      <w:pPr>
        <w:pStyle w:val="CaselawNumbereda"/>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cases reported in the CLRs and NSWLRs (maximum 10 without leave);</w:t>
      </w:r>
    </w:p>
    <w:p w:rsidR="00FB6A94" w:rsidRPr="00942122" w:rsidRDefault="00FB6A94" w:rsidP="00131DA7">
      <w:pPr>
        <w:pStyle w:val="CaselawNumbereda"/>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 xml:space="preserve">up to five cases from other reports; </w:t>
      </w:r>
    </w:p>
    <w:p w:rsidR="00FB6A94" w:rsidRPr="00942122" w:rsidRDefault="00FB6A94" w:rsidP="00131DA7">
      <w:pPr>
        <w:pStyle w:val="CaselawNumbereda"/>
        <w:spacing w:before="0" w:after="240" w:line="240" w:lineRule="auto"/>
        <w:rPr>
          <w:rFonts w:asciiTheme="minorHAnsi" w:hAnsiTheme="minorHAnsi" w:cstheme="minorHAnsi"/>
          <w:sz w:val="24"/>
          <w:szCs w:val="24"/>
        </w:rPr>
      </w:pPr>
      <w:r w:rsidRPr="00942122">
        <w:rPr>
          <w:rFonts w:asciiTheme="minorHAnsi" w:hAnsiTheme="minorHAnsi" w:cstheme="minorHAnsi"/>
          <w:sz w:val="24"/>
          <w:szCs w:val="24"/>
        </w:rPr>
        <w:t>other cases, whether reported or unreported; and</w:t>
      </w:r>
    </w:p>
    <w:p w:rsidR="00FB6A94" w:rsidRPr="00942122" w:rsidRDefault="00FB6A94" w:rsidP="00131DA7">
      <w:pPr>
        <w:pStyle w:val="CaselawNumbered10"/>
        <w:spacing w:before="0" w:line="240" w:lineRule="auto"/>
        <w:rPr>
          <w:rFonts w:asciiTheme="minorHAnsi" w:hAnsiTheme="minorHAnsi" w:cstheme="minorHAnsi"/>
          <w:sz w:val="24"/>
          <w:szCs w:val="24"/>
        </w:rPr>
      </w:pPr>
      <w:proofErr w:type="gramStart"/>
      <w:r w:rsidRPr="00942122">
        <w:rPr>
          <w:rFonts w:asciiTheme="minorHAnsi" w:hAnsiTheme="minorHAnsi" w:cstheme="minorHAnsi"/>
          <w:sz w:val="24"/>
          <w:szCs w:val="24"/>
        </w:rPr>
        <w:t>cases</w:t>
      </w:r>
      <w:proofErr w:type="gramEnd"/>
      <w:r w:rsidRPr="00942122">
        <w:rPr>
          <w:rFonts w:asciiTheme="minorHAnsi" w:hAnsiTheme="minorHAnsi" w:cstheme="minorHAnsi"/>
          <w:sz w:val="24"/>
          <w:szCs w:val="24"/>
        </w:rPr>
        <w:t xml:space="preserve"> to be cited but not read</w:t>
      </w:r>
      <w:r w:rsidR="0090038C" w:rsidRPr="00942122">
        <w:rPr>
          <w:rFonts w:asciiTheme="minorHAnsi" w:hAnsiTheme="minorHAnsi" w:cstheme="minorHAnsi"/>
          <w:sz w:val="24"/>
          <w:szCs w:val="24"/>
        </w:rPr>
        <w:t xml:space="preserve"> in oral submissions</w:t>
      </w:r>
      <w:r w:rsidRPr="00942122">
        <w:rPr>
          <w:rFonts w:asciiTheme="minorHAnsi" w:hAnsiTheme="minorHAnsi" w:cstheme="minorHAnsi"/>
          <w:sz w:val="24"/>
          <w:szCs w:val="24"/>
        </w:rPr>
        <w:t>.</w:t>
      </w:r>
    </w:p>
    <w:p w:rsidR="00A73AAE" w:rsidRPr="00942122" w:rsidRDefault="00A73AAE" w:rsidP="009E3AF5">
      <w:pPr>
        <w:pStyle w:val="CaselawNumbered1"/>
        <w:tabs>
          <w:tab w:val="clear" w:pos="7920"/>
          <w:tab w:val="num" w:pos="720"/>
        </w:tabs>
        <w:spacing w:before="240" w:after="240" w:line="240" w:lineRule="auto"/>
        <w:ind w:left="720"/>
        <w:rPr>
          <w:rFonts w:asciiTheme="minorHAnsi" w:hAnsiTheme="minorHAnsi" w:cstheme="minorHAnsi"/>
          <w:bCs/>
          <w:sz w:val="24"/>
          <w:szCs w:val="24"/>
        </w:rPr>
      </w:pPr>
      <w:r w:rsidRPr="00942122">
        <w:rPr>
          <w:rFonts w:asciiTheme="minorHAnsi" w:hAnsiTheme="minorHAnsi" w:cstheme="minorHAnsi"/>
          <w:sz w:val="24"/>
          <w:szCs w:val="24"/>
        </w:rPr>
        <w:t xml:space="preserve">The party providing the list of authorities must place </w:t>
      </w:r>
      <w:r w:rsidR="00F47D5D" w:rsidRPr="00942122">
        <w:rPr>
          <w:rFonts w:asciiTheme="minorHAnsi" w:hAnsiTheme="minorHAnsi" w:cstheme="minorHAnsi"/>
          <w:sz w:val="24"/>
          <w:szCs w:val="24"/>
        </w:rPr>
        <w:t>their</w:t>
      </w:r>
      <w:r w:rsidRPr="00942122">
        <w:rPr>
          <w:rFonts w:asciiTheme="minorHAnsi" w:hAnsiTheme="minorHAnsi" w:cstheme="minorHAnsi"/>
          <w:sz w:val="24"/>
          <w:szCs w:val="24"/>
        </w:rPr>
        <w:t xml:space="preserve"> name and contact details (including email and telephone number) at the foot of the </w:t>
      </w:r>
      <w:r w:rsidR="00F47D5D" w:rsidRPr="00942122">
        <w:rPr>
          <w:rFonts w:asciiTheme="minorHAnsi" w:hAnsiTheme="minorHAnsi" w:cstheme="minorHAnsi"/>
          <w:sz w:val="24"/>
          <w:szCs w:val="24"/>
        </w:rPr>
        <w:t>list</w:t>
      </w:r>
      <w:r w:rsidRPr="00942122">
        <w:rPr>
          <w:rFonts w:asciiTheme="minorHAnsi" w:hAnsiTheme="minorHAnsi" w:cstheme="minorHAnsi"/>
          <w:sz w:val="24"/>
          <w:szCs w:val="24"/>
        </w:rPr>
        <w:t>.</w:t>
      </w:r>
    </w:p>
    <w:p w:rsidR="005D1B42" w:rsidRPr="00942122" w:rsidRDefault="005D1B42" w:rsidP="009E3AF5">
      <w:pPr>
        <w:pStyle w:val="CaselawNumbered1"/>
        <w:spacing w:before="240" w:after="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Where a party </w:t>
      </w:r>
      <w:r w:rsidR="00896ED0" w:rsidRPr="00942122">
        <w:rPr>
          <w:rFonts w:asciiTheme="minorHAnsi" w:hAnsiTheme="minorHAnsi" w:cstheme="minorHAnsi"/>
          <w:sz w:val="24"/>
          <w:szCs w:val="24"/>
        </w:rPr>
        <w:t>intends to rely</w:t>
      </w:r>
      <w:r w:rsidRPr="00942122">
        <w:rPr>
          <w:rFonts w:asciiTheme="minorHAnsi" w:hAnsiTheme="minorHAnsi" w:cstheme="minorHAnsi"/>
          <w:sz w:val="24"/>
          <w:szCs w:val="24"/>
        </w:rPr>
        <w:t xml:space="preserve"> on:</w:t>
      </w:r>
    </w:p>
    <w:p w:rsidR="005D1B42" w:rsidRPr="00942122" w:rsidRDefault="005D1B42" w:rsidP="00594E0B">
      <w:pPr>
        <w:pStyle w:val="CaselawNumbered10"/>
        <w:spacing w:before="240" w:after="0" w:line="240" w:lineRule="auto"/>
        <w:rPr>
          <w:rFonts w:asciiTheme="minorHAnsi" w:hAnsiTheme="minorHAnsi" w:cstheme="minorHAnsi"/>
          <w:sz w:val="24"/>
          <w:szCs w:val="24"/>
        </w:rPr>
      </w:pPr>
      <w:r w:rsidRPr="00942122">
        <w:rPr>
          <w:rFonts w:asciiTheme="minorHAnsi" w:hAnsiTheme="minorHAnsi" w:cstheme="minorHAnsi"/>
          <w:sz w:val="24"/>
          <w:szCs w:val="24"/>
        </w:rPr>
        <w:t xml:space="preserve">legislation from other jurisdictions; </w:t>
      </w:r>
    </w:p>
    <w:p w:rsidR="00EE68E6" w:rsidRPr="00942122" w:rsidRDefault="005D1B42" w:rsidP="00594E0B">
      <w:pPr>
        <w:pStyle w:val="CaselawNumbered10"/>
        <w:spacing w:before="240" w:after="0" w:line="240" w:lineRule="auto"/>
        <w:rPr>
          <w:rFonts w:asciiTheme="minorHAnsi" w:hAnsiTheme="minorHAnsi" w:cstheme="minorHAnsi"/>
          <w:sz w:val="24"/>
          <w:szCs w:val="24"/>
        </w:rPr>
      </w:pPr>
      <w:r w:rsidRPr="00942122">
        <w:rPr>
          <w:rFonts w:asciiTheme="minorHAnsi" w:hAnsiTheme="minorHAnsi" w:cstheme="minorHAnsi"/>
          <w:sz w:val="24"/>
          <w:szCs w:val="24"/>
        </w:rPr>
        <w:t xml:space="preserve">cases </w:t>
      </w:r>
      <w:r w:rsidR="00C56C31" w:rsidRPr="00942122">
        <w:rPr>
          <w:rFonts w:asciiTheme="minorHAnsi" w:hAnsiTheme="minorHAnsi" w:cstheme="minorHAnsi"/>
          <w:sz w:val="24"/>
          <w:szCs w:val="24"/>
        </w:rPr>
        <w:t>not reported in the CLRs or NSWLRs</w:t>
      </w:r>
      <w:r w:rsidR="00EE68E6" w:rsidRPr="00942122">
        <w:rPr>
          <w:rFonts w:asciiTheme="minorHAnsi" w:hAnsiTheme="minorHAnsi" w:cstheme="minorHAnsi"/>
          <w:sz w:val="24"/>
          <w:szCs w:val="24"/>
        </w:rPr>
        <w:t>; or</w:t>
      </w:r>
    </w:p>
    <w:p w:rsidR="005D1B42" w:rsidRPr="00942122" w:rsidRDefault="00EE68E6" w:rsidP="00594E0B">
      <w:pPr>
        <w:pStyle w:val="CaselawNumbered10"/>
        <w:spacing w:before="240" w:after="0" w:line="240" w:lineRule="auto"/>
        <w:rPr>
          <w:rFonts w:asciiTheme="minorHAnsi" w:hAnsiTheme="minorHAnsi" w:cstheme="minorHAnsi"/>
          <w:sz w:val="24"/>
          <w:szCs w:val="24"/>
        </w:rPr>
      </w:pPr>
      <w:r w:rsidRPr="00942122">
        <w:rPr>
          <w:rFonts w:asciiTheme="minorHAnsi" w:hAnsiTheme="minorHAnsi" w:cstheme="minorHAnsi"/>
          <w:sz w:val="24"/>
          <w:szCs w:val="24"/>
        </w:rPr>
        <w:t>other secondary sources (eg sections of textbooks or second reading speeches),</w:t>
      </w:r>
    </w:p>
    <w:p w:rsidR="00C56C31" w:rsidRPr="00942122" w:rsidRDefault="00C56C31" w:rsidP="009E3AF5">
      <w:pPr>
        <w:pStyle w:val="CaselawNumbered10"/>
        <w:numPr>
          <w:ilvl w:val="0"/>
          <w:numId w:val="0"/>
        </w:numPr>
        <w:spacing w:before="240" w:after="240" w:line="240" w:lineRule="auto"/>
        <w:ind w:left="720"/>
        <w:rPr>
          <w:rFonts w:asciiTheme="minorHAnsi" w:hAnsiTheme="minorHAnsi" w:cstheme="minorHAnsi"/>
          <w:sz w:val="24"/>
          <w:szCs w:val="24"/>
        </w:rPr>
      </w:pPr>
      <w:proofErr w:type="gramStart"/>
      <w:r w:rsidRPr="00942122">
        <w:rPr>
          <w:rFonts w:asciiTheme="minorHAnsi" w:hAnsiTheme="minorHAnsi" w:cstheme="minorHAnsi"/>
          <w:sz w:val="24"/>
          <w:szCs w:val="24"/>
        </w:rPr>
        <w:t>the</w:t>
      </w:r>
      <w:proofErr w:type="gramEnd"/>
      <w:r w:rsidRPr="00942122">
        <w:rPr>
          <w:rFonts w:asciiTheme="minorHAnsi" w:hAnsiTheme="minorHAnsi" w:cstheme="minorHAnsi"/>
          <w:sz w:val="24"/>
          <w:szCs w:val="24"/>
        </w:rPr>
        <w:t xml:space="preserve"> party</w:t>
      </w:r>
      <w:r w:rsidR="00896ED0" w:rsidRPr="00942122">
        <w:rPr>
          <w:rFonts w:asciiTheme="minorHAnsi" w:hAnsiTheme="minorHAnsi" w:cstheme="minorHAnsi"/>
          <w:sz w:val="24"/>
          <w:szCs w:val="24"/>
        </w:rPr>
        <w:t xml:space="preserve"> must </w:t>
      </w:r>
      <w:r w:rsidR="00EE68E6" w:rsidRPr="00942122">
        <w:rPr>
          <w:rFonts w:asciiTheme="minorHAnsi" w:hAnsiTheme="minorHAnsi" w:cstheme="minorHAnsi"/>
          <w:sz w:val="24"/>
          <w:szCs w:val="24"/>
        </w:rPr>
        <w:t xml:space="preserve">lodge four copies of each authority </w:t>
      </w:r>
      <w:r w:rsidRPr="00942122">
        <w:rPr>
          <w:rFonts w:asciiTheme="minorHAnsi" w:hAnsiTheme="minorHAnsi" w:cstheme="minorHAnsi"/>
          <w:sz w:val="24"/>
          <w:szCs w:val="24"/>
        </w:rPr>
        <w:t xml:space="preserve">in the authorities’ box on level 12 of the Supreme Court Building, by </w:t>
      </w:r>
      <w:r w:rsidRPr="00942122">
        <w:rPr>
          <w:rFonts w:asciiTheme="minorHAnsi" w:hAnsiTheme="minorHAnsi" w:cstheme="minorHAnsi"/>
          <w:b/>
          <w:sz w:val="24"/>
          <w:szCs w:val="24"/>
        </w:rPr>
        <w:t>10</w:t>
      </w:r>
      <w:r w:rsidR="004074FB">
        <w:rPr>
          <w:rFonts w:asciiTheme="minorHAnsi" w:hAnsiTheme="minorHAnsi" w:cstheme="minorHAnsi"/>
          <w:b/>
          <w:sz w:val="24"/>
          <w:szCs w:val="24"/>
        </w:rPr>
        <w:t>:00 AM</w:t>
      </w:r>
      <w:r w:rsidRPr="00942122">
        <w:rPr>
          <w:rFonts w:asciiTheme="minorHAnsi" w:hAnsiTheme="minorHAnsi" w:cstheme="minorHAnsi"/>
          <w:sz w:val="24"/>
          <w:szCs w:val="24"/>
        </w:rPr>
        <w:t xml:space="preserve"> on the business day before the hearing.</w:t>
      </w:r>
      <w:r w:rsidR="00EE68E6" w:rsidRPr="00942122">
        <w:rPr>
          <w:rFonts w:asciiTheme="minorHAnsi" w:hAnsiTheme="minorHAnsi" w:cstheme="minorHAnsi"/>
          <w:sz w:val="24"/>
          <w:szCs w:val="24"/>
        </w:rPr>
        <w:t xml:space="preserve"> </w:t>
      </w:r>
      <w:r w:rsidR="001C1026" w:rsidRPr="00942122">
        <w:rPr>
          <w:rFonts w:asciiTheme="minorHAnsi" w:hAnsiTheme="minorHAnsi" w:cstheme="minorHAnsi"/>
          <w:sz w:val="24"/>
          <w:szCs w:val="24"/>
        </w:rPr>
        <w:t xml:space="preserve"> </w:t>
      </w:r>
      <w:r w:rsidR="00EE68E6" w:rsidRPr="00942122">
        <w:rPr>
          <w:rFonts w:asciiTheme="minorHAnsi" w:hAnsiTheme="minorHAnsi" w:cstheme="minorHAnsi"/>
          <w:sz w:val="24"/>
          <w:szCs w:val="24"/>
        </w:rPr>
        <w:t xml:space="preserve">Where it is impractical to provide the entire authority, the relevant </w:t>
      </w:r>
      <w:r w:rsidR="001B3090" w:rsidRPr="00942122">
        <w:rPr>
          <w:rFonts w:asciiTheme="minorHAnsi" w:hAnsiTheme="minorHAnsi" w:cstheme="minorHAnsi"/>
          <w:sz w:val="24"/>
          <w:szCs w:val="24"/>
        </w:rPr>
        <w:t xml:space="preserve">section or </w:t>
      </w:r>
      <w:r w:rsidR="00EE68E6" w:rsidRPr="00942122">
        <w:rPr>
          <w:rFonts w:asciiTheme="minorHAnsi" w:hAnsiTheme="minorHAnsi" w:cstheme="minorHAnsi"/>
          <w:sz w:val="24"/>
          <w:szCs w:val="24"/>
        </w:rPr>
        <w:t xml:space="preserve">chapter </w:t>
      </w:r>
      <w:r w:rsidR="001B3090" w:rsidRPr="00942122">
        <w:rPr>
          <w:rFonts w:asciiTheme="minorHAnsi" w:hAnsiTheme="minorHAnsi" w:cstheme="minorHAnsi"/>
          <w:sz w:val="24"/>
          <w:szCs w:val="24"/>
        </w:rPr>
        <w:t xml:space="preserve">should </w:t>
      </w:r>
      <w:r w:rsidR="00EE68E6" w:rsidRPr="00942122">
        <w:rPr>
          <w:rFonts w:asciiTheme="minorHAnsi" w:hAnsiTheme="minorHAnsi" w:cstheme="minorHAnsi"/>
          <w:sz w:val="24"/>
          <w:szCs w:val="24"/>
        </w:rPr>
        <w:t>be provided.</w:t>
      </w:r>
      <w:r w:rsidR="00700918" w:rsidRPr="00942122">
        <w:rPr>
          <w:rFonts w:asciiTheme="minorHAnsi" w:hAnsiTheme="minorHAnsi" w:cstheme="minorHAnsi"/>
          <w:sz w:val="24"/>
          <w:szCs w:val="24"/>
        </w:rPr>
        <w:t xml:space="preserve"> </w:t>
      </w:r>
    </w:p>
    <w:p w:rsidR="007D5584" w:rsidRPr="00942122" w:rsidRDefault="00FB6A94" w:rsidP="009E3AF5">
      <w:pPr>
        <w:pStyle w:val="CaselawNumbered1"/>
        <w:tabs>
          <w:tab w:val="clear" w:pos="7920"/>
          <w:tab w:val="num" w:pos="720"/>
        </w:tabs>
        <w:spacing w:before="240" w:after="240" w:line="240" w:lineRule="auto"/>
        <w:ind w:left="720"/>
        <w:rPr>
          <w:rFonts w:asciiTheme="minorHAnsi" w:hAnsiTheme="minorHAnsi" w:cstheme="minorHAnsi"/>
          <w:bCs/>
          <w:sz w:val="24"/>
          <w:szCs w:val="24"/>
        </w:rPr>
      </w:pPr>
      <w:r w:rsidRPr="00942122">
        <w:rPr>
          <w:rFonts w:asciiTheme="minorHAnsi" w:hAnsiTheme="minorHAnsi" w:cstheme="minorHAnsi"/>
          <w:sz w:val="24"/>
          <w:szCs w:val="24"/>
        </w:rPr>
        <w:t xml:space="preserve">If a party decides to read from a case not included in </w:t>
      </w:r>
      <w:r w:rsidR="00A73AAE" w:rsidRPr="00942122">
        <w:rPr>
          <w:rFonts w:asciiTheme="minorHAnsi" w:hAnsiTheme="minorHAnsi" w:cstheme="minorHAnsi"/>
          <w:sz w:val="24"/>
          <w:szCs w:val="24"/>
        </w:rPr>
        <w:t>its list of authorities,</w:t>
      </w:r>
      <w:r w:rsidRPr="00942122">
        <w:rPr>
          <w:rFonts w:asciiTheme="minorHAnsi" w:hAnsiTheme="minorHAnsi" w:cstheme="minorHAnsi"/>
          <w:sz w:val="24"/>
          <w:szCs w:val="24"/>
        </w:rPr>
        <w:t xml:space="preserve"> copies are to be provided to the Court at the hearing. </w:t>
      </w:r>
      <w:r w:rsidR="001C1026" w:rsidRPr="00942122">
        <w:rPr>
          <w:rFonts w:asciiTheme="minorHAnsi" w:hAnsiTheme="minorHAnsi" w:cstheme="minorHAnsi"/>
          <w:sz w:val="24"/>
          <w:szCs w:val="24"/>
        </w:rPr>
        <w:t xml:space="preserve"> </w:t>
      </w:r>
      <w:r w:rsidRPr="00942122">
        <w:rPr>
          <w:rFonts w:asciiTheme="minorHAnsi" w:hAnsiTheme="minorHAnsi" w:cstheme="minorHAnsi"/>
          <w:sz w:val="24"/>
          <w:szCs w:val="24"/>
        </w:rPr>
        <w:t>For reported cases, only the headnote and relevant passage are to be copied.</w:t>
      </w:r>
    </w:p>
    <w:p w:rsidR="00FB4A5C" w:rsidRPr="00942122" w:rsidRDefault="00FB4A5C" w:rsidP="009E3AF5">
      <w:pPr>
        <w:pStyle w:val="CaselawNumbered1"/>
        <w:numPr>
          <w:ilvl w:val="0"/>
          <w:numId w:val="0"/>
        </w:numPr>
        <w:spacing w:before="240" w:line="240" w:lineRule="auto"/>
        <w:ind w:firstLine="720"/>
        <w:rPr>
          <w:rFonts w:asciiTheme="minorHAnsi" w:hAnsiTheme="minorHAnsi" w:cstheme="minorHAnsi"/>
          <w:bCs/>
          <w:sz w:val="24"/>
          <w:szCs w:val="24"/>
        </w:rPr>
      </w:pPr>
      <w:r w:rsidRPr="00942122">
        <w:rPr>
          <w:rFonts w:asciiTheme="minorHAnsi" w:hAnsiTheme="minorHAnsi" w:cstheme="minorHAnsi"/>
          <w:b/>
          <w:sz w:val="24"/>
          <w:szCs w:val="24"/>
        </w:rPr>
        <w:t xml:space="preserve">NOTE:  </w:t>
      </w:r>
      <w:r w:rsidRPr="00942122">
        <w:rPr>
          <w:rFonts w:asciiTheme="minorHAnsi" w:hAnsiTheme="minorHAnsi" w:cstheme="minorHAnsi"/>
          <w:sz w:val="24"/>
          <w:szCs w:val="24"/>
        </w:rPr>
        <w:t xml:space="preserve">A separate </w:t>
      </w:r>
      <w:r w:rsidR="00437545" w:rsidRPr="00942122">
        <w:rPr>
          <w:rFonts w:asciiTheme="minorHAnsi" w:hAnsiTheme="minorHAnsi" w:cstheme="minorHAnsi"/>
          <w:sz w:val="24"/>
          <w:szCs w:val="24"/>
        </w:rPr>
        <w:t>list of authorities is not required for leave only hearings.</w:t>
      </w:r>
    </w:p>
    <w:p w:rsidR="000C394F" w:rsidRDefault="000C394F">
      <w:pPr>
        <w:rPr>
          <w:rFonts w:asciiTheme="minorHAnsi" w:hAnsiTheme="minorHAnsi" w:cstheme="minorHAnsi"/>
          <w:b/>
        </w:rPr>
      </w:pPr>
      <w:r>
        <w:rPr>
          <w:rFonts w:asciiTheme="minorHAnsi" w:hAnsiTheme="minorHAnsi" w:cstheme="minorHAnsi"/>
        </w:rPr>
        <w:br w:type="page"/>
      </w:r>
    </w:p>
    <w:p w:rsidR="00896ED0" w:rsidRPr="00942122" w:rsidRDefault="00896ED0" w:rsidP="00354417">
      <w:pPr>
        <w:pStyle w:val="CaselawHeading4"/>
        <w:ind w:left="0"/>
        <w:rPr>
          <w:rFonts w:asciiTheme="minorHAnsi" w:hAnsiTheme="minorHAnsi" w:cstheme="minorHAnsi"/>
          <w:sz w:val="24"/>
        </w:rPr>
      </w:pPr>
      <w:r w:rsidRPr="00942122">
        <w:rPr>
          <w:rFonts w:asciiTheme="minorHAnsi" w:hAnsiTheme="minorHAnsi" w:cstheme="minorHAnsi"/>
          <w:sz w:val="24"/>
        </w:rPr>
        <w:lastRenderedPageBreak/>
        <w:t xml:space="preserve">JUDICIAL REVIEW </w:t>
      </w:r>
    </w:p>
    <w:p w:rsidR="00D0390C" w:rsidRPr="00942122" w:rsidRDefault="00D0390C" w:rsidP="009E3AF5">
      <w:pPr>
        <w:pStyle w:val="CaselawNumbered1"/>
        <w:tabs>
          <w:tab w:val="clear" w:pos="7920"/>
          <w:tab w:val="num" w:pos="720"/>
        </w:tabs>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Judicial review invokes the Court’s supervisory jurisdiction over an inferior court or tribunal.  Note that where a matter is heard on appeal from the Local Court to the District Court, there is no appeal from the District Court to the Court of Appeal.</w:t>
      </w:r>
      <w:r w:rsidR="00896ED0" w:rsidRPr="00942122">
        <w:rPr>
          <w:rFonts w:asciiTheme="minorHAnsi" w:hAnsiTheme="minorHAnsi" w:cstheme="minorHAnsi"/>
          <w:sz w:val="24"/>
          <w:szCs w:val="24"/>
        </w:rPr>
        <w:t xml:space="preserve"> </w:t>
      </w:r>
      <w:r w:rsidRPr="00942122">
        <w:rPr>
          <w:rFonts w:asciiTheme="minorHAnsi" w:hAnsiTheme="minorHAnsi" w:cstheme="minorHAnsi"/>
          <w:sz w:val="24"/>
          <w:szCs w:val="24"/>
        </w:rPr>
        <w:t xml:space="preserve"> Parties must proceed by way of judicial review. </w:t>
      </w:r>
    </w:p>
    <w:p w:rsidR="00D0390C" w:rsidRPr="00942122" w:rsidRDefault="00D0390C" w:rsidP="009E3AF5">
      <w:pPr>
        <w:pStyle w:val="CaselawNumbered1"/>
        <w:spacing w:before="240" w:after="240" w:line="240" w:lineRule="auto"/>
        <w:ind w:left="720"/>
        <w:rPr>
          <w:rFonts w:asciiTheme="minorHAnsi" w:hAnsiTheme="minorHAnsi" w:cstheme="minorHAnsi"/>
          <w:sz w:val="24"/>
          <w:szCs w:val="24"/>
        </w:rPr>
      </w:pPr>
      <w:bookmarkStart w:id="56" w:name="_Toc489538373"/>
      <w:bookmarkStart w:id="57" w:name="_Toc489539035"/>
      <w:bookmarkStart w:id="58" w:name="_Toc489543055"/>
      <w:bookmarkStart w:id="59" w:name="_Toc489543107"/>
      <w:bookmarkStart w:id="60" w:name="_Toc489545404"/>
      <w:bookmarkStart w:id="61" w:name="_Toc489545457"/>
      <w:bookmarkStart w:id="62" w:name="_Toc489545509"/>
      <w:bookmarkStart w:id="63" w:name="_Toc489609495"/>
      <w:bookmarkStart w:id="64" w:name="_Toc489609818"/>
      <w:bookmarkStart w:id="65" w:name="_Toc489612359"/>
      <w:bookmarkStart w:id="66" w:name="_Toc489538374"/>
      <w:bookmarkStart w:id="67" w:name="_Toc489539036"/>
      <w:bookmarkStart w:id="68" w:name="_Toc489543056"/>
      <w:bookmarkStart w:id="69" w:name="_Toc489543108"/>
      <w:bookmarkStart w:id="70" w:name="_Toc489545405"/>
      <w:bookmarkStart w:id="71" w:name="_Toc489545458"/>
      <w:bookmarkStart w:id="72" w:name="_Toc489545510"/>
      <w:bookmarkStart w:id="73" w:name="_Toc489609496"/>
      <w:bookmarkStart w:id="74" w:name="_Toc489609819"/>
      <w:bookmarkStart w:id="75" w:name="_Toc489612360"/>
      <w:bookmarkStart w:id="76" w:name="_Toc489538375"/>
      <w:bookmarkStart w:id="77" w:name="_Toc489539037"/>
      <w:bookmarkStart w:id="78" w:name="_Toc489543057"/>
      <w:bookmarkStart w:id="79" w:name="_Toc489543109"/>
      <w:bookmarkStart w:id="80" w:name="_Toc489545406"/>
      <w:bookmarkStart w:id="81" w:name="_Toc489545459"/>
      <w:bookmarkStart w:id="82" w:name="_Toc489545511"/>
      <w:bookmarkStart w:id="83" w:name="_Toc489609497"/>
      <w:bookmarkStart w:id="84" w:name="_Toc489609820"/>
      <w:bookmarkStart w:id="85" w:name="_Toc489612361"/>
      <w:bookmarkStart w:id="86" w:name="_Toc489538376"/>
      <w:bookmarkStart w:id="87" w:name="_Toc489539038"/>
      <w:bookmarkStart w:id="88" w:name="_Toc489543058"/>
      <w:bookmarkStart w:id="89" w:name="_Toc489543110"/>
      <w:bookmarkStart w:id="90" w:name="_Toc489545407"/>
      <w:bookmarkStart w:id="91" w:name="_Toc489545460"/>
      <w:bookmarkStart w:id="92" w:name="_Toc489545512"/>
      <w:bookmarkStart w:id="93" w:name="_Toc489609498"/>
      <w:bookmarkStart w:id="94" w:name="_Toc489609821"/>
      <w:bookmarkStart w:id="95" w:name="_Toc489612362"/>
      <w:bookmarkStart w:id="96" w:name="_Toc489538377"/>
      <w:bookmarkStart w:id="97" w:name="_Toc489539039"/>
      <w:bookmarkStart w:id="98" w:name="_Toc489543059"/>
      <w:bookmarkStart w:id="99" w:name="_Toc489543111"/>
      <w:bookmarkStart w:id="100" w:name="_Toc489545408"/>
      <w:bookmarkStart w:id="101" w:name="_Toc489545461"/>
      <w:bookmarkStart w:id="102" w:name="_Toc489545513"/>
      <w:bookmarkStart w:id="103" w:name="_Toc489609499"/>
      <w:bookmarkStart w:id="104" w:name="_Toc489609822"/>
      <w:bookmarkStart w:id="105" w:name="_Toc489612363"/>
      <w:bookmarkStart w:id="106" w:name="_Toc489538378"/>
      <w:bookmarkStart w:id="107" w:name="_Toc489539040"/>
      <w:bookmarkStart w:id="108" w:name="_Toc489543060"/>
      <w:bookmarkStart w:id="109" w:name="_Toc489543112"/>
      <w:bookmarkStart w:id="110" w:name="_Toc489545409"/>
      <w:bookmarkStart w:id="111" w:name="_Toc489545462"/>
      <w:bookmarkStart w:id="112" w:name="_Toc489545514"/>
      <w:bookmarkStart w:id="113" w:name="_Toc489609500"/>
      <w:bookmarkStart w:id="114" w:name="_Toc489609823"/>
      <w:bookmarkStart w:id="115" w:name="_Toc489612364"/>
      <w:bookmarkStart w:id="116" w:name="_Toc489538379"/>
      <w:bookmarkStart w:id="117" w:name="_Toc489539041"/>
      <w:bookmarkStart w:id="118" w:name="_Toc489543061"/>
      <w:bookmarkStart w:id="119" w:name="_Toc489543113"/>
      <w:bookmarkStart w:id="120" w:name="_Toc489545410"/>
      <w:bookmarkStart w:id="121" w:name="_Toc489545463"/>
      <w:bookmarkStart w:id="122" w:name="_Toc489545515"/>
      <w:bookmarkStart w:id="123" w:name="_Toc489609501"/>
      <w:bookmarkStart w:id="124" w:name="_Toc489609824"/>
      <w:bookmarkStart w:id="125" w:name="_Toc489612365"/>
      <w:bookmarkStart w:id="126" w:name="_Toc489538380"/>
      <w:bookmarkStart w:id="127" w:name="_Toc489539042"/>
      <w:bookmarkStart w:id="128" w:name="_Toc489543062"/>
      <w:bookmarkStart w:id="129" w:name="_Toc489543114"/>
      <w:bookmarkStart w:id="130" w:name="_Toc489545411"/>
      <w:bookmarkStart w:id="131" w:name="_Toc489545464"/>
      <w:bookmarkStart w:id="132" w:name="_Toc489545516"/>
      <w:bookmarkStart w:id="133" w:name="_Toc489609502"/>
      <w:bookmarkStart w:id="134" w:name="_Toc489609825"/>
      <w:bookmarkStart w:id="135" w:name="_Toc489612366"/>
      <w:bookmarkStart w:id="136" w:name="_Toc489538381"/>
      <w:bookmarkStart w:id="137" w:name="_Toc489539043"/>
      <w:bookmarkStart w:id="138" w:name="_Toc489543063"/>
      <w:bookmarkStart w:id="139" w:name="_Toc489543115"/>
      <w:bookmarkStart w:id="140" w:name="_Toc489545412"/>
      <w:bookmarkStart w:id="141" w:name="_Toc489545465"/>
      <w:bookmarkStart w:id="142" w:name="_Toc489545517"/>
      <w:bookmarkStart w:id="143" w:name="_Toc489609503"/>
      <w:bookmarkStart w:id="144" w:name="_Toc489609826"/>
      <w:bookmarkStart w:id="145" w:name="_Toc489612367"/>
      <w:bookmarkStart w:id="146" w:name="_Toc489538382"/>
      <w:bookmarkStart w:id="147" w:name="_Toc489539044"/>
      <w:bookmarkStart w:id="148" w:name="_Toc489543064"/>
      <w:bookmarkStart w:id="149" w:name="_Toc489543116"/>
      <w:bookmarkStart w:id="150" w:name="_Toc489545413"/>
      <w:bookmarkStart w:id="151" w:name="_Toc489545466"/>
      <w:bookmarkStart w:id="152" w:name="_Toc489545518"/>
      <w:bookmarkStart w:id="153" w:name="_Toc489609504"/>
      <w:bookmarkStart w:id="154" w:name="_Toc489609827"/>
      <w:bookmarkStart w:id="155" w:name="_Toc489612368"/>
      <w:bookmarkStart w:id="156" w:name="_Toc489538383"/>
      <w:bookmarkStart w:id="157" w:name="_Toc489539045"/>
      <w:bookmarkStart w:id="158" w:name="_Toc489543065"/>
      <w:bookmarkStart w:id="159" w:name="_Toc489543117"/>
      <w:bookmarkStart w:id="160" w:name="_Toc489545414"/>
      <w:bookmarkStart w:id="161" w:name="_Toc489545467"/>
      <w:bookmarkStart w:id="162" w:name="_Toc489545519"/>
      <w:bookmarkStart w:id="163" w:name="_Toc489609505"/>
      <w:bookmarkStart w:id="164" w:name="_Toc489609828"/>
      <w:bookmarkStart w:id="165" w:name="_Toc489612369"/>
      <w:bookmarkStart w:id="166" w:name="_Toc489538384"/>
      <w:bookmarkStart w:id="167" w:name="_Toc489539046"/>
      <w:bookmarkStart w:id="168" w:name="_Toc489543066"/>
      <w:bookmarkStart w:id="169" w:name="_Toc489543118"/>
      <w:bookmarkStart w:id="170" w:name="_Toc489545415"/>
      <w:bookmarkStart w:id="171" w:name="_Toc489545468"/>
      <w:bookmarkStart w:id="172" w:name="_Toc489545520"/>
      <w:bookmarkStart w:id="173" w:name="_Toc489609506"/>
      <w:bookmarkStart w:id="174" w:name="_Toc489609829"/>
      <w:bookmarkStart w:id="175" w:name="_Toc48961237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42122">
        <w:rPr>
          <w:rFonts w:asciiTheme="minorHAnsi" w:hAnsiTheme="minorHAnsi" w:cstheme="minorHAnsi"/>
          <w:sz w:val="24"/>
          <w:szCs w:val="24"/>
        </w:rPr>
        <w:t>The Court or Tribunal whose decision is to be judicially reviewed must be joined as a respondent in the summons for judicial review, and should be listed as the last party on the summons.</w:t>
      </w:r>
    </w:p>
    <w:p w:rsidR="00D0390C" w:rsidRDefault="00D0390C" w:rsidP="009E3AF5">
      <w:pPr>
        <w:pStyle w:val="CaselawNumbered1"/>
        <w:spacing w:before="240" w:after="240" w:line="240" w:lineRule="auto"/>
        <w:ind w:left="720"/>
        <w:rPr>
          <w:rFonts w:asciiTheme="minorHAnsi" w:hAnsiTheme="minorHAnsi" w:cstheme="minorHAnsi"/>
          <w:sz w:val="24"/>
          <w:szCs w:val="24"/>
        </w:rPr>
      </w:pPr>
      <w:r w:rsidRPr="00942122">
        <w:rPr>
          <w:rFonts w:asciiTheme="minorHAnsi" w:hAnsiTheme="minorHAnsi" w:cstheme="minorHAnsi"/>
          <w:sz w:val="24"/>
          <w:szCs w:val="24"/>
        </w:rPr>
        <w:t xml:space="preserve">In judicial review proceedings in relation to matters under the </w:t>
      </w:r>
      <w:r w:rsidRPr="00942122">
        <w:rPr>
          <w:rFonts w:asciiTheme="minorHAnsi" w:hAnsiTheme="minorHAnsi" w:cstheme="minorHAnsi"/>
          <w:i/>
          <w:sz w:val="24"/>
          <w:szCs w:val="24"/>
        </w:rPr>
        <w:t xml:space="preserve">Children and Young Persons (Care and Protection) Act 1998 </w:t>
      </w:r>
      <w:r w:rsidRPr="00942122">
        <w:rPr>
          <w:rFonts w:asciiTheme="minorHAnsi" w:hAnsiTheme="minorHAnsi" w:cstheme="minorHAnsi"/>
          <w:sz w:val="24"/>
          <w:szCs w:val="24"/>
        </w:rPr>
        <w:t xml:space="preserve">(NSW), an independent legal representative should not be joined as a party. </w:t>
      </w:r>
    </w:p>
    <w:p w:rsidR="004074FB" w:rsidRDefault="004074FB" w:rsidP="004074FB">
      <w:pPr>
        <w:pStyle w:val="Heading2"/>
        <w:spacing w:before="0" w:after="0"/>
        <w:rPr>
          <w:rFonts w:asciiTheme="minorHAnsi" w:hAnsiTheme="minorHAnsi" w:cstheme="minorHAnsi"/>
          <w:i w:val="0"/>
          <w:sz w:val="24"/>
          <w:szCs w:val="24"/>
        </w:rPr>
      </w:pPr>
    </w:p>
    <w:p w:rsidR="004074FB" w:rsidRPr="004074FB" w:rsidRDefault="004074FB" w:rsidP="004074FB"/>
    <w:p w:rsidR="004074FB" w:rsidRDefault="004074FB" w:rsidP="004074FB">
      <w:pPr>
        <w:pStyle w:val="Heading2"/>
        <w:spacing w:before="0" w:after="0"/>
        <w:rPr>
          <w:rFonts w:asciiTheme="minorHAnsi" w:hAnsiTheme="minorHAnsi" w:cstheme="minorHAnsi"/>
          <w:i w:val="0"/>
          <w:sz w:val="24"/>
          <w:szCs w:val="24"/>
        </w:rPr>
      </w:pPr>
    </w:p>
    <w:p w:rsidR="004074FB" w:rsidRPr="004074FB" w:rsidRDefault="004074FB" w:rsidP="004074FB">
      <w:pPr>
        <w:pStyle w:val="Heading2"/>
        <w:spacing w:before="0" w:after="0"/>
        <w:rPr>
          <w:rFonts w:asciiTheme="minorHAnsi" w:hAnsiTheme="minorHAnsi" w:cstheme="minorHAnsi"/>
          <w:i w:val="0"/>
          <w:sz w:val="24"/>
          <w:szCs w:val="24"/>
          <w:u w:val="single"/>
        </w:rPr>
      </w:pPr>
      <w:r w:rsidRPr="004074FB">
        <w:rPr>
          <w:rFonts w:asciiTheme="minorHAnsi" w:hAnsiTheme="minorHAnsi" w:cstheme="minorHAnsi"/>
          <w:i w:val="0"/>
          <w:sz w:val="24"/>
          <w:szCs w:val="24"/>
          <w:u w:val="single"/>
        </w:rPr>
        <w:t>T F BATHURST AC</w:t>
      </w:r>
    </w:p>
    <w:p w:rsidR="004074FB" w:rsidRPr="004074FB" w:rsidRDefault="004074FB" w:rsidP="004074FB">
      <w:pPr>
        <w:rPr>
          <w:rFonts w:asciiTheme="minorHAnsi" w:hAnsiTheme="minorHAnsi" w:cstheme="minorHAnsi"/>
        </w:rPr>
      </w:pPr>
      <w:r w:rsidRPr="004074FB">
        <w:rPr>
          <w:rFonts w:asciiTheme="minorHAnsi" w:hAnsiTheme="minorHAnsi" w:cstheme="minorHAnsi"/>
        </w:rPr>
        <w:t>Chief Justice of New South Wales</w:t>
      </w:r>
    </w:p>
    <w:p w:rsidR="004074FB" w:rsidRPr="004074FB" w:rsidRDefault="000C394F" w:rsidP="004074FB">
      <w:pPr>
        <w:rPr>
          <w:rFonts w:asciiTheme="minorHAnsi" w:hAnsiTheme="minorHAnsi" w:cstheme="minorHAnsi"/>
        </w:rPr>
      </w:pPr>
      <w:r>
        <w:rPr>
          <w:rFonts w:asciiTheme="minorHAnsi" w:hAnsiTheme="minorHAnsi" w:cstheme="minorHAnsi"/>
        </w:rPr>
        <w:t>13</w:t>
      </w:r>
      <w:r w:rsidR="004074FB">
        <w:rPr>
          <w:rFonts w:asciiTheme="minorHAnsi" w:hAnsiTheme="minorHAnsi" w:cstheme="minorHAnsi"/>
        </w:rPr>
        <w:t xml:space="preserve"> December 2017</w:t>
      </w:r>
    </w:p>
    <w:p w:rsidR="004074FB" w:rsidRDefault="004074FB" w:rsidP="00131DA7">
      <w:pPr>
        <w:shd w:val="clear" w:color="auto" w:fill="FFFFFF"/>
        <w:rPr>
          <w:rFonts w:ascii="Calibri" w:eastAsia="Times New Roman" w:hAnsi="Calibri" w:cs="Calibri"/>
          <w:b/>
          <w:bCs/>
          <w:color w:val="000000"/>
          <w:sz w:val="20"/>
          <w:szCs w:val="20"/>
        </w:rPr>
      </w:pPr>
    </w:p>
    <w:p w:rsidR="004074FB" w:rsidRDefault="004074FB" w:rsidP="00131DA7">
      <w:pPr>
        <w:shd w:val="clear" w:color="auto" w:fill="FFFFFF"/>
        <w:rPr>
          <w:rFonts w:ascii="Calibri" w:eastAsia="Times New Roman" w:hAnsi="Calibri" w:cs="Calibri"/>
          <w:b/>
          <w:bCs/>
          <w:color w:val="000000"/>
          <w:sz w:val="20"/>
          <w:szCs w:val="20"/>
        </w:rPr>
      </w:pPr>
    </w:p>
    <w:p w:rsidR="00131DA7" w:rsidRPr="004074FB" w:rsidRDefault="00131DA7" w:rsidP="00131DA7">
      <w:pPr>
        <w:shd w:val="clear" w:color="auto" w:fill="FFFFFF"/>
        <w:rPr>
          <w:rFonts w:ascii="Calibri" w:eastAsia="Times New Roman" w:hAnsi="Calibri" w:cs="Calibri"/>
          <w:b/>
          <w:bCs/>
          <w:color w:val="000000"/>
          <w:sz w:val="20"/>
          <w:szCs w:val="20"/>
        </w:rPr>
      </w:pPr>
      <w:r w:rsidRPr="004074FB">
        <w:rPr>
          <w:rFonts w:ascii="Calibri" w:eastAsia="Times New Roman" w:hAnsi="Calibri" w:cs="Calibri"/>
          <w:b/>
          <w:bCs/>
          <w:color w:val="000000"/>
          <w:sz w:val="20"/>
          <w:szCs w:val="20"/>
        </w:rPr>
        <w:t>Related information</w:t>
      </w:r>
    </w:p>
    <w:p w:rsidR="004074FB" w:rsidRPr="004074FB" w:rsidRDefault="00131DA7" w:rsidP="004074FB">
      <w:pPr>
        <w:pStyle w:val="CaselawNumbered1"/>
        <w:numPr>
          <w:ilvl w:val="0"/>
          <w:numId w:val="0"/>
        </w:numPr>
        <w:spacing w:before="0" w:after="0" w:line="240" w:lineRule="auto"/>
        <w:jc w:val="left"/>
        <w:rPr>
          <w:rFonts w:ascii="Calibri" w:eastAsia="Times New Roman" w:hAnsi="Calibri" w:cs="Calibri"/>
          <w:color w:val="000000"/>
          <w:sz w:val="20"/>
          <w:szCs w:val="20"/>
        </w:rPr>
      </w:pPr>
      <w:r w:rsidRPr="004074FB">
        <w:rPr>
          <w:rFonts w:ascii="Calibri" w:eastAsia="Times New Roman" w:hAnsi="Calibri" w:cs="Calibri"/>
          <w:color w:val="000000"/>
          <w:sz w:val="20"/>
          <w:szCs w:val="20"/>
        </w:rPr>
        <w:t>Practice Note SC Gen1 Supreme Court – Application of Practice Notes</w:t>
      </w:r>
    </w:p>
    <w:p w:rsidR="004074FB" w:rsidRPr="004074FB" w:rsidRDefault="004074FB" w:rsidP="004074FB">
      <w:pPr>
        <w:pStyle w:val="CaselawNumbered1"/>
        <w:numPr>
          <w:ilvl w:val="0"/>
          <w:numId w:val="0"/>
        </w:numPr>
        <w:spacing w:before="0" w:after="0" w:line="240" w:lineRule="auto"/>
        <w:jc w:val="left"/>
        <w:rPr>
          <w:rFonts w:ascii="Calibri" w:eastAsia="Times New Roman" w:hAnsi="Calibri" w:cs="Calibri"/>
          <w:b/>
          <w:bCs/>
          <w:color w:val="000000"/>
          <w:sz w:val="20"/>
          <w:szCs w:val="20"/>
        </w:rPr>
      </w:pPr>
    </w:p>
    <w:p w:rsidR="004074FB" w:rsidRPr="004074FB" w:rsidRDefault="00131DA7" w:rsidP="004074FB">
      <w:pPr>
        <w:pStyle w:val="CaselawNumbered1"/>
        <w:numPr>
          <w:ilvl w:val="0"/>
          <w:numId w:val="0"/>
        </w:numPr>
        <w:spacing w:before="0" w:after="0" w:line="240" w:lineRule="auto"/>
        <w:jc w:val="left"/>
        <w:rPr>
          <w:rFonts w:ascii="Calibri" w:eastAsia="Times New Roman" w:hAnsi="Calibri" w:cs="Calibri"/>
          <w:b/>
          <w:bCs/>
          <w:color w:val="000000"/>
          <w:sz w:val="20"/>
          <w:szCs w:val="20"/>
        </w:rPr>
      </w:pPr>
      <w:r w:rsidRPr="004074FB">
        <w:rPr>
          <w:rFonts w:ascii="Calibri" w:eastAsia="Times New Roman" w:hAnsi="Calibri" w:cs="Calibri"/>
          <w:b/>
          <w:bCs/>
          <w:color w:val="000000"/>
          <w:sz w:val="20"/>
          <w:szCs w:val="20"/>
        </w:rPr>
        <w:t>Amendment history:</w:t>
      </w:r>
    </w:p>
    <w:p w:rsidR="004074FB" w:rsidRPr="004074FB" w:rsidRDefault="000C394F" w:rsidP="004074FB">
      <w:pPr>
        <w:pStyle w:val="CaselawNumbered1"/>
        <w:numPr>
          <w:ilvl w:val="0"/>
          <w:numId w:val="0"/>
        </w:numPr>
        <w:spacing w:before="0" w:after="0" w:line="240" w:lineRule="auto"/>
        <w:jc w:val="left"/>
        <w:rPr>
          <w:rFonts w:ascii="Calibri" w:eastAsia="Times New Roman" w:hAnsi="Calibri" w:cs="Calibri"/>
          <w:color w:val="000000"/>
          <w:sz w:val="20"/>
          <w:szCs w:val="20"/>
        </w:rPr>
      </w:pPr>
      <w:r>
        <w:rPr>
          <w:rFonts w:ascii="Calibri" w:eastAsia="Times New Roman" w:hAnsi="Calibri" w:cs="Calibri"/>
          <w:color w:val="000000"/>
          <w:sz w:val="20"/>
          <w:szCs w:val="20"/>
        </w:rPr>
        <w:t>13</w:t>
      </w:r>
      <w:r w:rsidR="004074FB" w:rsidRPr="004074FB">
        <w:rPr>
          <w:rFonts w:ascii="Calibri" w:eastAsia="Times New Roman" w:hAnsi="Calibri" w:cs="Calibri"/>
          <w:color w:val="000000"/>
          <w:sz w:val="20"/>
          <w:szCs w:val="20"/>
        </w:rPr>
        <w:t xml:space="preserve"> December 2017:  This Practice Note replaces the previous version of SC CA 1 issued on 27 March 2009.</w:t>
      </w:r>
    </w:p>
    <w:p w:rsidR="004074FB" w:rsidRPr="004074FB" w:rsidRDefault="00131DA7" w:rsidP="004074FB">
      <w:pPr>
        <w:pStyle w:val="CaselawNumbered1"/>
        <w:numPr>
          <w:ilvl w:val="0"/>
          <w:numId w:val="0"/>
        </w:numPr>
        <w:spacing w:before="0" w:after="0" w:line="240" w:lineRule="auto"/>
        <w:jc w:val="left"/>
        <w:rPr>
          <w:rFonts w:ascii="Calibri" w:eastAsia="Times New Roman" w:hAnsi="Calibri" w:cs="Calibri"/>
          <w:color w:val="000000"/>
          <w:sz w:val="20"/>
          <w:szCs w:val="20"/>
        </w:rPr>
      </w:pPr>
      <w:r w:rsidRPr="004074FB">
        <w:rPr>
          <w:rFonts w:ascii="Calibri" w:eastAsia="Times New Roman" w:hAnsi="Calibri" w:cs="Calibri"/>
          <w:color w:val="000000"/>
          <w:sz w:val="20"/>
          <w:szCs w:val="20"/>
        </w:rPr>
        <w:t>27 March 2009: This Practice Note replaced the previous version of SC CA 1 issued on 7 April 2008.</w:t>
      </w:r>
    </w:p>
    <w:p w:rsidR="004074FB" w:rsidRPr="004074FB" w:rsidRDefault="00131DA7" w:rsidP="004074FB">
      <w:pPr>
        <w:pStyle w:val="CaselawNumbered1"/>
        <w:numPr>
          <w:ilvl w:val="0"/>
          <w:numId w:val="0"/>
        </w:numPr>
        <w:spacing w:before="0" w:after="0" w:line="240" w:lineRule="auto"/>
        <w:jc w:val="left"/>
        <w:rPr>
          <w:rFonts w:ascii="Calibri" w:eastAsia="Times New Roman" w:hAnsi="Calibri" w:cs="Calibri"/>
          <w:color w:val="000000"/>
          <w:sz w:val="20"/>
          <w:szCs w:val="20"/>
        </w:rPr>
      </w:pPr>
      <w:r w:rsidRPr="004074FB">
        <w:rPr>
          <w:rFonts w:ascii="Calibri" w:eastAsia="Times New Roman" w:hAnsi="Calibri" w:cs="Calibri"/>
          <w:color w:val="000000"/>
          <w:sz w:val="20"/>
          <w:szCs w:val="20"/>
        </w:rPr>
        <w:t>7 April 2008: This Practice Note replace</w:t>
      </w:r>
      <w:r w:rsidR="004074FB" w:rsidRPr="004074FB">
        <w:rPr>
          <w:rFonts w:ascii="Calibri" w:eastAsia="Times New Roman" w:hAnsi="Calibri" w:cs="Calibri"/>
          <w:color w:val="000000"/>
          <w:sz w:val="20"/>
          <w:szCs w:val="20"/>
        </w:rPr>
        <w:t>d</w:t>
      </w:r>
      <w:r w:rsidRPr="004074FB">
        <w:rPr>
          <w:rFonts w:ascii="Calibri" w:eastAsia="Times New Roman" w:hAnsi="Calibri" w:cs="Calibri"/>
          <w:color w:val="000000"/>
          <w:sz w:val="20"/>
          <w:szCs w:val="20"/>
        </w:rPr>
        <w:t xml:space="preserve"> the previous version of SC CA 1 issued on 17 Aug</w:t>
      </w:r>
      <w:r w:rsidR="004074FB" w:rsidRPr="004074FB">
        <w:rPr>
          <w:rFonts w:ascii="Calibri" w:eastAsia="Times New Roman" w:hAnsi="Calibri" w:cs="Calibri"/>
          <w:color w:val="000000"/>
          <w:sz w:val="20"/>
          <w:szCs w:val="20"/>
        </w:rPr>
        <w:t>ust 2005</w:t>
      </w:r>
    </w:p>
    <w:p w:rsidR="00131DA7" w:rsidRPr="004074FB" w:rsidRDefault="00131DA7" w:rsidP="004074FB">
      <w:pPr>
        <w:pStyle w:val="CaselawNumbered1"/>
        <w:numPr>
          <w:ilvl w:val="0"/>
          <w:numId w:val="0"/>
        </w:numPr>
        <w:spacing w:before="0" w:after="0" w:line="240" w:lineRule="auto"/>
        <w:jc w:val="left"/>
        <w:rPr>
          <w:rFonts w:asciiTheme="minorHAnsi" w:hAnsiTheme="minorHAnsi" w:cstheme="minorHAnsi"/>
          <w:sz w:val="20"/>
          <w:szCs w:val="20"/>
        </w:rPr>
      </w:pPr>
      <w:r w:rsidRPr="004074FB">
        <w:rPr>
          <w:rFonts w:ascii="Calibri" w:eastAsia="Times New Roman" w:hAnsi="Calibri" w:cs="Calibri"/>
          <w:color w:val="000000"/>
          <w:sz w:val="20"/>
          <w:szCs w:val="20"/>
        </w:rPr>
        <w:t>17 August 2005: Practice Note SC CA 1 replaced Former Practice Note Nos. 22, 42, 65, 74 and 77 on 17 August 2005</w:t>
      </w:r>
      <w:r w:rsidR="004074FB">
        <w:rPr>
          <w:rFonts w:ascii="Calibri" w:eastAsia="Times New Roman" w:hAnsi="Calibri" w:cs="Calibri"/>
          <w:color w:val="000000"/>
          <w:sz w:val="20"/>
          <w:szCs w:val="20"/>
        </w:rPr>
        <w:t>.</w:t>
      </w:r>
    </w:p>
    <w:sectPr w:rsidR="00131DA7" w:rsidRPr="004074FB" w:rsidSect="00AC46AD">
      <w:headerReference w:type="default" r:id="rId16"/>
      <w:footerReference w:type="default" r:id="rId17"/>
      <w:headerReference w:type="first" r:id="rId18"/>
      <w:pgSz w:w="11906" w:h="16838" w:code="9"/>
      <w:pgMar w:top="1134" w:right="1418" w:bottom="851" w:left="1418"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2"/>
    </wne:keymap>
    <wne:keymap wne:kcmPrimary="0431">
      <wne:acd wne:acdName="acd1"/>
    </wne:keymap>
    <wne:keymap wne:kcmPrimary="0432">
      <wne:acd wne:acdName="acd8"/>
    </wne:keymap>
    <wne:keymap wne:kcmPrimary="0433">
      <wne:acd wne:acdName="acd12"/>
    </wne:keymap>
    <wne:keymap wne:kcmPrimary="0434">
      <wne:acd wne:acdName="acd13"/>
    </wne:keymap>
    <wne:keymap wne:kcmPrimary="0435">
      <wne:acd wne:acdName="acd14"/>
    </wne:keymap>
    <wne:keymap wne:kcmPrimary="0436">
      <wne:acd wne:acdName="acd15"/>
    </wne:keymap>
    <wne:keymap wne:kcmPrimary="0448" wne:kcmSecondary="0031">
      <wne:acd wne:acdName="acd3"/>
    </wne:keymap>
    <wne:keymap wne:kcmPrimary="0448" wne:kcmSecondary="0032">
      <wne:acd wne:acdName="acd4"/>
    </wne:keymap>
    <wne:keymap wne:kcmPrimary="0448" wne:kcmSecondary="0033">
      <wne:acd wne:acdName="acd5"/>
    </wne:keymap>
    <wne:keymap wne:kcmPrimary="0448" wne:kcmSecondary="0034">
      <wne:acd wne:acdName="acd6"/>
    </wne:keymap>
    <wne:keymap wne:kcmPrimary="0448" wne:kcmSecondary="0035">
      <wne:acd wne:acdName="acd7"/>
    </wne:keymap>
    <wne:keymap wne:kcmPrimary="044E" wne:kcmSecondary="0031">
      <wne:acd wne:acdName="acd9"/>
    </wne:keymap>
    <wne:keymap wne:kcmPrimary="044E" wne:kcmSecondary="0041">
      <wne:acd wne:acdName="acd10"/>
    </wne:keymap>
    <wne:keymap wne:kcmPrimary="044E" wne:kcmSecondary="0049">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DAGEAcwBlAGwAYQB3ACAAUQB1AG8AdABlACAAPgA+AD4A" wne:acdName="acd0" wne:fciIndexBasedOn="0065"/>
    <wne:acd wne:argValue="AgBDAGEAcwBlAGwAYQB3ACAAQgB1AGwAbABlAHQA" wne:acdName="acd1" wne:fciIndexBasedOn="0065"/>
    <wne:acd wne:argValue="AgBDAGEAcwBlAGwAYQB3ACAAQwBvAHYAZQByAHMAaABlAGUAdAA=" wne:acdName="acd2" wne:fciIndexBasedOn="0065"/>
    <wne:acd wne:argValue="AgBDAGEAcwBlAGwAYQB3ACAASABlAGEAZABpAG4AZwAgADEA" wne:acdName="acd3" wne:fciIndexBasedOn="0065"/>
    <wne:acd wne:argValue="AgBDAGEAcwBlAGwAYQB3ACAASABlAGEAZABpAG4AZwAgADIA" wne:acdName="acd4" wne:fciIndexBasedOn="0065"/>
    <wne:acd wne:argValue="AgBDAGEAcwBlAGwAYQB3ACAASABlAGEAZABpAG4AZwAgADMA" wne:acdName="acd5" wne:fciIndexBasedOn="0065"/>
    <wne:acd wne:argValue="AgBDAGEAcwBlAGwAYQB3ACAASABlAGEAZABpAG4AZwAgADQA" wne:acdName="acd6" wne:fciIndexBasedOn="0065"/>
    <wne:acd wne:argValue="AgBDAGEAcwBlAGwAYQB3ACAASABlAGEAZABpAG4AZwAgADUA" wne:acdName="acd7" wne:fciIndexBasedOn="0065"/>
    <wne:acd wne:argValue="AgBDAGEAcwBlAGwAYQB3ACAATgBvAHIAbQBhAGwA" wne:acdName="acd8" wne:fciIndexBasedOn="0065"/>
    <wne:acd wne:argValue="AgBDAGEAcwBlAGwAYQB3ACAATgB1AG0AYgBlAHIAZQBkACAAKAAxACkA" wne:acdName="acd9" wne:fciIndexBasedOn="0065"/>
    <wne:acd wne:argValue="AgBDAGEAcwBlAGwAYQB3ACAATgB1AG0AYgBlAHIAZQBkACAAKABhACkA" wne:acdName="acd10" wne:fciIndexBasedOn="0065"/>
    <wne:acd wne:argValue="AgBDAGEAcwBlAGwAYQB3ACAATgB1AG0AYgBlAHIAZQBkACAAKABpACkA" wne:acdName="acd11" wne:fciIndexBasedOn="0065"/>
    <wne:acd wne:argValue="AgBDAGEAcwBlAGwAYQB3ACAATgB1AG0AYgBlAHIAZQBkACAAMQA=" wne:acdName="acd12" wne:fciIndexBasedOn="0065"/>
    <wne:acd wne:argValue="AgBDAGEAcwBlAGwAYQB3ACAAUQB1AG8AdABlACAAPgA=" wne:acdName="acd13" wne:fciIndexBasedOn="0065"/>
    <wne:acd wne:argValue="AgBDAGEAcwBlAGwAYQB3ACAAUQB1AG8AdABlACAAPgA+AA==" wne:acdName="acd14" wne:fciIndexBasedOn="0065"/>
    <wne:acd wne:argValue="AgBDAGEAcwBlAGwAYQB3ACAAUQB1AG8AdABlACAAPgA+AD4A" wne:acdName="acd1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F5" w:rsidRDefault="009E3AF5" w:rsidP="00583CFF">
      <w:r>
        <w:separator/>
      </w:r>
    </w:p>
  </w:endnote>
  <w:endnote w:type="continuationSeparator" w:id="0">
    <w:p w:rsidR="009E3AF5" w:rsidRDefault="009E3AF5" w:rsidP="0058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5" w:rsidRDefault="009E3AF5">
    <w:pPr>
      <w:jc w:val="center"/>
    </w:pPr>
  </w:p>
  <w:p w:rsidR="009E3AF5" w:rsidRDefault="009E3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F5" w:rsidRDefault="009E3AF5" w:rsidP="00583CFF">
      <w:r>
        <w:separator/>
      </w:r>
    </w:p>
  </w:footnote>
  <w:footnote w:type="continuationSeparator" w:id="0">
    <w:p w:rsidR="009E3AF5" w:rsidRDefault="009E3AF5" w:rsidP="0058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5" w:rsidRPr="003A597A" w:rsidRDefault="009E3AF5" w:rsidP="00942122">
    <w:pPr>
      <w:pStyle w:val="Header"/>
      <w:tabs>
        <w:tab w:val="clear" w:pos="4513"/>
        <w:tab w:val="clear" w:pos="9026"/>
        <w:tab w:val="right" w:pos="9063"/>
      </w:tabs>
      <w:rPr>
        <w:rFonts w:asciiTheme="minorHAnsi" w:hAnsiTheme="minorHAnsi" w:cstheme="minorHAnsi"/>
        <w:sz w:val="20"/>
      </w:rPr>
    </w:pPr>
    <w:r>
      <w:rPr>
        <w:rFonts w:asciiTheme="minorHAnsi" w:hAnsiTheme="minorHAnsi" w:cstheme="minorHAnsi"/>
        <w:sz w:val="20"/>
      </w:rPr>
      <w:t>Practice Note SC CA 1</w:t>
    </w:r>
    <w:r w:rsidRPr="003A597A">
      <w:rPr>
        <w:rFonts w:asciiTheme="minorHAnsi" w:hAnsiTheme="minorHAnsi" w:cstheme="minorHAnsi"/>
        <w:sz w:val="20"/>
      </w:rPr>
      <w:tab/>
      <w:t xml:space="preserve">Page </w:t>
    </w:r>
    <w:r w:rsidRPr="003A597A">
      <w:rPr>
        <w:rFonts w:asciiTheme="minorHAnsi" w:hAnsiTheme="minorHAnsi" w:cstheme="minorHAnsi"/>
        <w:sz w:val="20"/>
      </w:rPr>
      <w:fldChar w:fldCharType="begin"/>
    </w:r>
    <w:r w:rsidRPr="003A597A">
      <w:rPr>
        <w:rFonts w:asciiTheme="minorHAnsi" w:hAnsiTheme="minorHAnsi" w:cstheme="minorHAnsi"/>
        <w:sz w:val="20"/>
      </w:rPr>
      <w:instrText xml:space="preserve"> PAGE </w:instrText>
    </w:r>
    <w:r w:rsidRPr="003A597A">
      <w:rPr>
        <w:rFonts w:asciiTheme="minorHAnsi" w:hAnsiTheme="minorHAnsi" w:cstheme="minorHAnsi"/>
        <w:sz w:val="20"/>
      </w:rPr>
      <w:fldChar w:fldCharType="separate"/>
    </w:r>
    <w:r w:rsidR="0068430F">
      <w:rPr>
        <w:rFonts w:asciiTheme="minorHAnsi" w:hAnsiTheme="minorHAnsi" w:cstheme="minorHAnsi"/>
        <w:noProof/>
        <w:sz w:val="20"/>
      </w:rPr>
      <w:t>2</w:t>
    </w:r>
    <w:r w:rsidRPr="003A597A">
      <w:rPr>
        <w:rFonts w:asciiTheme="minorHAnsi" w:hAnsiTheme="minorHAnsi" w:cstheme="minorHAnsi"/>
        <w:sz w:val="20"/>
      </w:rPr>
      <w:fldChar w:fldCharType="end"/>
    </w:r>
    <w:r w:rsidRPr="003A597A">
      <w:rPr>
        <w:rFonts w:asciiTheme="minorHAnsi" w:hAnsiTheme="minorHAnsi" w:cstheme="minorHAnsi"/>
        <w:sz w:val="20"/>
      </w:rPr>
      <w:t xml:space="preserve"> of </w:t>
    </w:r>
    <w:r w:rsidRPr="003A597A">
      <w:rPr>
        <w:rFonts w:asciiTheme="minorHAnsi" w:hAnsiTheme="minorHAnsi" w:cstheme="minorHAnsi"/>
        <w:sz w:val="20"/>
      </w:rPr>
      <w:fldChar w:fldCharType="begin"/>
    </w:r>
    <w:r w:rsidRPr="003A597A">
      <w:rPr>
        <w:rFonts w:asciiTheme="minorHAnsi" w:hAnsiTheme="minorHAnsi" w:cstheme="minorHAnsi"/>
        <w:sz w:val="20"/>
      </w:rPr>
      <w:instrText xml:space="preserve"> NUMPAGES </w:instrText>
    </w:r>
    <w:r w:rsidRPr="003A597A">
      <w:rPr>
        <w:rFonts w:asciiTheme="minorHAnsi" w:hAnsiTheme="minorHAnsi" w:cstheme="minorHAnsi"/>
        <w:sz w:val="20"/>
      </w:rPr>
      <w:fldChar w:fldCharType="separate"/>
    </w:r>
    <w:r w:rsidR="0068430F">
      <w:rPr>
        <w:rFonts w:asciiTheme="minorHAnsi" w:hAnsiTheme="minorHAnsi" w:cstheme="minorHAnsi"/>
        <w:noProof/>
        <w:sz w:val="20"/>
      </w:rPr>
      <w:t>6</w:t>
    </w:r>
    <w:r w:rsidRPr="003A597A">
      <w:rPr>
        <w:rFonts w:asciiTheme="minorHAnsi" w:hAnsiTheme="minorHAnsi" w:cstheme="minorHAnsi"/>
        <w:sz w:val="20"/>
      </w:rPr>
      <w:fldChar w:fldCharType="end"/>
    </w:r>
  </w:p>
  <w:p w:rsidR="009E3AF5" w:rsidRPr="003A597A" w:rsidRDefault="009E3AF5">
    <w:pPr>
      <w:pStyle w:val="Header"/>
      <w:pBdr>
        <w:bottom w:val="single" w:sz="4" w:space="1" w:color="auto"/>
      </w:pBdr>
      <w:tabs>
        <w:tab w:val="right" w:pos="9063"/>
      </w:tabs>
      <w:rPr>
        <w:rFonts w:asciiTheme="minorHAnsi" w:hAnsiTheme="minorHAnsi" w:cstheme="minorHAnsi"/>
        <w:sz w:val="20"/>
      </w:rPr>
    </w:pPr>
  </w:p>
  <w:p w:rsidR="009E3AF5" w:rsidRPr="003A597A" w:rsidRDefault="009E3AF5">
    <w:pPr>
      <w:pStyle w:val="Header"/>
      <w:tabs>
        <w:tab w:val="right" w:pos="9063"/>
      </w:tabs>
      <w:rPr>
        <w:rFonts w:asciiTheme="minorHAnsi" w:hAnsiTheme="minorHAnsi" w:cstheme="minorHAnsi"/>
        <w:sz w:val="20"/>
      </w:rPr>
    </w:pPr>
  </w:p>
  <w:p w:rsidR="009E3AF5" w:rsidRPr="003A597A" w:rsidRDefault="009E3AF5">
    <w:pPr>
      <w:pStyle w:val="Header"/>
      <w:tabs>
        <w:tab w:val="right" w:pos="9063"/>
      </w:tabs>
      <w:rPr>
        <w:rFonts w:asciiTheme="minorHAnsi" w:hAnsiTheme="minorHAnsi" w:cs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5" w:rsidRDefault="009E3AF5" w:rsidP="00354417">
    <w:pPr>
      <w:pStyle w:val="Header"/>
      <w:tabs>
        <w:tab w:val="clear" w:pos="4513"/>
        <w:tab w:val="clear" w:pos="9026"/>
        <w:tab w:val="right" w:pos="9639"/>
      </w:tabs>
      <w:jc w:val="center"/>
      <w:rPr>
        <w:rFonts w:eastAsia="Arial" w:cs="Arial"/>
        <w:b/>
        <w:bCs/>
        <w:color w:val="EF493F"/>
        <w:sz w:val="21"/>
        <w:szCs w:val="21"/>
      </w:rPr>
    </w:pPr>
    <w:r>
      <w:rPr>
        <w:noProof/>
      </w:rPr>
      <w:drawing>
        <wp:inline distT="0" distB="0" distL="0" distR="0" wp14:anchorId="5386E3C8" wp14:editId="78DD5EFF">
          <wp:extent cx="1113155" cy="97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p w:rsidR="009E3AF5" w:rsidRDefault="009E3AF5" w:rsidP="00354417">
    <w:pPr>
      <w:pStyle w:val="Header"/>
      <w:jc w:val="center"/>
      <w:rPr>
        <w:rFonts w:eastAsia="Arial" w:cs="Arial"/>
        <w:sz w:val="21"/>
        <w:szCs w:val="21"/>
      </w:rPr>
    </w:pPr>
    <w:r>
      <w:rPr>
        <w:rFonts w:eastAsia="Arial" w:cs="Arial"/>
        <w:b/>
        <w:bCs/>
        <w:color w:val="EF493F"/>
        <w:sz w:val="21"/>
        <w:szCs w:val="21"/>
      </w:rPr>
      <w:t>New</w:t>
    </w:r>
    <w:r>
      <w:rPr>
        <w:rFonts w:eastAsia="Arial" w:cs="Arial"/>
        <w:b/>
        <w:bCs/>
        <w:color w:val="EF493F"/>
        <w:spacing w:val="19"/>
        <w:sz w:val="21"/>
        <w:szCs w:val="21"/>
      </w:rPr>
      <w:t xml:space="preserve"> </w:t>
    </w:r>
    <w:r>
      <w:rPr>
        <w:rFonts w:eastAsia="Arial" w:cs="Arial"/>
        <w:b/>
        <w:bCs/>
        <w:color w:val="EF493F"/>
        <w:sz w:val="21"/>
        <w:szCs w:val="21"/>
      </w:rPr>
      <w:t>South</w:t>
    </w:r>
    <w:r>
      <w:rPr>
        <w:rFonts w:eastAsia="Arial" w:cs="Arial"/>
        <w:b/>
        <w:bCs/>
        <w:color w:val="EF493F"/>
        <w:spacing w:val="24"/>
        <w:sz w:val="21"/>
        <w:szCs w:val="21"/>
      </w:rPr>
      <w:t xml:space="preserve"> </w:t>
    </w:r>
    <w:r>
      <w:rPr>
        <w:rFonts w:eastAsia="Arial" w:cs="Arial"/>
        <w:b/>
        <w:bCs/>
        <w:color w:val="EF493F"/>
        <w:w w:val="102"/>
        <w:sz w:val="21"/>
        <w:szCs w:val="21"/>
      </w:rPr>
      <w:t>Wales</w:t>
    </w:r>
  </w:p>
  <w:p w:rsidR="009E3AF5" w:rsidRDefault="009E3AF5" w:rsidP="00354417">
    <w:pPr>
      <w:pStyle w:val="Header"/>
      <w:tabs>
        <w:tab w:val="clear" w:pos="4513"/>
      </w:tabs>
      <w:jc w:val="center"/>
    </w:pPr>
  </w:p>
  <w:p w:rsidR="009E3AF5" w:rsidRDefault="009E3AF5" w:rsidP="00354417">
    <w:pPr>
      <w:pStyle w:val="Header"/>
      <w:tabs>
        <w:tab w:val="clear" w:pos="4513"/>
      </w:tabs>
      <w:jc w:val="center"/>
    </w:pPr>
  </w:p>
  <w:p w:rsidR="009E3AF5" w:rsidRDefault="009E3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264986"/>
    <w:multiLevelType w:val="hybridMultilevel"/>
    <w:tmpl w:val="361C48D8"/>
    <w:lvl w:ilvl="0" w:tplc="CF8A91C8">
      <w:start w:val="1"/>
      <w:numFmt w:val="decimal"/>
      <w:lvlText w:val="%1)"/>
      <w:lvlJc w:val="left"/>
      <w:pPr>
        <w:ind w:left="360" w:hanging="360"/>
      </w:pPr>
      <w:rPr>
        <w:rFonts w:hint="default"/>
        <w:sz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4">
    <w:nsid w:val="18650A0A"/>
    <w:multiLevelType w:val="multilevel"/>
    <w:tmpl w:val="C1124776"/>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244470F5"/>
    <w:multiLevelType w:val="hybridMultilevel"/>
    <w:tmpl w:val="2564FB08"/>
    <w:lvl w:ilvl="0" w:tplc="0A22F6F8">
      <w:start w:val="1"/>
      <w:numFmt w:val="bullet"/>
      <w:lvlText w:val=""/>
      <w:lvlJc w:val="left"/>
      <w:pPr>
        <w:ind w:left="1800" w:hanging="360"/>
      </w:pPr>
      <w:rPr>
        <w:rFonts w:ascii="Symbol" w:hAnsi="Symbol" w:hint="default"/>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A2E51AC"/>
    <w:multiLevelType w:val="multilevel"/>
    <w:tmpl w:val="F8102164"/>
    <w:lvl w:ilvl="0">
      <w:start w:val="1"/>
      <w:numFmt w:val="decimal"/>
      <w:lvlText w:val="%1."/>
      <w:lvlJc w:val="left"/>
      <w:pPr>
        <w:ind w:left="360" w:hanging="360"/>
      </w:pPr>
      <w:rPr>
        <w:rFonts w:hint="default"/>
        <w:b/>
        <w:strike w:val="0"/>
        <w:sz w:val="24"/>
        <w:szCs w:val="20"/>
      </w:rPr>
    </w:lvl>
    <w:lvl w:ilvl="1">
      <w:start w:val="1"/>
      <w:numFmt w:val="decimal"/>
      <w:lvlText w:val="%1.%2."/>
      <w:lvlJc w:val="left"/>
      <w:pPr>
        <w:ind w:left="792" w:hanging="432"/>
      </w:pPr>
      <w:rPr>
        <w:b w:val="0"/>
        <w:strike w:val="0"/>
        <w:sz w:val="24"/>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2">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54700BAA"/>
    <w:multiLevelType w:val="hybridMultilevel"/>
    <w:tmpl w:val="3B84981C"/>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4">
    <w:nsid w:val="5E4D7568"/>
    <w:multiLevelType w:val="hybridMultilevel"/>
    <w:tmpl w:val="B122D0D6"/>
    <w:lvl w:ilvl="0" w:tplc="E688924A">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nsid w:val="5FEA5900"/>
    <w:multiLevelType w:val="hybridMultilevel"/>
    <w:tmpl w:val="5C9C6684"/>
    <w:lvl w:ilvl="0" w:tplc="FCCA608C">
      <w:start w:val="1"/>
      <w:numFmt w:val="lowerLetter"/>
      <w:lvlText w:val="(%1)"/>
      <w:lvlJc w:val="left"/>
      <w:pPr>
        <w:ind w:left="1571" w:hanging="360"/>
      </w:pPr>
      <w:rPr>
        <w:rFonts w:hint="default"/>
        <w:b w:val="0"/>
        <w:sz w:val="20"/>
        <w:szCs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44622F7"/>
    <w:multiLevelType w:val="hybridMultilevel"/>
    <w:tmpl w:val="503C8AE4"/>
    <w:lvl w:ilvl="0" w:tplc="0A22F6F8">
      <w:start w:val="1"/>
      <w:numFmt w:val="bullet"/>
      <w:lvlText w:val=""/>
      <w:lvlJc w:val="left"/>
      <w:pPr>
        <w:ind w:left="180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 w:ilvl="0">
        <w:start w:val="1"/>
        <w:numFmt w:val="decimal"/>
        <w:pStyle w:val="CaselawNumbered1"/>
        <w:lvlText w:val="%1"/>
        <w:lvlJc w:val="left"/>
        <w:pPr>
          <w:tabs>
            <w:tab w:val="num" w:pos="7920"/>
          </w:tabs>
          <w:ind w:left="7920" w:hanging="720"/>
        </w:pPr>
        <w:rPr>
          <w:rFonts w:hint="default"/>
          <w:sz w:val="21"/>
          <w:szCs w:val="21"/>
        </w:rPr>
      </w:lvl>
    </w:lvlOverride>
    <w:lvlOverride w:ilvl="1">
      <w:lvl w:ilvl="1">
        <w:start w:val="1"/>
        <w:numFmt w:val="decimal"/>
        <w:pStyle w:val="CaselawNumbered10"/>
        <w:lvlText w:val="(%2)"/>
        <w:lvlJc w:val="left"/>
        <w:pPr>
          <w:tabs>
            <w:tab w:val="num" w:pos="7920"/>
          </w:tabs>
          <w:ind w:left="8640" w:hanging="720"/>
        </w:pPr>
        <w:rPr>
          <w:rFonts w:hint="default"/>
          <w:b w:val="0"/>
          <w:sz w:val="21"/>
          <w:szCs w:val="21"/>
        </w:rPr>
      </w:lvl>
    </w:lvlOverride>
    <w:lvlOverride w:ilvl="2">
      <w:lvl w:ilvl="2">
        <w:start w:val="1"/>
        <w:numFmt w:val="lowerLetter"/>
        <w:pStyle w:val="CaselawNumbereda"/>
        <w:lvlText w:val="(%3)"/>
        <w:lvlJc w:val="left"/>
        <w:pPr>
          <w:tabs>
            <w:tab w:val="num" w:pos="7920"/>
          </w:tabs>
          <w:ind w:left="9360" w:hanging="720"/>
        </w:pPr>
        <w:rPr>
          <w:rFonts w:hint="default"/>
        </w:rPr>
      </w:lvl>
    </w:lvlOverride>
    <w:lvlOverride w:ilvl="3">
      <w:lvl w:ilvl="3">
        <w:start w:val="1"/>
        <w:numFmt w:val="lowerRoman"/>
        <w:pStyle w:val="CaselawNumberedi"/>
        <w:lvlText w:val="(%4)"/>
        <w:lvlJc w:val="left"/>
        <w:pPr>
          <w:tabs>
            <w:tab w:val="num" w:pos="7920"/>
          </w:tabs>
          <w:ind w:left="10041" w:hanging="681"/>
        </w:pPr>
        <w:rPr>
          <w:rFonts w:hint="default"/>
        </w:rPr>
      </w:lvl>
    </w:lvlOverride>
    <w:lvlOverride w:ilvl="4">
      <w:lvl w:ilvl="4">
        <w:start w:val="1"/>
        <w:numFmt w:val="lowerLetter"/>
        <w:lvlText w:val="(%5)"/>
        <w:lvlJc w:val="left"/>
        <w:pPr>
          <w:ind w:left="9000" w:hanging="360"/>
        </w:pPr>
        <w:rPr>
          <w:rFonts w:hint="default"/>
        </w:rPr>
      </w:lvl>
    </w:lvlOverride>
    <w:lvlOverride w:ilvl="5">
      <w:lvl w:ilvl="5">
        <w:start w:val="1"/>
        <w:numFmt w:val="lowerRoman"/>
        <w:lvlText w:val="(%6)"/>
        <w:lvlJc w:val="left"/>
        <w:pPr>
          <w:ind w:left="9360" w:hanging="360"/>
        </w:pPr>
        <w:rPr>
          <w:rFonts w:hint="default"/>
        </w:rPr>
      </w:lvl>
    </w:lvlOverride>
    <w:lvlOverride w:ilvl="6">
      <w:lvl w:ilvl="6">
        <w:start w:val="1"/>
        <w:numFmt w:val="decimal"/>
        <w:lvlText w:val="%7."/>
        <w:lvlJc w:val="left"/>
        <w:pPr>
          <w:ind w:left="972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left"/>
        <w:pPr>
          <w:ind w:left="10440" w:hanging="360"/>
        </w:pPr>
        <w:rPr>
          <w:rFonts w:hint="default"/>
        </w:rPr>
      </w:lvl>
    </w:lvlOverride>
  </w:num>
  <w:num w:numId="12">
    <w:abstractNumId w:val="1"/>
  </w:num>
  <w:num w:numId="13">
    <w:abstractNumId w:val="4"/>
    <w:lvlOverride w:ilvl="0">
      <w:startOverride w:val="1"/>
      <w:lvl w:ilvl="0">
        <w:start w:val="1"/>
        <w:numFmt w:val="decimal"/>
        <w:pStyle w:val="CaselawNumbered1"/>
        <w:lvlText w:val="%1"/>
        <w:lvlJc w:val="left"/>
        <w:pPr>
          <w:tabs>
            <w:tab w:val="num" w:pos="720"/>
          </w:tabs>
          <w:ind w:left="720" w:hanging="720"/>
        </w:pPr>
        <w:rPr>
          <w:rFonts w:hint="default"/>
        </w:rPr>
      </w:lvl>
    </w:lvlOverride>
    <w:lvlOverride w:ilvl="1">
      <w:startOverride w:va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startOverride w:val="1"/>
      <w:lvl w:ilvl="2">
        <w:start w:val="1"/>
        <w:numFmt w:val="lowerLetter"/>
        <w:pStyle w:val="CaselawNumbereda"/>
        <w:lvlText w:val="(%3)"/>
        <w:lvlJc w:val="left"/>
        <w:pPr>
          <w:tabs>
            <w:tab w:val="num" w:pos="720"/>
          </w:tabs>
          <w:ind w:left="2160" w:hanging="720"/>
        </w:pPr>
        <w:rPr>
          <w:rFonts w:hint="default"/>
        </w:rPr>
      </w:lvl>
    </w:lvlOverride>
    <w:lvlOverride w:ilvl="3">
      <w:startOverride w:val="1"/>
      <w:lvl w:ilvl="3">
        <w:start w:val="1"/>
        <w:numFmt w:val="lowerRoman"/>
        <w:pStyle w:val="CaselawNumberedi"/>
        <w:lvlText w:val="(%4)"/>
        <w:lvlJc w:val="left"/>
        <w:pPr>
          <w:tabs>
            <w:tab w:val="num" w:pos="720"/>
          </w:tabs>
          <w:ind w:left="2841" w:hanging="68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8"/>
  </w:num>
  <w:num w:numId="15">
    <w:abstractNumId w:val="13"/>
  </w:num>
  <w:num w:numId="16">
    <w:abstractNumId w:val="6"/>
  </w:num>
  <w:num w:numId="17">
    <w:abstractNumId w:val="17"/>
  </w:num>
  <w:num w:numId="18">
    <w:abstractNumId w:val="4"/>
  </w:num>
  <w:num w:numId="19">
    <w:abstractNumId w:val="14"/>
  </w:num>
  <w:num w:numId="20">
    <w:abstractNumId w:val="15"/>
  </w:num>
  <w:num w:numId="21">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4"/>
    <w:lvlOverride w:ilvl="0">
      <w:lvl w:ilvl="0">
        <w:start w:val="1"/>
        <w:numFmt w:val="decimal"/>
        <w:pStyle w:val="CaselawNumbered1"/>
        <w:lvlText w:val="%1"/>
        <w:lvlJc w:val="left"/>
        <w:pPr>
          <w:tabs>
            <w:tab w:val="num" w:pos="7920"/>
          </w:tabs>
          <w:ind w:left="7920" w:hanging="720"/>
        </w:pPr>
        <w:rPr>
          <w:rFonts w:hint="default"/>
          <w:sz w:val="22"/>
        </w:rPr>
      </w:lvl>
    </w:lvlOverride>
    <w:lvlOverride w:ilvl="1">
      <w:lvl w:ilvl="1">
        <w:start w:val="1"/>
        <w:numFmt w:val="decimal"/>
        <w:pStyle w:val="CaselawNumbered10"/>
        <w:lvlText w:val="(%2)"/>
        <w:lvlJc w:val="left"/>
        <w:pPr>
          <w:tabs>
            <w:tab w:val="num" w:pos="7920"/>
          </w:tabs>
          <w:ind w:left="8640" w:hanging="720"/>
        </w:pPr>
        <w:rPr>
          <w:rFonts w:hint="default"/>
          <w:b w:val="0"/>
          <w:sz w:val="24"/>
          <w:szCs w:val="24"/>
        </w:rPr>
      </w:lvl>
    </w:lvlOverride>
    <w:lvlOverride w:ilvl="2">
      <w:lvl w:ilvl="2">
        <w:start w:val="1"/>
        <w:numFmt w:val="lowerLetter"/>
        <w:pStyle w:val="CaselawNumbereda"/>
        <w:lvlText w:val="(%3)"/>
        <w:lvlJc w:val="left"/>
        <w:pPr>
          <w:tabs>
            <w:tab w:val="num" w:pos="7920"/>
          </w:tabs>
          <w:ind w:left="9360" w:hanging="720"/>
        </w:pPr>
        <w:rPr>
          <w:rFonts w:hint="default"/>
        </w:rPr>
      </w:lvl>
    </w:lvlOverride>
    <w:lvlOverride w:ilvl="3">
      <w:lvl w:ilvl="3">
        <w:start w:val="1"/>
        <w:numFmt w:val="lowerRoman"/>
        <w:pStyle w:val="CaselawNumberedi"/>
        <w:lvlText w:val="(%4)"/>
        <w:lvlJc w:val="left"/>
        <w:pPr>
          <w:tabs>
            <w:tab w:val="num" w:pos="7920"/>
          </w:tabs>
          <w:ind w:left="10041" w:hanging="681"/>
        </w:pPr>
        <w:rPr>
          <w:rFonts w:hint="default"/>
        </w:rPr>
      </w:lvl>
    </w:lvlOverride>
    <w:lvlOverride w:ilvl="4">
      <w:lvl w:ilvl="4">
        <w:start w:val="1"/>
        <w:numFmt w:val="lowerLetter"/>
        <w:lvlText w:val="(%5)"/>
        <w:lvlJc w:val="left"/>
        <w:pPr>
          <w:ind w:left="9000" w:hanging="360"/>
        </w:pPr>
        <w:rPr>
          <w:rFonts w:hint="default"/>
        </w:rPr>
      </w:lvl>
    </w:lvlOverride>
    <w:lvlOverride w:ilvl="5">
      <w:lvl w:ilvl="5">
        <w:start w:val="1"/>
        <w:numFmt w:val="lowerRoman"/>
        <w:lvlText w:val="(%6)"/>
        <w:lvlJc w:val="left"/>
        <w:pPr>
          <w:ind w:left="9360" w:hanging="360"/>
        </w:pPr>
        <w:rPr>
          <w:rFonts w:hint="default"/>
        </w:rPr>
      </w:lvl>
    </w:lvlOverride>
    <w:lvlOverride w:ilvl="6">
      <w:lvl w:ilvl="6">
        <w:start w:val="1"/>
        <w:numFmt w:val="decimal"/>
        <w:lvlText w:val="%7."/>
        <w:lvlJc w:val="left"/>
        <w:pPr>
          <w:ind w:left="972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left"/>
        <w:pPr>
          <w:ind w:left="10440" w:hanging="360"/>
        </w:pPr>
        <w:rPr>
          <w:rFonts w:hint="default"/>
        </w:rPr>
      </w:lvl>
    </w:lvlOverride>
  </w:num>
  <w:num w:numId="40">
    <w:abstractNumId w:val="4"/>
    <w:lvlOverride w:ilvl="0">
      <w:lvl w:ilvl="0">
        <w:start w:val="1"/>
        <w:numFmt w:val="decimal"/>
        <w:pStyle w:val="CaselawNumbered1"/>
        <w:lvlText w:val="%1"/>
        <w:lvlJc w:val="left"/>
        <w:pPr>
          <w:tabs>
            <w:tab w:val="num" w:pos="7920"/>
          </w:tabs>
          <w:ind w:left="7920" w:hanging="720"/>
        </w:pPr>
        <w:rPr>
          <w:rFonts w:hint="default"/>
          <w:sz w:val="22"/>
        </w:rPr>
      </w:lvl>
    </w:lvlOverride>
    <w:lvlOverride w:ilvl="1">
      <w:lvl w:ilvl="1">
        <w:start w:val="1"/>
        <w:numFmt w:val="decimal"/>
        <w:pStyle w:val="CaselawNumbered10"/>
        <w:lvlText w:val="(%2)"/>
        <w:lvlJc w:val="left"/>
        <w:pPr>
          <w:tabs>
            <w:tab w:val="num" w:pos="7920"/>
          </w:tabs>
          <w:ind w:left="8640" w:hanging="720"/>
        </w:pPr>
        <w:rPr>
          <w:rFonts w:hint="default"/>
          <w:b w:val="0"/>
          <w:sz w:val="24"/>
          <w:szCs w:val="24"/>
        </w:rPr>
      </w:lvl>
    </w:lvlOverride>
    <w:lvlOverride w:ilvl="2">
      <w:lvl w:ilvl="2">
        <w:start w:val="1"/>
        <w:numFmt w:val="lowerLetter"/>
        <w:pStyle w:val="CaselawNumbereda"/>
        <w:lvlText w:val="(%3)"/>
        <w:lvlJc w:val="left"/>
        <w:pPr>
          <w:tabs>
            <w:tab w:val="num" w:pos="7920"/>
          </w:tabs>
          <w:ind w:left="9360" w:hanging="720"/>
        </w:pPr>
        <w:rPr>
          <w:rFonts w:hint="default"/>
        </w:rPr>
      </w:lvl>
    </w:lvlOverride>
    <w:lvlOverride w:ilvl="3">
      <w:lvl w:ilvl="3">
        <w:start w:val="1"/>
        <w:numFmt w:val="lowerRoman"/>
        <w:pStyle w:val="CaselawNumberedi"/>
        <w:lvlText w:val="(%4)"/>
        <w:lvlJc w:val="left"/>
        <w:pPr>
          <w:tabs>
            <w:tab w:val="num" w:pos="7920"/>
          </w:tabs>
          <w:ind w:left="10041" w:hanging="681"/>
        </w:pPr>
        <w:rPr>
          <w:rFonts w:hint="default"/>
        </w:rPr>
      </w:lvl>
    </w:lvlOverride>
    <w:lvlOverride w:ilvl="4">
      <w:lvl w:ilvl="4">
        <w:start w:val="1"/>
        <w:numFmt w:val="lowerLetter"/>
        <w:lvlText w:val="(%5)"/>
        <w:lvlJc w:val="left"/>
        <w:pPr>
          <w:ind w:left="9000" w:hanging="360"/>
        </w:pPr>
        <w:rPr>
          <w:rFonts w:hint="default"/>
        </w:rPr>
      </w:lvl>
    </w:lvlOverride>
    <w:lvlOverride w:ilvl="5">
      <w:lvl w:ilvl="5">
        <w:start w:val="1"/>
        <w:numFmt w:val="lowerRoman"/>
        <w:lvlText w:val="(%6)"/>
        <w:lvlJc w:val="left"/>
        <w:pPr>
          <w:ind w:left="9360" w:hanging="360"/>
        </w:pPr>
        <w:rPr>
          <w:rFonts w:hint="default"/>
        </w:rPr>
      </w:lvl>
    </w:lvlOverride>
    <w:lvlOverride w:ilvl="6">
      <w:lvl w:ilvl="6">
        <w:start w:val="1"/>
        <w:numFmt w:val="decimal"/>
        <w:lvlText w:val="%7."/>
        <w:lvlJc w:val="left"/>
        <w:pPr>
          <w:ind w:left="972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left"/>
        <w:pPr>
          <w:ind w:left="10440" w:hanging="360"/>
        </w:pPr>
        <w:rPr>
          <w:rFonts w:hint="default"/>
        </w:rPr>
      </w:lvl>
    </w:lvlOverride>
  </w:num>
  <w:num w:numId="41">
    <w:abstractNumId w:val="4"/>
    <w:lvlOverride w:ilvl="0">
      <w:lvl w:ilvl="0">
        <w:start w:val="1"/>
        <w:numFmt w:val="decimal"/>
        <w:pStyle w:val="CaselawNumbered1"/>
        <w:lvlText w:val="%1"/>
        <w:lvlJc w:val="left"/>
        <w:pPr>
          <w:tabs>
            <w:tab w:val="num" w:pos="7920"/>
          </w:tabs>
          <w:ind w:left="7920" w:hanging="720"/>
        </w:pPr>
        <w:rPr>
          <w:rFonts w:hint="default"/>
          <w:sz w:val="21"/>
          <w:szCs w:val="21"/>
        </w:rPr>
      </w:lvl>
    </w:lvlOverride>
    <w:lvlOverride w:ilvl="1">
      <w:lvl w:ilvl="1">
        <w:start w:val="1"/>
        <w:numFmt w:val="decimal"/>
        <w:pStyle w:val="CaselawNumbered10"/>
        <w:lvlText w:val="(%2)"/>
        <w:lvlJc w:val="left"/>
        <w:pPr>
          <w:tabs>
            <w:tab w:val="num" w:pos="7920"/>
          </w:tabs>
          <w:ind w:left="8640" w:hanging="720"/>
        </w:pPr>
        <w:rPr>
          <w:rFonts w:hint="default"/>
          <w:b w:val="0"/>
          <w:sz w:val="21"/>
          <w:szCs w:val="21"/>
        </w:rPr>
      </w:lvl>
    </w:lvlOverride>
    <w:lvlOverride w:ilvl="2">
      <w:lvl w:ilvl="2">
        <w:start w:val="1"/>
        <w:numFmt w:val="lowerLetter"/>
        <w:pStyle w:val="CaselawNumbereda"/>
        <w:lvlText w:val="(%3)"/>
        <w:lvlJc w:val="left"/>
        <w:pPr>
          <w:tabs>
            <w:tab w:val="num" w:pos="7920"/>
          </w:tabs>
          <w:ind w:left="9360" w:hanging="720"/>
        </w:pPr>
        <w:rPr>
          <w:rFonts w:hint="default"/>
        </w:rPr>
      </w:lvl>
    </w:lvlOverride>
    <w:lvlOverride w:ilvl="3">
      <w:lvl w:ilvl="3">
        <w:start w:val="1"/>
        <w:numFmt w:val="lowerRoman"/>
        <w:pStyle w:val="CaselawNumberedi"/>
        <w:lvlText w:val="(%4)"/>
        <w:lvlJc w:val="left"/>
        <w:pPr>
          <w:tabs>
            <w:tab w:val="num" w:pos="7920"/>
          </w:tabs>
          <w:ind w:left="10041" w:hanging="681"/>
        </w:pPr>
        <w:rPr>
          <w:rFonts w:hint="default"/>
        </w:rPr>
      </w:lvl>
    </w:lvlOverride>
    <w:lvlOverride w:ilvl="4">
      <w:lvl w:ilvl="4">
        <w:start w:val="1"/>
        <w:numFmt w:val="lowerLetter"/>
        <w:lvlText w:val="(%5)"/>
        <w:lvlJc w:val="left"/>
        <w:pPr>
          <w:ind w:left="9000" w:hanging="360"/>
        </w:pPr>
        <w:rPr>
          <w:rFonts w:hint="default"/>
        </w:rPr>
      </w:lvl>
    </w:lvlOverride>
    <w:lvlOverride w:ilvl="5">
      <w:lvl w:ilvl="5">
        <w:start w:val="1"/>
        <w:numFmt w:val="lowerRoman"/>
        <w:lvlText w:val="(%6)"/>
        <w:lvlJc w:val="left"/>
        <w:pPr>
          <w:ind w:left="9360" w:hanging="360"/>
        </w:pPr>
        <w:rPr>
          <w:rFonts w:hint="default"/>
        </w:rPr>
      </w:lvl>
    </w:lvlOverride>
    <w:lvlOverride w:ilvl="6">
      <w:lvl w:ilvl="6">
        <w:start w:val="1"/>
        <w:numFmt w:val="decimal"/>
        <w:lvlText w:val="%7."/>
        <w:lvlJc w:val="left"/>
        <w:pPr>
          <w:ind w:left="972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left"/>
        <w:pPr>
          <w:ind w:left="104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04466"/>
    <w:rsid w:val="00005915"/>
    <w:rsid w:val="00005991"/>
    <w:rsid w:val="0000780B"/>
    <w:rsid w:val="00007E9E"/>
    <w:rsid w:val="00010081"/>
    <w:rsid w:val="00010331"/>
    <w:rsid w:val="000134DF"/>
    <w:rsid w:val="00015B4E"/>
    <w:rsid w:val="00016CE4"/>
    <w:rsid w:val="00016DE4"/>
    <w:rsid w:val="00022985"/>
    <w:rsid w:val="00023399"/>
    <w:rsid w:val="00024DB2"/>
    <w:rsid w:val="0002581A"/>
    <w:rsid w:val="000258D4"/>
    <w:rsid w:val="00026A35"/>
    <w:rsid w:val="0002711F"/>
    <w:rsid w:val="00027269"/>
    <w:rsid w:val="00030F4A"/>
    <w:rsid w:val="00032214"/>
    <w:rsid w:val="0003268F"/>
    <w:rsid w:val="00032973"/>
    <w:rsid w:val="0003374A"/>
    <w:rsid w:val="0003597A"/>
    <w:rsid w:val="0003656F"/>
    <w:rsid w:val="00037F0F"/>
    <w:rsid w:val="00040742"/>
    <w:rsid w:val="000416C1"/>
    <w:rsid w:val="0004270E"/>
    <w:rsid w:val="00042DF8"/>
    <w:rsid w:val="00043241"/>
    <w:rsid w:val="00043C69"/>
    <w:rsid w:val="00044BA9"/>
    <w:rsid w:val="0004696C"/>
    <w:rsid w:val="0004797F"/>
    <w:rsid w:val="00047A74"/>
    <w:rsid w:val="00050E28"/>
    <w:rsid w:val="00054AE0"/>
    <w:rsid w:val="000563C7"/>
    <w:rsid w:val="00056C44"/>
    <w:rsid w:val="00056F7B"/>
    <w:rsid w:val="00060F8A"/>
    <w:rsid w:val="000631C9"/>
    <w:rsid w:val="00064A48"/>
    <w:rsid w:val="00064E60"/>
    <w:rsid w:val="00065829"/>
    <w:rsid w:val="00065A7F"/>
    <w:rsid w:val="00065BAC"/>
    <w:rsid w:val="00066A2D"/>
    <w:rsid w:val="00072148"/>
    <w:rsid w:val="000725E8"/>
    <w:rsid w:val="00074403"/>
    <w:rsid w:val="000752EF"/>
    <w:rsid w:val="00080CDB"/>
    <w:rsid w:val="00081117"/>
    <w:rsid w:val="000815B8"/>
    <w:rsid w:val="00081704"/>
    <w:rsid w:val="0008335C"/>
    <w:rsid w:val="00087A44"/>
    <w:rsid w:val="000904F4"/>
    <w:rsid w:val="00093093"/>
    <w:rsid w:val="00094FDC"/>
    <w:rsid w:val="00095247"/>
    <w:rsid w:val="000971B8"/>
    <w:rsid w:val="00097C5D"/>
    <w:rsid w:val="000A040C"/>
    <w:rsid w:val="000A07B7"/>
    <w:rsid w:val="000A5273"/>
    <w:rsid w:val="000A5625"/>
    <w:rsid w:val="000A566A"/>
    <w:rsid w:val="000A6920"/>
    <w:rsid w:val="000A6DFA"/>
    <w:rsid w:val="000A6F2D"/>
    <w:rsid w:val="000B2FCF"/>
    <w:rsid w:val="000B39E8"/>
    <w:rsid w:val="000B6B31"/>
    <w:rsid w:val="000C093E"/>
    <w:rsid w:val="000C1A83"/>
    <w:rsid w:val="000C2794"/>
    <w:rsid w:val="000C36D6"/>
    <w:rsid w:val="000C394F"/>
    <w:rsid w:val="000C6A1B"/>
    <w:rsid w:val="000C7C99"/>
    <w:rsid w:val="000D1F26"/>
    <w:rsid w:val="000D227A"/>
    <w:rsid w:val="000D313E"/>
    <w:rsid w:val="000D6445"/>
    <w:rsid w:val="000D7FA2"/>
    <w:rsid w:val="000E0730"/>
    <w:rsid w:val="000E125F"/>
    <w:rsid w:val="000E15C7"/>
    <w:rsid w:val="000E217D"/>
    <w:rsid w:val="000E23B8"/>
    <w:rsid w:val="000E2DFE"/>
    <w:rsid w:val="000E429D"/>
    <w:rsid w:val="000E5254"/>
    <w:rsid w:val="000E5BFC"/>
    <w:rsid w:val="000E65C8"/>
    <w:rsid w:val="000E7AD4"/>
    <w:rsid w:val="000F01B3"/>
    <w:rsid w:val="000F0957"/>
    <w:rsid w:val="000F14CD"/>
    <w:rsid w:val="000F320C"/>
    <w:rsid w:val="000F5BA9"/>
    <w:rsid w:val="000F7805"/>
    <w:rsid w:val="001020DB"/>
    <w:rsid w:val="001035EF"/>
    <w:rsid w:val="00104110"/>
    <w:rsid w:val="00107DB7"/>
    <w:rsid w:val="00111DAB"/>
    <w:rsid w:val="00111EC5"/>
    <w:rsid w:val="00114418"/>
    <w:rsid w:val="00114821"/>
    <w:rsid w:val="00115A61"/>
    <w:rsid w:val="00115E5D"/>
    <w:rsid w:val="001168D5"/>
    <w:rsid w:val="001206AD"/>
    <w:rsid w:val="0012310C"/>
    <w:rsid w:val="00123CB5"/>
    <w:rsid w:val="001244BC"/>
    <w:rsid w:val="00125625"/>
    <w:rsid w:val="00126698"/>
    <w:rsid w:val="00126EC0"/>
    <w:rsid w:val="00130A42"/>
    <w:rsid w:val="00131477"/>
    <w:rsid w:val="001319FF"/>
    <w:rsid w:val="00131DA7"/>
    <w:rsid w:val="00132189"/>
    <w:rsid w:val="00132D8B"/>
    <w:rsid w:val="00133982"/>
    <w:rsid w:val="00134069"/>
    <w:rsid w:val="001352B1"/>
    <w:rsid w:val="00135B0E"/>
    <w:rsid w:val="001370A7"/>
    <w:rsid w:val="001375D1"/>
    <w:rsid w:val="0013780A"/>
    <w:rsid w:val="00143AC5"/>
    <w:rsid w:val="00143E05"/>
    <w:rsid w:val="00144383"/>
    <w:rsid w:val="00146631"/>
    <w:rsid w:val="001479DC"/>
    <w:rsid w:val="00150C34"/>
    <w:rsid w:val="00152C33"/>
    <w:rsid w:val="00153E6E"/>
    <w:rsid w:val="00156203"/>
    <w:rsid w:val="0015645D"/>
    <w:rsid w:val="00156721"/>
    <w:rsid w:val="00156F2F"/>
    <w:rsid w:val="00161215"/>
    <w:rsid w:val="00161769"/>
    <w:rsid w:val="00162707"/>
    <w:rsid w:val="0016330E"/>
    <w:rsid w:val="001647E0"/>
    <w:rsid w:val="0016506E"/>
    <w:rsid w:val="0016547D"/>
    <w:rsid w:val="00166A95"/>
    <w:rsid w:val="00167A8A"/>
    <w:rsid w:val="00167F35"/>
    <w:rsid w:val="00170292"/>
    <w:rsid w:val="0017129F"/>
    <w:rsid w:val="00171BFD"/>
    <w:rsid w:val="00172D0F"/>
    <w:rsid w:val="00173C02"/>
    <w:rsid w:val="001751EB"/>
    <w:rsid w:val="00176E8D"/>
    <w:rsid w:val="00177278"/>
    <w:rsid w:val="001820C8"/>
    <w:rsid w:val="00184995"/>
    <w:rsid w:val="00185D39"/>
    <w:rsid w:val="00190F80"/>
    <w:rsid w:val="00191AB8"/>
    <w:rsid w:val="001924C6"/>
    <w:rsid w:val="0019397E"/>
    <w:rsid w:val="001946A2"/>
    <w:rsid w:val="00194D5E"/>
    <w:rsid w:val="00195853"/>
    <w:rsid w:val="00196071"/>
    <w:rsid w:val="001973ED"/>
    <w:rsid w:val="001976E7"/>
    <w:rsid w:val="00197814"/>
    <w:rsid w:val="00197A78"/>
    <w:rsid w:val="001A0283"/>
    <w:rsid w:val="001A0C0C"/>
    <w:rsid w:val="001A3504"/>
    <w:rsid w:val="001A5A39"/>
    <w:rsid w:val="001A5C81"/>
    <w:rsid w:val="001A74BC"/>
    <w:rsid w:val="001B00BE"/>
    <w:rsid w:val="001B05B9"/>
    <w:rsid w:val="001B2563"/>
    <w:rsid w:val="001B3090"/>
    <w:rsid w:val="001B367E"/>
    <w:rsid w:val="001B3D6F"/>
    <w:rsid w:val="001B3E75"/>
    <w:rsid w:val="001B5128"/>
    <w:rsid w:val="001B7058"/>
    <w:rsid w:val="001B7A55"/>
    <w:rsid w:val="001C1026"/>
    <w:rsid w:val="001C22ED"/>
    <w:rsid w:val="001C25B5"/>
    <w:rsid w:val="001C3ADC"/>
    <w:rsid w:val="001C4440"/>
    <w:rsid w:val="001C48B1"/>
    <w:rsid w:val="001C534D"/>
    <w:rsid w:val="001C62B7"/>
    <w:rsid w:val="001C6E19"/>
    <w:rsid w:val="001D2D2F"/>
    <w:rsid w:val="001D2FE8"/>
    <w:rsid w:val="001D45B7"/>
    <w:rsid w:val="001D4762"/>
    <w:rsid w:val="001D5418"/>
    <w:rsid w:val="001D5D63"/>
    <w:rsid w:val="001D6804"/>
    <w:rsid w:val="001D6979"/>
    <w:rsid w:val="001E28DC"/>
    <w:rsid w:val="001E73BF"/>
    <w:rsid w:val="001E75B2"/>
    <w:rsid w:val="001F07D8"/>
    <w:rsid w:val="001F084F"/>
    <w:rsid w:val="001F134D"/>
    <w:rsid w:val="001F17A3"/>
    <w:rsid w:val="001F3AD2"/>
    <w:rsid w:val="001F40B3"/>
    <w:rsid w:val="001F5D8F"/>
    <w:rsid w:val="001F76FB"/>
    <w:rsid w:val="001F7BFD"/>
    <w:rsid w:val="00201CA2"/>
    <w:rsid w:val="00202427"/>
    <w:rsid w:val="0020304A"/>
    <w:rsid w:val="00203429"/>
    <w:rsid w:val="00203938"/>
    <w:rsid w:val="00204A90"/>
    <w:rsid w:val="00204CBD"/>
    <w:rsid w:val="00205915"/>
    <w:rsid w:val="002079D9"/>
    <w:rsid w:val="002127D3"/>
    <w:rsid w:val="00212A4E"/>
    <w:rsid w:val="00212C7D"/>
    <w:rsid w:val="00213657"/>
    <w:rsid w:val="00217987"/>
    <w:rsid w:val="00217CF3"/>
    <w:rsid w:val="00220848"/>
    <w:rsid w:val="00220DC0"/>
    <w:rsid w:val="002226A6"/>
    <w:rsid w:val="00224F6C"/>
    <w:rsid w:val="0022765C"/>
    <w:rsid w:val="002316E1"/>
    <w:rsid w:val="0023293A"/>
    <w:rsid w:val="00232BFC"/>
    <w:rsid w:val="00232F09"/>
    <w:rsid w:val="00233AB5"/>
    <w:rsid w:val="00233EB1"/>
    <w:rsid w:val="002342CB"/>
    <w:rsid w:val="00235C12"/>
    <w:rsid w:val="00235DE9"/>
    <w:rsid w:val="0023642D"/>
    <w:rsid w:val="00237065"/>
    <w:rsid w:val="0024030E"/>
    <w:rsid w:val="0024047A"/>
    <w:rsid w:val="002405DD"/>
    <w:rsid w:val="00240799"/>
    <w:rsid w:val="00240A7E"/>
    <w:rsid w:val="002414CB"/>
    <w:rsid w:val="00241D06"/>
    <w:rsid w:val="00241DD1"/>
    <w:rsid w:val="00241F7E"/>
    <w:rsid w:val="0024200C"/>
    <w:rsid w:val="0024310F"/>
    <w:rsid w:val="002438B0"/>
    <w:rsid w:val="00243927"/>
    <w:rsid w:val="00243CE9"/>
    <w:rsid w:val="00243E28"/>
    <w:rsid w:val="0024660C"/>
    <w:rsid w:val="00246794"/>
    <w:rsid w:val="0024765A"/>
    <w:rsid w:val="0025015F"/>
    <w:rsid w:val="00250DF5"/>
    <w:rsid w:val="002516C7"/>
    <w:rsid w:val="00251EE4"/>
    <w:rsid w:val="002533A7"/>
    <w:rsid w:val="0025407C"/>
    <w:rsid w:val="002541A8"/>
    <w:rsid w:val="00254241"/>
    <w:rsid w:val="00254D73"/>
    <w:rsid w:val="002564A0"/>
    <w:rsid w:val="00262CEF"/>
    <w:rsid w:val="002633E1"/>
    <w:rsid w:val="00265691"/>
    <w:rsid w:val="0026585F"/>
    <w:rsid w:val="00266EE1"/>
    <w:rsid w:val="00267466"/>
    <w:rsid w:val="00270B9F"/>
    <w:rsid w:val="00271736"/>
    <w:rsid w:val="00272117"/>
    <w:rsid w:val="00274BC5"/>
    <w:rsid w:val="00275763"/>
    <w:rsid w:val="002758E2"/>
    <w:rsid w:val="00276784"/>
    <w:rsid w:val="00276E5F"/>
    <w:rsid w:val="0027715A"/>
    <w:rsid w:val="00277342"/>
    <w:rsid w:val="00280835"/>
    <w:rsid w:val="00280EC2"/>
    <w:rsid w:val="002816BD"/>
    <w:rsid w:val="00281915"/>
    <w:rsid w:val="002824CE"/>
    <w:rsid w:val="0028289C"/>
    <w:rsid w:val="002874AE"/>
    <w:rsid w:val="00287CB0"/>
    <w:rsid w:val="0029008B"/>
    <w:rsid w:val="00292360"/>
    <w:rsid w:val="00292A8E"/>
    <w:rsid w:val="002944DE"/>
    <w:rsid w:val="00294870"/>
    <w:rsid w:val="00295B58"/>
    <w:rsid w:val="00296CD9"/>
    <w:rsid w:val="00297060"/>
    <w:rsid w:val="00297BAD"/>
    <w:rsid w:val="002A0321"/>
    <w:rsid w:val="002A3186"/>
    <w:rsid w:val="002A3514"/>
    <w:rsid w:val="002A391E"/>
    <w:rsid w:val="002A3BDF"/>
    <w:rsid w:val="002B2697"/>
    <w:rsid w:val="002B2E99"/>
    <w:rsid w:val="002B3237"/>
    <w:rsid w:val="002B427B"/>
    <w:rsid w:val="002B4990"/>
    <w:rsid w:val="002B78CF"/>
    <w:rsid w:val="002C0AB2"/>
    <w:rsid w:val="002C11DA"/>
    <w:rsid w:val="002C18DF"/>
    <w:rsid w:val="002C2F11"/>
    <w:rsid w:val="002C30B1"/>
    <w:rsid w:val="002C3FE9"/>
    <w:rsid w:val="002C67E4"/>
    <w:rsid w:val="002C7C73"/>
    <w:rsid w:val="002D2326"/>
    <w:rsid w:val="002D34A8"/>
    <w:rsid w:val="002D3846"/>
    <w:rsid w:val="002D3D9E"/>
    <w:rsid w:val="002D401D"/>
    <w:rsid w:val="002D522A"/>
    <w:rsid w:val="002D66B5"/>
    <w:rsid w:val="002D6852"/>
    <w:rsid w:val="002D7086"/>
    <w:rsid w:val="002E19E0"/>
    <w:rsid w:val="002E2704"/>
    <w:rsid w:val="002E463A"/>
    <w:rsid w:val="002E4683"/>
    <w:rsid w:val="002E59C5"/>
    <w:rsid w:val="002E5FA8"/>
    <w:rsid w:val="002E616F"/>
    <w:rsid w:val="002E6899"/>
    <w:rsid w:val="002F0725"/>
    <w:rsid w:val="002F0ADA"/>
    <w:rsid w:val="002F1846"/>
    <w:rsid w:val="002F18CC"/>
    <w:rsid w:val="002F1B89"/>
    <w:rsid w:val="002F1BAF"/>
    <w:rsid w:val="002F327E"/>
    <w:rsid w:val="002F3D76"/>
    <w:rsid w:val="002F6F1C"/>
    <w:rsid w:val="002F7040"/>
    <w:rsid w:val="00300A12"/>
    <w:rsid w:val="00300DB0"/>
    <w:rsid w:val="00302CE5"/>
    <w:rsid w:val="0030406B"/>
    <w:rsid w:val="003070F5"/>
    <w:rsid w:val="003073C2"/>
    <w:rsid w:val="00307E48"/>
    <w:rsid w:val="00307E75"/>
    <w:rsid w:val="00310CAB"/>
    <w:rsid w:val="00311826"/>
    <w:rsid w:val="00312989"/>
    <w:rsid w:val="00312F4D"/>
    <w:rsid w:val="003147F9"/>
    <w:rsid w:val="00314FB1"/>
    <w:rsid w:val="00315E86"/>
    <w:rsid w:val="003164B1"/>
    <w:rsid w:val="0031763A"/>
    <w:rsid w:val="003201F6"/>
    <w:rsid w:val="00321775"/>
    <w:rsid w:val="00321ADF"/>
    <w:rsid w:val="00326903"/>
    <w:rsid w:val="00327EFB"/>
    <w:rsid w:val="00333953"/>
    <w:rsid w:val="0033670A"/>
    <w:rsid w:val="00341A04"/>
    <w:rsid w:val="00346257"/>
    <w:rsid w:val="00350312"/>
    <w:rsid w:val="00351255"/>
    <w:rsid w:val="003523D3"/>
    <w:rsid w:val="00352965"/>
    <w:rsid w:val="0035429B"/>
    <w:rsid w:val="00354417"/>
    <w:rsid w:val="00354614"/>
    <w:rsid w:val="00354B07"/>
    <w:rsid w:val="00355914"/>
    <w:rsid w:val="00355C70"/>
    <w:rsid w:val="003567C9"/>
    <w:rsid w:val="00357481"/>
    <w:rsid w:val="00360705"/>
    <w:rsid w:val="00363A95"/>
    <w:rsid w:val="00364487"/>
    <w:rsid w:val="0036498A"/>
    <w:rsid w:val="00365033"/>
    <w:rsid w:val="0037008D"/>
    <w:rsid w:val="0037027F"/>
    <w:rsid w:val="003702E9"/>
    <w:rsid w:val="003703C3"/>
    <w:rsid w:val="003705B8"/>
    <w:rsid w:val="00370C13"/>
    <w:rsid w:val="00372DFF"/>
    <w:rsid w:val="0037459D"/>
    <w:rsid w:val="003746FC"/>
    <w:rsid w:val="00375217"/>
    <w:rsid w:val="00375B64"/>
    <w:rsid w:val="003763FE"/>
    <w:rsid w:val="00376D7B"/>
    <w:rsid w:val="0038034F"/>
    <w:rsid w:val="00380F43"/>
    <w:rsid w:val="003838CF"/>
    <w:rsid w:val="00386B09"/>
    <w:rsid w:val="00386FB0"/>
    <w:rsid w:val="00390398"/>
    <w:rsid w:val="00390C95"/>
    <w:rsid w:val="00390E1B"/>
    <w:rsid w:val="003912B7"/>
    <w:rsid w:val="00391520"/>
    <w:rsid w:val="00392276"/>
    <w:rsid w:val="00394F64"/>
    <w:rsid w:val="003A14AD"/>
    <w:rsid w:val="003A24E7"/>
    <w:rsid w:val="003A2AB8"/>
    <w:rsid w:val="003A2DD6"/>
    <w:rsid w:val="003A41AC"/>
    <w:rsid w:val="003A4E88"/>
    <w:rsid w:val="003A4FCE"/>
    <w:rsid w:val="003A6B07"/>
    <w:rsid w:val="003A6D80"/>
    <w:rsid w:val="003A7BED"/>
    <w:rsid w:val="003B122C"/>
    <w:rsid w:val="003B1410"/>
    <w:rsid w:val="003B2B4D"/>
    <w:rsid w:val="003B434C"/>
    <w:rsid w:val="003B4687"/>
    <w:rsid w:val="003B63E3"/>
    <w:rsid w:val="003B7505"/>
    <w:rsid w:val="003C0694"/>
    <w:rsid w:val="003C2324"/>
    <w:rsid w:val="003C3BC6"/>
    <w:rsid w:val="003C4BD7"/>
    <w:rsid w:val="003C4CCF"/>
    <w:rsid w:val="003C5348"/>
    <w:rsid w:val="003C5ECC"/>
    <w:rsid w:val="003C6371"/>
    <w:rsid w:val="003C6523"/>
    <w:rsid w:val="003C6AFA"/>
    <w:rsid w:val="003C6D0A"/>
    <w:rsid w:val="003C7E1D"/>
    <w:rsid w:val="003D0286"/>
    <w:rsid w:val="003D1C60"/>
    <w:rsid w:val="003D22F9"/>
    <w:rsid w:val="003D2AE4"/>
    <w:rsid w:val="003D326E"/>
    <w:rsid w:val="003D58C3"/>
    <w:rsid w:val="003D651F"/>
    <w:rsid w:val="003D6A7D"/>
    <w:rsid w:val="003D7B95"/>
    <w:rsid w:val="003E0ECD"/>
    <w:rsid w:val="003E0F00"/>
    <w:rsid w:val="003E15A6"/>
    <w:rsid w:val="003E2E71"/>
    <w:rsid w:val="003E2F29"/>
    <w:rsid w:val="003E33B3"/>
    <w:rsid w:val="003E3FA1"/>
    <w:rsid w:val="003E45F5"/>
    <w:rsid w:val="003E4748"/>
    <w:rsid w:val="003E5447"/>
    <w:rsid w:val="003E6F4B"/>
    <w:rsid w:val="003E7136"/>
    <w:rsid w:val="003E7EF9"/>
    <w:rsid w:val="003F0B6F"/>
    <w:rsid w:val="003F4B8E"/>
    <w:rsid w:val="003F5103"/>
    <w:rsid w:val="003F7A2D"/>
    <w:rsid w:val="004033B5"/>
    <w:rsid w:val="00403B9A"/>
    <w:rsid w:val="00405D4F"/>
    <w:rsid w:val="004070A7"/>
    <w:rsid w:val="004074FB"/>
    <w:rsid w:val="004079BE"/>
    <w:rsid w:val="00410053"/>
    <w:rsid w:val="00410F98"/>
    <w:rsid w:val="00411452"/>
    <w:rsid w:val="00412632"/>
    <w:rsid w:val="0041307F"/>
    <w:rsid w:val="0041314F"/>
    <w:rsid w:val="00423429"/>
    <w:rsid w:val="00423EB2"/>
    <w:rsid w:val="00424536"/>
    <w:rsid w:val="004247BF"/>
    <w:rsid w:val="0043019B"/>
    <w:rsid w:val="004313BA"/>
    <w:rsid w:val="00432B0C"/>
    <w:rsid w:val="00435745"/>
    <w:rsid w:val="0043616B"/>
    <w:rsid w:val="00436BBB"/>
    <w:rsid w:val="00437545"/>
    <w:rsid w:val="00444897"/>
    <w:rsid w:val="00444BF6"/>
    <w:rsid w:val="00444E14"/>
    <w:rsid w:val="00445CFA"/>
    <w:rsid w:val="004464CB"/>
    <w:rsid w:val="004479D5"/>
    <w:rsid w:val="00447E90"/>
    <w:rsid w:val="00447F65"/>
    <w:rsid w:val="004505FE"/>
    <w:rsid w:val="0045290F"/>
    <w:rsid w:val="004538C1"/>
    <w:rsid w:val="0045482B"/>
    <w:rsid w:val="0045523B"/>
    <w:rsid w:val="00455FA7"/>
    <w:rsid w:val="00456634"/>
    <w:rsid w:val="0045789F"/>
    <w:rsid w:val="00460783"/>
    <w:rsid w:val="00460D35"/>
    <w:rsid w:val="00465359"/>
    <w:rsid w:val="004678E0"/>
    <w:rsid w:val="00471AFE"/>
    <w:rsid w:val="00474412"/>
    <w:rsid w:val="00483519"/>
    <w:rsid w:val="004864D0"/>
    <w:rsid w:val="00487ECF"/>
    <w:rsid w:val="004913C9"/>
    <w:rsid w:val="004913EE"/>
    <w:rsid w:val="004930AF"/>
    <w:rsid w:val="00493962"/>
    <w:rsid w:val="004954F2"/>
    <w:rsid w:val="004967FE"/>
    <w:rsid w:val="00496894"/>
    <w:rsid w:val="0049720D"/>
    <w:rsid w:val="00497DD7"/>
    <w:rsid w:val="004A3C0E"/>
    <w:rsid w:val="004A3D2C"/>
    <w:rsid w:val="004A426C"/>
    <w:rsid w:val="004A4BA9"/>
    <w:rsid w:val="004A71FA"/>
    <w:rsid w:val="004B0EB9"/>
    <w:rsid w:val="004B1DE8"/>
    <w:rsid w:val="004B3F81"/>
    <w:rsid w:val="004B45FB"/>
    <w:rsid w:val="004B6AB7"/>
    <w:rsid w:val="004B6E01"/>
    <w:rsid w:val="004B749D"/>
    <w:rsid w:val="004B7AC0"/>
    <w:rsid w:val="004C16F0"/>
    <w:rsid w:val="004C17CD"/>
    <w:rsid w:val="004C203F"/>
    <w:rsid w:val="004C27EA"/>
    <w:rsid w:val="004C5062"/>
    <w:rsid w:val="004C5116"/>
    <w:rsid w:val="004C5401"/>
    <w:rsid w:val="004C6FE1"/>
    <w:rsid w:val="004C794D"/>
    <w:rsid w:val="004D02A1"/>
    <w:rsid w:val="004D1DDA"/>
    <w:rsid w:val="004D2771"/>
    <w:rsid w:val="004D5416"/>
    <w:rsid w:val="004D6478"/>
    <w:rsid w:val="004D79C5"/>
    <w:rsid w:val="004E275D"/>
    <w:rsid w:val="004E38B3"/>
    <w:rsid w:val="004E3936"/>
    <w:rsid w:val="004E429F"/>
    <w:rsid w:val="004F195B"/>
    <w:rsid w:val="004F260C"/>
    <w:rsid w:val="004F274D"/>
    <w:rsid w:val="004F2B62"/>
    <w:rsid w:val="004F33B1"/>
    <w:rsid w:val="004F394F"/>
    <w:rsid w:val="004F536B"/>
    <w:rsid w:val="004F6C00"/>
    <w:rsid w:val="004F7A44"/>
    <w:rsid w:val="00501656"/>
    <w:rsid w:val="00501885"/>
    <w:rsid w:val="005063CB"/>
    <w:rsid w:val="00506B38"/>
    <w:rsid w:val="0050759B"/>
    <w:rsid w:val="00510816"/>
    <w:rsid w:val="00510A7E"/>
    <w:rsid w:val="005111DA"/>
    <w:rsid w:val="005112CF"/>
    <w:rsid w:val="005122E5"/>
    <w:rsid w:val="00513A62"/>
    <w:rsid w:val="00515741"/>
    <w:rsid w:val="00515CBE"/>
    <w:rsid w:val="00516029"/>
    <w:rsid w:val="00516B2D"/>
    <w:rsid w:val="005175F1"/>
    <w:rsid w:val="00517877"/>
    <w:rsid w:val="00520F9C"/>
    <w:rsid w:val="0052137B"/>
    <w:rsid w:val="005218A8"/>
    <w:rsid w:val="00521A14"/>
    <w:rsid w:val="005234BC"/>
    <w:rsid w:val="00524921"/>
    <w:rsid w:val="005302CC"/>
    <w:rsid w:val="0053047C"/>
    <w:rsid w:val="00532353"/>
    <w:rsid w:val="005331A4"/>
    <w:rsid w:val="005332AB"/>
    <w:rsid w:val="005354BD"/>
    <w:rsid w:val="005365BB"/>
    <w:rsid w:val="00542268"/>
    <w:rsid w:val="00542DD9"/>
    <w:rsid w:val="0054364B"/>
    <w:rsid w:val="005446DF"/>
    <w:rsid w:val="00544CD9"/>
    <w:rsid w:val="00546295"/>
    <w:rsid w:val="00546767"/>
    <w:rsid w:val="005502AE"/>
    <w:rsid w:val="00551DC8"/>
    <w:rsid w:val="00553812"/>
    <w:rsid w:val="00554ED7"/>
    <w:rsid w:val="00555D49"/>
    <w:rsid w:val="0055654C"/>
    <w:rsid w:val="00556754"/>
    <w:rsid w:val="00556DAE"/>
    <w:rsid w:val="00557111"/>
    <w:rsid w:val="005641E7"/>
    <w:rsid w:val="00570367"/>
    <w:rsid w:val="005715F3"/>
    <w:rsid w:val="00571FC5"/>
    <w:rsid w:val="00575CEC"/>
    <w:rsid w:val="005771A7"/>
    <w:rsid w:val="00583CFF"/>
    <w:rsid w:val="0058425C"/>
    <w:rsid w:val="0058450B"/>
    <w:rsid w:val="0058505F"/>
    <w:rsid w:val="00585C73"/>
    <w:rsid w:val="00587976"/>
    <w:rsid w:val="005913EC"/>
    <w:rsid w:val="0059170A"/>
    <w:rsid w:val="00591A28"/>
    <w:rsid w:val="00592371"/>
    <w:rsid w:val="00592E96"/>
    <w:rsid w:val="00592ED4"/>
    <w:rsid w:val="00594E0B"/>
    <w:rsid w:val="005952C8"/>
    <w:rsid w:val="005A0523"/>
    <w:rsid w:val="005A06A8"/>
    <w:rsid w:val="005A13D4"/>
    <w:rsid w:val="005A26EF"/>
    <w:rsid w:val="005A2F18"/>
    <w:rsid w:val="005A31A1"/>
    <w:rsid w:val="005A37D3"/>
    <w:rsid w:val="005A495C"/>
    <w:rsid w:val="005A540C"/>
    <w:rsid w:val="005A6760"/>
    <w:rsid w:val="005A7968"/>
    <w:rsid w:val="005B016C"/>
    <w:rsid w:val="005B2816"/>
    <w:rsid w:val="005B2B76"/>
    <w:rsid w:val="005B323A"/>
    <w:rsid w:val="005B3ADA"/>
    <w:rsid w:val="005B3DD6"/>
    <w:rsid w:val="005B477B"/>
    <w:rsid w:val="005B5AF1"/>
    <w:rsid w:val="005B5E79"/>
    <w:rsid w:val="005C02E4"/>
    <w:rsid w:val="005C23DF"/>
    <w:rsid w:val="005C3289"/>
    <w:rsid w:val="005C33C4"/>
    <w:rsid w:val="005C43C4"/>
    <w:rsid w:val="005C7D5D"/>
    <w:rsid w:val="005D1B42"/>
    <w:rsid w:val="005D2858"/>
    <w:rsid w:val="005D358C"/>
    <w:rsid w:val="005D42DF"/>
    <w:rsid w:val="005D60E5"/>
    <w:rsid w:val="005D6EF3"/>
    <w:rsid w:val="005D7690"/>
    <w:rsid w:val="005D7D37"/>
    <w:rsid w:val="005E0794"/>
    <w:rsid w:val="005E1C23"/>
    <w:rsid w:val="005E4263"/>
    <w:rsid w:val="005E4845"/>
    <w:rsid w:val="005E6E90"/>
    <w:rsid w:val="005F0434"/>
    <w:rsid w:val="005F174D"/>
    <w:rsid w:val="005F2AFC"/>
    <w:rsid w:val="005F2C7A"/>
    <w:rsid w:val="005F38B3"/>
    <w:rsid w:val="005F4477"/>
    <w:rsid w:val="006008C8"/>
    <w:rsid w:val="00600C70"/>
    <w:rsid w:val="0060132E"/>
    <w:rsid w:val="0060239C"/>
    <w:rsid w:val="00603E34"/>
    <w:rsid w:val="00604DB9"/>
    <w:rsid w:val="00605423"/>
    <w:rsid w:val="00606349"/>
    <w:rsid w:val="00606D23"/>
    <w:rsid w:val="0060728B"/>
    <w:rsid w:val="00607A19"/>
    <w:rsid w:val="00607BB1"/>
    <w:rsid w:val="0061063C"/>
    <w:rsid w:val="00611269"/>
    <w:rsid w:val="00611887"/>
    <w:rsid w:val="0061302F"/>
    <w:rsid w:val="00613174"/>
    <w:rsid w:val="00615C71"/>
    <w:rsid w:val="00617959"/>
    <w:rsid w:val="00617DFC"/>
    <w:rsid w:val="00621CAB"/>
    <w:rsid w:val="00622DDA"/>
    <w:rsid w:val="00623115"/>
    <w:rsid w:val="00624221"/>
    <w:rsid w:val="00627907"/>
    <w:rsid w:val="006310B3"/>
    <w:rsid w:val="00634121"/>
    <w:rsid w:val="00634B0E"/>
    <w:rsid w:val="00634ECD"/>
    <w:rsid w:val="0063557A"/>
    <w:rsid w:val="00636427"/>
    <w:rsid w:val="00637D0B"/>
    <w:rsid w:val="00640A62"/>
    <w:rsid w:val="00642328"/>
    <w:rsid w:val="0064490C"/>
    <w:rsid w:val="00644A82"/>
    <w:rsid w:val="0065014C"/>
    <w:rsid w:val="00650941"/>
    <w:rsid w:val="00651694"/>
    <w:rsid w:val="0065184E"/>
    <w:rsid w:val="00652C54"/>
    <w:rsid w:val="00653554"/>
    <w:rsid w:val="00654BD3"/>
    <w:rsid w:val="006557C2"/>
    <w:rsid w:val="00655C14"/>
    <w:rsid w:val="00656BF8"/>
    <w:rsid w:val="0066085A"/>
    <w:rsid w:val="0066111C"/>
    <w:rsid w:val="00661832"/>
    <w:rsid w:val="0066188E"/>
    <w:rsid w:val="00665A6C"/>
    <w:rsid w:val="00666996"/>
    <w:rsid w:val="00667AB0"/>
    <w:rsid w:val="00667D0E"/>
    <w:rsid w:val="00670177"/>
    <w:rsid w:val="006705ED"/>
    <w:rsid w:val="00671FB8"/>
    <w:rsid w:val="006722EB"/>
    <w:rsid w:val="0067281A"/>
    <w:rsid w:val="006745C8"/>
    <w:rsid w:val="00674620"/>
    <w:rsid w:val="00674B50"/>
    <w:rsid w:val="00676B35"/>
    <w:rsid w:val="00677778"/>
    <w:rsid w:val="00680374"/>
    <w:rsid w:val="00682BD6"/>
    <w:rsid w:val="0068430F"/>
    <w:rsid w:val="00684363"/>
    <w:rsid w:val="0069087D"/>
    <w:rsid w:val="006927E6"/>
    <w:rsid w:val="00693283"/>
    <w:rsid w:val="00693909"/>
    <w:rsid w:val="006971C6"/>
    <w:rsid w:val="006A2455"/>
    <w:rsid w:val="006A2F29"/>
    <w:rsid w:val="006A318C"/>
    <w:rsid w:val="006A3CD6"/>
    <w:rsid w:val="006A4385"/>
    <w:rsid w:val="006A457E"/>
    <w:rsid w:val="006A4A5B"/>
    <w:rsid w:val="006A5A77"/>
    <w:rsid w:val="006A6965"/>
    <w:rsid w:val="006A7716"/>
    <w:rsid w:val="006B1688"/>
    <w:rsid w:val="006B4BD4"/>
    <w:rsid w:val="006B6B66"/>
    <w:rsid w:val="006B7BF7"/>
    <w:rsid w:val="006B7E53"/>
    <w:rsid w:val="006C12CE"/>
    <w:rsid w:val="006C2AFE"/>
    <w:rsid w:val="006C5122"/>
    <w:rsid w:val="006C6C29"/>
    <w:rsid w:val="006C6FE6"/>
    <w:rsid w:val="006C7138"/>
    <w:rsid w:val="006D0CD2"/>
    <w:rsid w:val="006D125C"/>
    <w:rsid w:val="006D14FE"/>
    <w:rsid w:val="006D3721"/>
    <w:rsid w:val="006D3A4F"/>
    <w:rsid w:val="006D3D52"/>
    <w:rsid w:val="006D3DDD"/>
    <w:rsid w:val="006D51AB"/>
    <w:rsid w:val="006E0655"/>
    <w:rsid w:val="006E07DE"/>
    <w:rsid w:val="006E0E3F"/>
    <w:rsid w:val="006E2A83"/>
    <w:rsid w:val="006E3442"/>
    <w:rsid w:val="006E41B3"/>
    <w:rsid w:val="006E4F14"/>
    <w:rsid w:val="006E500A"/>
    <w:rsid w:val="006E5BA4"/>
    <w:rsid w:val="006E6EBB"/>
    <w:rsid w:val="006E7434"/>
    <w:rsid w:val="006F0FCA"/>
    <w:rsid w:val="006F2336"/>
    <w:rsid w:val="006F3E1C"/>
    <w:rsid w:val="006F4AEC"/>
    <w:rsid w:val="00700918"/>
    <w:rsid w:val="00700C39"/>
    <w:rsid w:val="00700F9A"/>
    <w:rsid w:val="007027BB"/>
    <w:rsid w:val="00702808"/>
    <w:rsid w:val="00703CEC"/>
    <w:rsid w:val="007040F9"/>
    <w:rsid w:val="00704629"/>
    <w:rsid w:val="00704998"/>
    <w:rsid w:val="00705D9A"/>
    <w:rsid w:val="00706992"/>
    <w:rsid w:val="00710581"/>
    <w:rsid w:val="00711490"/>
    <w:rsid w:val="007116FD"/>
    <w:rsid w:val="00711F07"/>
    <w:rsid w:val="00712AC7"/>
    <w:rsid w:val="00712BC8"/>
    <w:rsid w:val="00713106"/>
    <w:rsid w:val="0071379E"/>
    <w:rsid w:val="007140C8"/>
    <w:rsid w:val="007144D9"/>
    <w:rsid w:val="0071530D"/>
    <w:rsid w:val="00717744"/>
    <w:rsid w:val="00720C07"/>
    <w:rsid w:val="00720EBB"/>
    <w:rsid w:val="0072197E"/>
    <w:rsid w:val="00723EDB"/>
    <w:rsid w:val="0072404E"/>
    <w:rsid w:val="007252CB"/>
    <w:rsid w:val="00727244"/>
    <w:rsid w:val="007305F8"/>
    <w:rsid w:val="0073107C"/>
    <w:rsid w:val="0073251F"/>
    <w:rsid w:val="007331E3"/>
    <w:rsid w:val="007334B5"/>
    <w:rsid w:val="007360E8"/>
    <w:rsid w:val="0073629A"/>
    <w:rsid w:val="007367F2"/>
    <w:rsid w:val="00737E8B"/>
    <w:rsid w:val="007403DF"/>
    <w:rsid w:val="0074041C"/>
    <w:rsid w:val="007415AE"/>
    <w:rsid w:val="00741B8E"/>
    <w:rsid w:val="00742D86"/>
    <w:rsid w:val="00743676"/>
    <w:rsid w:val="00743C8A"/>
    <w:rsid w:val="0074599F"/>
    <w:rsid w:val="00746A40"/>
    <w:rsid w:val="00746DC5"/>
    <w:rsid w:val="00750358"/>
    <w:rsid w:val="007509DB"/>
    <w:rsid w:val="00752096"/>
    <w:rsid w:val="0075765D"/>
    <w:rsid w:val="007600D6"/>
    <w:rsid w:val="007616FB"/>
    <w:rsid w:val="00764B6F"/>
    <w:rsid w:val="00765CB0"/>
    <w:rsid w:val="00765D3D"/>
    <w:rsid w:val="007707AB"/>
    <w:rsid w:val="00770D05"/>
    <w:rsid w:val="00771802"/>
    <w:rsid w:val="00774591"/>
    <w:rsid w:val="00775285"/>
    <w:rsid w:val="00775873"/>
    <w:rsid w:val="007773F2"/>
    <w:rsid w:val="00777B8D"/>
    <w:rsid w:val="007807EF"/>
    <w:rsid w:val="00781479"/>
    <w:rsid w:val="0078308F"/>
    <w:rsid w:val="00783A90"/>
    <w:rsid w:val="00784026"/>
    <w:rsid w:val="00785055"/>
    <w:rsid w:val="0079234B"/>
    <w:rsid w:val="00792CCF"/>
    <w:rsid w:val="00793880"/>
    <w:rsid w:val="0079446B"/>
    <w:rsid w:val="0079487E"/>
    <w:rsid w:val="007952CD"/>
    <w:rsid w:val="007959E1"/>
    <w:rsid w:val="00795E8D"/>
    <w:rsid w:val="007967C5"/>
    <w:rsid w:val="00796C0B"/>
    <w:rsid w:val="00797013"/>
    <w:rsid w:val="00797271"/>
    <w:rsid w:val="007A0FBA"/>
    <w:rsid w:val="007A1705"/>
    <w:rsid w:val="007A192D"/>
    <w:rsid w:val="007A559A"/>
    <w:rsid w:val="007A6797"/>
    <w:rsid w:val="007A71D8"/>
    <w:rsid w:val="007A7BC6"/>
    <w:rsid w:val="007B15D8"/>
    <w:rsid w:val="007B2534"/>
    <w:rsid w:val="007B2C02"/>
    <w:rsid w:val="007B32AE"/>
    <w:rsid w:val="007B3C45"/>
    <w:rsid w:val="007B46F2"/>
    <w:rsid w:val="007B474E"/>
    <w:rsid w:val="007B64A8"/>
    <w:rsid w:val="007B65F9"/>
    <w:rsid w:val="007B6E96"/>
    <w:rsid w:val="007B70A3"/>
    <w:rsid w:val="007C3E3D"/>
    <w:rsid w:val="007C41E3"/>
    <w:rsid w:val="007C53EA"/>
    <w:rsid w:val="007D0FD1"/>
    <w:rsid w:val="007D2438"/>
    <w:rsid w:val="007D28A3"/>
    <w:rsid w:val="007D2EF9"/>
    <w:rsid w:val="007D5584"/>
    <w:rsid w:val="007D7C2F"/>
    <w:rsid w:val="007D7CC6"/>
    <w:rsid w:val="007E28FE"/>
    <w:rsid w:val="007E3FB4"/>
    <w:rsid w:val="007E4234"/>
    <w:rsid w:val="007E5762"/>
    <w:rsid w:val="007E5A85"/>
    <w:rsid w:val="007E6933"/>
    <w:rsid w:val="007E6F1B"/>
    <w:rsid w:val="007E7DE0"/>
    <w:rsid w:val="007F4397"/>
    <w:rsid w:val="007F49A3"/>
    <w:rsid w:val="007F4A55"/>
    <w:rsid w:val="008009E2"/>
    <w:rsid w:val="0080140D"/>
    <w:rsid w:val="0080143C"/>
    <w:rsid w:val="00801BBA"/>
    <w:rsid w:val="00803FAC"/>
    <w:rsid w:val="00805763"/>
    <w:rsid w:val="00805B3C"/>
    <w:rsid w:val="00805BB0"/>
    <w:rsid w:val="008064DC"/>
    <w:rsid w:val="008114A5"/>
    <w:rsid w:val="008116B4"/>
    <w:rsid w:val="00812D4F"/>
    <w:rsid w:val="00813ECD"/>
    <w:rsid w:val="0081465C"/>
    <w:rsid w:val="00816DD8"/>
    <w:rsid w:val="008177C9"/>
    <w:rsid w:val="00822024"/>
    <w:rsid w:val="0082234B"/>
    <w:rsid w:val="00823457"/>
    <w:rsid w:val="00824499"/>
    <w:rsid w:val="0082452F"/>
    <w:rsid w:val="0082508F"/>
    <w:rsid w:val="00825121"/>
    <w:rsid w:val="0082657C"/>
    <w:rsid w:val="008301C5"/>
    <w:rsid w:val="008303FD"/>
    <w:rsid w:val="0083069D"/>
    <w:rsid w:val="0083126F"/>
    <w:rsid w:val="00831DA1"/>
    <w:rsid w:val="0083232E"/>
    <w:rsid w:val="00832DF9"/>
    <w:rsid w:val="00835E74"/>
    <w:rsid w:val="0083714A"/>
    <w:rsid w:val="00837FFD"/>
    <w:rsid w:val="008413C3"/>
    <w:rsid w:val="00841E1C"/>
    <w:rsid w:val="008421FB"/>
    <w:rsid w:val="00842D1D"/>
    <w:rsid w:val="008435B4"/>
    <w:rsid w:val="00843EE9"/>
    <w:rsid w:val="008440DF"/>
    <w:rsid w:val="00844C01"/>
    <w:rsid w:val="0084662F"/>
    <w:rsid w:val="00846E0A"/>
    <w:rsid w:val="0085247A"/>
    <w:rsid w:val="00852B0C"/>
    <w:rsid w:val="00856777"/>
    <w:rsid w:val="0085719B"/>
    <w:rsid w:val="00862CA0"/>
    <w:rsid w:val="00863575"/>
    <w:rsid w:val="00863F70"/>
    <w:rsid w:val="00863F80"/>
    <w:rsid w:val="008648A1"/>
    <w:rsid w:val="00866F5E"/>
    <w:rsid w:val="00867870"/>
    <w:rsid w:val="008705BA"/>
    <w:rsid w:val="008711C5"/>
    <w:rsid w:val="00872245"/>
    <w:rsid w:val="00872B58"/>
    <w:rsid w:val="00873086"/>
    <w:rsid w:val="008736BA"/>
    <w:rsid w:val="00873944"/>
    <w:rsid w:val="008749BE"/>
    <w:rsid w:val="00875223"/>
    <w:rsid w:val="00876759"/>
    <w:rsid w:val="008768C1"/>
    <w:rsid w:val="00877717"/>
    <w:rsid w:val="00880661"/>
    <w:rsid w:val="00883FBF"/>
    <w:rsid w:val="0088452D"/>
    <w:rsid w:val="00890B59"/>
    <w:rsid w:val="00891AEB"/>
    <w:rsid w:val="0089336F"/>
    <w:rsid w:val="008969A1"/>
    <w:rsid w:val="00896ED0"/>
    <w:rsid w:val="00897750"/>
    <w:rsid w:val="008A0343"/>
    <w:rsid w:val="008A1F59"/>
    <w:rsid w:val="008A6A58"/>
    <w:rsid w:val="008B0383"/>
    <w:rsid w:val="008B0ADD"/>
    <w:rsid w:val="008B0E60"/>
    <w:rsid w:val="008B3FD0"/>
    <w:rsid w:val="008B52ED"/>
    <w:rsid w:val="008C0B57"/>
    <w:rsid w:val="008C11E3"/>
    <w:rsid w:val="008C25C2"/>
    <w:rsid w:val="008C3B25"/>
    <w:rsid w:val="008C69A4"/>
    <w:rsid w:val="008C72C0"/>
    <w:rsid w:val="008D0CE9"/>
    <w:rsid w:val="008D1422"/>
    <w:rsid w:val="008D1BA7"/>
    <w:rsid w:val="008D1C2D"/>
    <w:rsid w:val="008D1CF3"/>
    <w:rsid w:val="008D535C"/>
    <w:rsid w:val="008D6250"/>
    <w:rsid w:val="008E0F12"/>
    <w:rsid w:val="008E4DC4"/>
    <w:rsid w:val="008E4DFC"/>
    <w:rsid w:val="008E4F64"/>
    <w:rsid w:val="008E5BCD"/>
    <w:rsid w:val="008E68D0"/>
    <w:rsid w:val="008E7369"/>
    <w:rsid w:val="008F0794"/>
    <w:rsid w:val="008F0AF6"/>
    <w:rsid w:val="008F2C24"/>
    <w:rsid w:val="008F3D40"/>
    <w:rsid w:val="008F5141"/>
    <w:rsid w:val="008F633C"/>
    <w:rsid w:val="008F6EF2"/>
    <w:rsid w:val="0090038C"/>
    <w:rsid w:val="009021E2"/>
    <w:rsid w:val="0090245F"/>
    <w:rsid w:val="00903C4D"/>
    <w:rsid w:val="0090776F"/>
    <w:rsid w:val="00907C98"/>
    <w:rsid w:val="009107E7"/>
    <w:rsid w:val="009110FB"/>
    <w:rsid w:val="009116FE"/>
    <w:rsid w:val="00911C38"/>
    <w:rsid w:val="009121D1"/>
    <w:rsid w:val="00912693"/>
    <w:rsid w:val="00913AE4"/>
    <w:rsid w:val="00913D0C"/>
    <w:rsid w:val="00915858"/>
    <w:rsid w:val="00917C35"/>
    <w:rsid w:val="00920014"/>
    <w:rsid w:val="00920CE2"/>
    <w:rsid w:val="009224DF"/>
    <w:rsid w:val="0092389D"/>
    <w:rsid w:val="00924C56"/>
    <w:rsid w:val="00927FC0"/>
    <w:rsid w:val="00932A12"/>
    <w:rsid w:val="00935244"/>
    <w:rsid w:val="00940E86"/>
    <w:rsid w:val="00941562"/>
    <w:rsid w:val="009416D1"/>
    <w:rsid w:val="00942122"/>
    <w:rsid w:val="00942B7F"/>
    <w:rsid w:val="0094336B"/>
    <w:rsid w:val="009459F3"/>
    <w:rsid w:val="00951EE8"/>
    <w:rsid w:val="00952596"/>
    <w:rsid w:val="00955F16"/>
    <w:rsid w:val="00962C51"/>
    <w:rsid w:val="00963738"/>
    <w:rsid w:val="00963AAE"/>
    <w:rsid w:val="00964198"/>
    <w:rsid w:val="0096526F"/>
    <w:rsid w:val="00965C3B"/>
    <w:rsid w:val="00970C26"/>
    <w:rsid w:val="00971D9B"/>
    <w:rsid w:val="00972AF9"/>
    <w:rsid w:val="00973154"/>
    <w:rsid w:val="00973DF2"/>
    <w:rsid w:val="00974F98"/>
    <w:rsid w:val="00974FDC"/>
    <w:rsid w:val="00977B79"/>
    <w:rsid w:val="009818CA"/>
    <w:rsid w:val="0098208B"/>
    <w:rsid w:val="009852DD"/>
    <w:rsid w:val="009854E1"/>
    <w:rsid w:val="00986254"/>
    <w:rsid w:val="00987A2C"/>
    <w:rsid w:val="009900D3"/>
    <w:rsid w:val="00991EA0"/>
    <w:rsid w:val="00993268"/>
    <w:rsid w:val="00993AAA"/>
    <w:rsid w:val="0099568E"/>
    <w:rsid w:val="00995E0C"/>
    <w:rsid w:val="0099657F"/>
    <w:rsid w:val="00996AAF"/>
    <w:rsid w:val="00996CC0"/>
    <w:rsid w:val="009A0FFC"/>
    <w:rsid w:val="009A26F7"/>
    <w:rsid w:val="009A2CDB"/>
    <w:rsid w:val="009A46FC"/>
    <w:rsid w:val="009A58DD"/>
    <w:rsid w:val="009A5A30"/>
    <w:rsid w:val="009A679D"/>
    <w:rsid w:val="009A6B0A"/>
    <w:rsid w:val="009B00C9"/>
    <w:rsid w:val="009B0161"/>
    <w:rsid w:val="009B0F56"/>
    <w:rsid w:val="009B14F5"/>
    <w:rsid w:val="009B2055"/>
    <w:rsid w:val="009B29A0"/>
    <w:rsid w:val="009B3F11"/>
    <w:rsid w:val="009B4021"/>
    <w:rsid w:val="009B566E"/>
    <w:rsid w:val="009B5BF7"/>
    <w:rsid w:val="009B5E73"/>
    <w:rsid w:val="009B62DE"/>
    <w:rsid w:val="009B65E6"/>
    <w:rsid w:val="009C220F"/>
    <w:rsid w:val="009C3592"/>
    <w:rsid w:val="009C36FF"/>
    <w:rsid w:val="009C3DC2"/>
    <w:rsid w:val="009C43E0"/>
    <w:rsid w:val="009C5F44"/>
    <w:rsid w:val="009C621E"/>
    <w:rsid w:val="009C6388"/>
    <w:rsid w:val="009C6CD0"/>
    <w:rsid w:val="009C7436"/>
    <w:rsid w:val="009C744F"/>
    <w:rsid w:val="009D1C14"/>
    <w:rsid w:val="009D368C"/>
    <w:rsid w:val="009E02D0"/>
    <w:rsid w:val="009E037B"/>
    <w:rsid w:val="009E07D0"/>
    <w:rsid w:val="009E224B"/>
    <w:rsid w:val="009E2A1F"/>
    <w:rsid w:val="009E3AF5"/>
    <w:rsid w:val="009E3FCC"/>
    <w:rsid w:val="009E497E"/>
    <w:rsid w:val="009E671F"/>
    <w:rsid w:val="009F0352"/>
    <w:rsid w:val="009F0F22"/>
    <w:rsid w:val="009F1E95"/>
    <w:rsid w:val="009F2666"/>
    <w:rsid w:val="009F2CF7"/>
    <w:rsid w:val="009F3C8D"/>
    <w:rsid w:val="009F3D07"/>
    <w:rsid w:val="009F4706"/>
    <w:rsid w:val="009F7D9C"/>
    <w:rsid w:val="00A00F93"/>
    <w:rsid w:val="00A01AA5"/>
    <w:rsid w:val="00A032FE"/>
    <w:rsid w:val="00A03E20"/>
    <w:rsid w:val="00A03E97"/>
    <w:rsid w:val="00A05832"/>
    <w:rsid w:val="00A06417"/>
    <w:rsid w:val="00A07632"/>
    <w:rsid w:val="00A07A1E"/>
    <w:rsid w:val="00A1168D"/>
    <w:rsid w:val="00A12011"/>
    <w:rsid w:val="00A125DF"/>
    <w:rsid w:val="00A176EC"/>
    <w:rsid w:val="00A22FE4"/>
    <w:rsid w:val="00A244F3"/>
    <w:rsid w:val="00A2471D"/>
    <w:rsid w:val="00A24F8F"/>
    <w:rsid w:val="00A251C6"/>
    <w:rsid w:val="00A261EF"/>
    <w:rsid w:val="00A27B3E"/>
    <w:rsid w:val="00A27EE6"/>
    <w:rsid w:val="00A30678"/>
    <w:rsid w:val="00A31552"/>
    <w:rsid w:val="00A318E7"/>
    <w:rsid w:val="00A31CA4"/>
    <w:rsid w:val="00A323FF"/>
    <w:rsid w:val="00A32EFE"/>
    <w:rsid w:val="00A345A3"/>
    <w:rsid w:val="00A35335"/>
    <w:rsid w:val="00A37FC4"/>
    <w:rsid w:val="00A401A3"/>
    <w:rsid w:val="00A4049E"/>
    <w:rsid w:val="00A43274"/>
    <w:rsid w:val="00A44335"/>
    <w:rsid w:val="00A443FE"/>
    <w:rsid w:val="00A44C8C"/>
    <w:rsid w:val="00A503E3"/>
    <w:rsid w:val="00A50595"/>
    <w:rsid w:val="00A50626"/>
    <w:rsid w:val="00A508C0"/>
    <w:rsid w:val="00A50CC3"/>
    <w:rsid w:val="00A558C5"/>
    <w:rsid w:val="00A56EF4"/>
    <w:rsid w:val="00A578AA"/>
    <w:rsid w:val="00A6006B"/>
    <w:rsid w:val="00A618F5"/>
    <w:rsid w:val="00A62C29"/>
    <w:rsid w:val="00A6432F"/>
    <w:rsid w:val="00A653B4"/>
    <w:rsid w:val="00A6648B"/>
    <w:rsid w:val="00A664AC"/>
    <w:rsid w:val="00A666D2"/>
    <w:rsid w:val="00A701D6"/>
    <w:rsid w:val="00A72B9B"/>
    <w:rsid w:val="00A73AAE"/>
    <w:rsid w:val="00A7789C"/>
    <w:rsid w:val="00A80950"/>
    <w:rsid w:val="00A815AD"/>
    <w:rsid w:val="00A8180B"/>
    <w:rsid w:val="00A834C9"/>
    <w:rsid w:val="00A840BC"/>
    <w:rsid w:val="00A868EA"/>
    <w:rsid w:val="00A86C77"/>
    <w:rsid w:val="00A90A64"/>
    <w:rsid w:val="00A91567"/>
    <w:rsid w:val="00A9233D"/>
    <w:rsid w:val="00A92583"/>
    <w:rsid w:val="00A93304"/>
    <w:rsid w:val="00A93A3E"/>
    <w:rsid w:val="00A94F90"/>
    <w:rsid w:val="00A95C9F"/>
    <w:rsid w:val="00A971B1"/>
    <w:rsid w:val="00A9785D"/>
    <w:rsid w:val="00AA090A"/>
    <w:rsid w:val="00AA0CF0"/>
    <w:rsid w:val="00AA1B78"/>
    <w:rsid w:val="00AA1CE0"/>
    <w:rsid w:val="00AA3B42"/>
    <w:rsid w:val="00AA7A2F"/>
    <w:rsid w:val="00AA7D68"/>
    <w:rsid w:val="00AB3621"/>
    <w:rsid w:val="00AB3A68"/>
    <w:rsid w:val="00AB3C72"/>
    <w:rsid w:val="00AB42C1"/>
    <w:rsid w:val="00AB4B5D"/>
    <w:rsid w:val="00AB56D4"/>
    <w:rsid w:val="00AB5A34"/>
    <w:rsid w:val="00AB6DA1"/>
    <w:rsid w:val="00AC0424"/>
    <w:rsid w:val="00AC1CC6"/>
    <w:rsid w:val="00AC2489"/>
    <w:rsid w:val="00AC2B81"/>
    <w:rsid w:val="00AC41BF"/>
    <w:rsid w:val="00AC46AD"/>
    <w:rsid w:val="00AC4DFF"/>
    <w:rsid w:val="00AC5E39"/>
    <w:rsid w:val="00AC6F0E"/>
    <w:rsid w:val="00AC7D23"/>
    <w:rsid w:val="00AD0CCA"/>
    <w:rsid w:val="00AD4550"/>
    <w:rsid w:val="00AD6A73"/>
    <w:rsid w:val="00AD76BC"/>
    <w:rsid w:val="00AD76F4"/>
    <w:rsid w:val="00AE0713"/>
    <w:rsid w:val="00AE1A09"/>
    <w:rsid w:val="00AE2CBF"/>
    <w:rsid w:val="00AE38DC"/>
    <w:rsid w:val="00AE5923"/>
    <w:rsid w:val="00AE6B34"/>
    <w:rsid w:val="00AE6D3D"/>
    <w:rsid w:val="00AE7B9E"/>
    <w:rsid w:val="00AF0096"/>
    <w:rsid w:val="00AF01DF"/>
    <w:rsid w:val="00AF1CDE"/>
    <w:rsid w:val="00AF2480"/>
    <w:rsid w:val="00AF289E"/>
    <w:rsid w:val="00AF2FD8"/>
    <w:rsid w:val="00AF3954"/>
    <w:rsid w:val="00AF4186"/>
    <w:rsid w:val="00AF435B"/>
    <w:rsid w:val="00AF76C3"/>
    <w:rsid w:val="00AF79A5"/>
    <w:rsid w:val="00B00181"/>
    <w:rsid w:val="00B0025E"/>
    <w:rsid w:val="00B00467"/>
    <w:rsid w:val="00B01A4B"/>
    <w:rsid w:val="00B0399D"/>
    <w:rsid w:val="00B03C8E"/>
    <w:rsid w:val="00B040A1"/>
    <w:rsid w:val="00B06983"/>
    <w:rsid w:val="00B06D6A"/>
    <w:rsid w:val="00B06E79"/>
    <w:rsid w:val="00B07394"/>
    <w:rsid w:val="00B078D6"/>
    <w:rsid w:val="00B10F1D"/>
    <w:rsid w:val="00B118CF"/>
    <w:rsid w:val="00B12075"/>
    <w:rsid w:val="00B1208E"/>
    <w:rsid w:val="00B1210F"/>
    <w:rsid w:val="00B139BC"/>
    <w:rsid w:val="00B14C5B"/>
    <w:rsid w:val="00B15866"/>
    <w:rsid w:val="00B17EF3"/>
    <w:rsid w:val="00B20123"/>
    <w:rsid w:val="00B23D47"/>
    <w:rsid w:val="00B245A7"/>
    <w:rsid w:val="00B2578C"/>
    <w:rsid w:val="00B3393F"/>
    <w:rsid w:val="00B33ABF"/>
    <w:rsid w:val="00B33E14"/>
    <w:rsid w:val="00B3478C"/>
    <w:rsid w:val="00B358F4"/>
    <w:rsid w:val="00B37FD5"/>
    <w:rsid w:val="00B41148"/>
    <w:rsid w:val="00B4407C"/>
    <w:rsid w:val="00B44337"/>
    <w:rsid w:val="00B5076C"/>
    <w:rsid w:val="00B52343"/>
    <w:rsid w:val="00B576CC"/>
    <w:rsid w:val="00B57BBB"/>
    <w:rsid w:val="00B57D4D"/>
    <w:rsid w:val="00B60310"/>
    <w:rsid w:val="00B611DA"/>
    <w:rsid w:val="00B629DA"/>
    <w:rsid w:val="00B63DC2"/>
    <w:rsid w:val="00B64B14"/>
    <w:rsid w:val="00B64C17"/>
    <w:rsid w:val="00B654F5"/>
    <w:rsid w:val="00B65571"/>
    <w:rsid w:val="00B66871"/>
    <w:rsid w:val="00B66F81"/>
    <w:rsid w:val="00B6762A"/>
    <w:rsid w:val="00B67AA4"/>
    <w:rsid w:val="00B7053B"/>
    <w:rsid w:val="00B70686"/>
    <w:rsid w:val="00B71783"/>
    <w:rsid w:val="00B7182E"/>
    <w:rsid w:val="00B73745"/>
    <w:rsid w:val="00B747F3"/>
    <w:rsid w:val="00B74AD4"/>
    <w:rsid w:val="00B74D80"/>
    <w:rsid w:val="00B76A60"/>
    <w:rsid w:val="00B80A33"/>
    <w:rsid w:val="00B81DDC"/>
    <w:rsid w:val="00B823A2"/>
    <w:rsid w:val="00B83BF5"/>
    <w:rsid w:val="00B86ED9"/>
    <w:rsid w:val="00B90018"/>
    <w:rsid w:val="00B90613"/>
    <w:rsid w:val="00B90666"/>
    <w:rsid w:val="00B914EB"/>
    <w:rsid w:val="00B91885"/>
    <w:rsid w:val="00B921D7"/>
    <w:rsid w:val="00B93CFD"/>
    <w:rsid w:val="00B940DB"/>
    <w:rsid w:val="00B942B0"/>
    <w:rsid w:val="00B946A7"/>
    <w:rsid w:val="00B94D47"/>
    <w:rsid w:val="00B961B9"/>
    <w:rsid w:val="00B96B03"/>
    <w:rsid w:val="00B9760F"/>
    <w:rsid w:val="00BA032C"/>
    <w:rsid w:val="00BA0DCA"/>
    <w:rsid w:val="00BA2996"/>
    <w:rsid w:val="00BA4C82"/>
    <w:rsid w:val="00BA51ED"/>
    <w:rsid w:val="00BA5ADB"/>
    <w:rsid w:val="00BA5D6A"/>
    <w:rsid w:val="00BB0A7E"/>
    <w:rsid w:val="00BB0CCB"/>
    <w:rsid w:val="00BB21CF"/>
    <w:rsid w:val="00BB4059"/>
    <w:rsid w:val="00BB4B9F"/>
    <w:rsid w:val="00BB5A0E"/>
    <w:rsid w:val="00BB6A92"/>
    <w:rsid w:val="00BB6C88"/>
    <w:rsid w:val="00BB742B"/>
    <w:rsid w:val="00BB7844"/>
    <w:rsid w:val="00BC0CE4"/>
    <w:rsid w:val="00BC3AC2"/>
    <w:rsid w:val="00BC3E3E"/>
    <w:rsid w:val="00BC404F"/>
    <w:rsid w:val="00BC4301"/>
    <w:rsid w:val="00BC5DD5"/>
    <w:rsid w:val="00BC614F"/>
    <w:rsid w:val="00BC7264"/>
    <w:rsid w:val="00BD2E6A"/>
    <w:rsid w:val="00BD31D0"/>
    <w:rsid w:val="00BD33B3"/>
    <w:rsid w:val="00BD4505"/>
    <w:rsid w:val="00BD63F7"/>
    <w:rsid w:val="00BD6B8F"/>
    <w:rsid w:val="00BD790A"/>
    <w:rsid w:val="00BE05BC"/>
    <w:rsid w:val="00BE2C98"/>
    <w:rsid w:val="00BE61F0"/>
    <w:rsid w:val="00BF040B"/>
    <w:rsid w:val="00BF0CD3"/>
    <w:rsid w:val="00BF19AB"/>
    <w:rsid w:val="00BF1B2D"/>
    <w:rsid w:val="00BF2750"/>
    <w:rsid w:val="00BF3AF2"/>
    <w:rsid w:val="00BF3F01"/>
    <w:rsid w:val="00BF46E1"/>
    <w:rsid w:val="00C014D2"/>
    <w:rsid w:val="00C01F39"/>
    <w:rsid w:val="00C021A6"/>
    <w:rsid w:val="00C0446D"/>
    <w:rsid w:val="00C045C7"/>
    <w:rsid w:val="00C060AE"/>
    <w:rsid w:val="00C06DA0"/>
    <w:rsid w:val="00C07542"/>
    <w:rsid w:val="00C10308"/>
    <w:rsid w:val="00C111C9"/>
    <w:rsid w:val="00C11324"/>
    <w:rsid w:val="00C1199D"/>
    <w:rsid w:val="00C11B7B"/>
    <w:rsid w:val="00C12591"/>
    <w:rsid w:val="00C129AF"/>
    <w:rsid w:val="00C12B5C"/>
    <w:rsid w:val="00C13220"/>
    <w:rsid w:val="00C13AF5"/>
    <w:rsid w:val="00C13C22"/>
    <w:rsid w:val="00C15306"/>
    <w:rsid w:val="00C15FFD"/>
    <w:rsid w:val="00C1752E"/>
    <w:rsid w:val="00C17FAC"/>
    <w:rsid w:val="00C21399"/>
    <w:rsid w:val="00C226F8"/>
    <w:rsid w:val="00C24A08"/>
    <w:rsid w:val="00C278D8"/>
    <w:rsid w:val="00C27F1D"/>
    <w:rsid w:val="00C30701"/>
    <w:rsid w:val="00C31F74"/>
    <w:rsid w:val="00C328BA"/>
    <w:rsid w:val="00C32975"/>
    <w:rsid w:val="00C340CF"/>
    <w:rsid w:val="00C350FE"/>
    <w:rsid w:val="00C35B6B"/>
    <w:rsid w:val="00C37023"/>
    <w:rsid w:val="00C37A3B"/>
    <w:rsid w:val="00C4031D"/>
    <w:rsid w:val="00C40645"/>
    <w:rsid w:val="00C40A7E"/>
    <w:rsid w:val="00C421CE"/>
    <w:rsid w:val="00C42813"/>
    <w:rsid w:val="00C42C97"/>
    <w:rsid w:val="00C437D2"/>
    <w:rsid w:val="00C4460A"/>
    <w:rsid w:val="00C45B9A"/>
    <w:rsid w:val="00C473E5"/>
    <w:rsid w:val="00C51DA8"/>
    <w:rsid w:val="00C5623D"/>
    <w:rsid w:val="00C56C31"/>
    <w:rsid w:val="00C57087"/>
    <w:rsid w:val="00C57D3B"/>
    <w:rsid w:val="00C57E57"/>
    <w:rsid w:val="00C60864"/>
    <w:rsid w:val="00C61462"/>
    <w:rsid w:val="00C6150F"/>
    <w:rsid w:val="00C6236D"/>
    <w:rsid w:val="00C650C2"/>
    <w:rsid w:val="00C6655F"/>
    <w:rsid w:val="00C67240"/>
    <w:rsid w:val="00C72845"/>
    <w:rsid w:val="00C72D08"/>
    <w:rsid w:val="00C72D32"/>
    <w:rsid w:val="00C72F34"/>
    <w:rsid w:val="00C74484"/>
    <w:rsid w:val="00C746C8"/>
    <w:rsid w:val="00C74931"/>
    <w:rsid w:val="00C75558"/>
    <w:rsid w:val="00C75EBC"/>
    <w:rsid w:val="00C765A8"/>
    <w:rsid w:val="00C80E7B"/>
    <w:rsid w:val="00C82274"/>
    <w:rsid w:val="00C8234C"/>
    <w:rsid w:val="00C82B44"/>
    <w:rsid w:val="00C83BF7"/>
    <w:rsid w:val="00C84DCB"/>
    <w:rsid w:val="00C85FDE"/>
    <w:rsid w:val="00C86291"/>
    <w:rsid w:val="00C90293"/>
    <w:rsid w:val="00C90B89"/>
    <w:rsid w:val="00C90EB0"/>
    <w:rsid w:val="00C92693"/>
    <w:rsid w:val="00C93CB4"/>
    <w:rsid w:val="00C94EDF"/>
    <w:rsid w:val="00C95A3F"/>
    <w:rsid w:val="00C96243"/>
    <w:rsid w:val="00C96807"/>
    <w:rsid w:val="00C96F77"/>
    <w:rsid w:val="00C973B3"/>
    <w:rsid w:val="00C97ADF"/>
    <w:rsid w:val="00CA0E2E"/>
    <w:rsid w:val="00CA13D1"/>
    <w:rsid w:val="00CA1D42"/>
    <w:rsid w:val="00CA1F3A"/>
    <w:rsid w:val="00CA2065"/>
    <w:rsid w:val="00CA366B"/>
    <w:rsid w:val="00CA6C2D"/>
    <w:rsid w:val="00CB3428"/>
    <w:rsid w:val="00CB41AF"/>
    <w:rsid w:val="00CB4773"/>
    <w:rsid w:val="00CB4A8F"/>
    <w:rsid w:val="00CB63B9"/>
    <w:rsid w:val="00CB6A11"/>
    <w:rsid w:val="00CB6F00"/>
    <w:rsid w:val="00CC23D0"/>
    <w:rsid w:val="00CC2BC2"/>
    <w:rsid w:val="00CC3A31"/>
    <w:rsid w:val="00CC45E8"/>
    <w:rsid w:val="00CC4D90"/>
    <w:rsid w:val="00CD08BC"/>
    <w:rsid w:val="00CD09C7"/>
    <w:rsid w:val="00CD2159"/>
    <w:rsid w:val="00CD2C9E"/>
    <w:rsid w:val="00CD3133"/>
    <w:rsid w:val="00CD3EDC"/>
    <w:rsid w:val="00CD48A1"/>
    <w:rsid w:val="00CD5DC2"/>
    <w:rsid w:val="00CD62BC"/>
    <w:rsid w:val="00CD6F08"/>
    <w:rsid w:val="00CE04AD"/>
    <w:rsid w:val="00CE0AB0"/>
    <w:rsid w:val="00CE1486"/>
    <w:rsid w:val="00CE2BD0"/>
    <w:rsid w:val="00CE2E25"/>
    <w:rsid w:val="00CE2E90"/>
    <w:rsid w:val="00CE3478"/>
    <w:rsid w:val="00CE3918"/>
    <w:rsid w:val="00CE3D9E"/>
    <w:rsid w:val="00CE4CAC"/>
    <w:rsid w:val="00CE4CF6"/>
    <w:rsid w:val="00CE5E9E"/>
    <w:rsid w:val="00CE5F34"/>
    <w:rsid w:val="00CE7546"/>
    <w:rsid w:val="00CE762C"/>
    <w:rsid w:val="00CF0B12"/>
    <w:rsid w:val="00CF41F1"/>
    <w:rsid w:val="00CF4376"/>
    <w:rsid w:val="00CF6950"/>
    <w:rsid w:val="00CF78E7"/>
    <w:rsid w:val="00CF7B07"/>
    <w:rsid w:val="00D029A0"/>
    <w:rsid w:val="00D0390C"/>
    <w:rsid w:val="00D05776"/>
    <w:rsid w:val="00D05863"/>
    <w:rsid w:val="00D065CB"/>
    <w:rsid w:val="00D10DC0"/>
    <w:rsid w:val="00D11C74"/>
    <w:rsid w:val="00D129E1"/>
    <w:rsid w:val="00D12DE8"/>
    <w:rsid w:val="00D13C7A"/>
    <w:rsid w:val="00D149D0"/>
    <w:rsid w:val="00D14DF7"/>
    <w:rsid w:val="00D163E9"/>
    <w:rsid w:val="00D16AED"/>
    <w:rsid w:val="00D17B0D"/>
    <w:rsid w:val="00D21000"/>
    <w:rsid w:val="00D22ACA"/>
    <w:rsid w:val="00D23043"/>
    <w:rsid w:val="00D23263"/>
    <w:rsid w:val="00D23F90"/>
    <w:rsid w:val="00D24CEC"/>
    <w:rsid w:val="00D24F60"/>
    <w:rsid w:val="00D30C8D"/>
    <w:rsid w:val="00D322B5"/>
    <w:rsid w:val="00D32D64"/>
    <w:rsid w:val="00D33A66"/>
    <w:rsid w:val="00D34691"/>
    <w:rsid w:val="00D357B0"/>
    <w:rsid w:val="00D35C84"/>
    <w:rsid w:val="00D369F3"/>
    <w:rsid w:val="00D36BCA"/>
    <w:rsid w:val="00D37ACD"/>
    <w:rsid w:val="00D37BAC"/>
    <w:rsid w:val="00D408B7"/>
    <w:rsid w:val="00D40EE0"/>
    <w:rsid w:val="00D41E21"/>
    <w:rsid w:val="00D43BDA"/>
    <w:rsid w:val="00D44578"/>
    <w:rsid w:val="00D45BB5"/>
    <w:rsid w:val="00D501F8"/>
    <w:rsid w:val="00D50A24"/>
    <w:rsid w:val="00D51416"/>
    <w:rsid w:val="00D529F1"/>
    <w:rsid w:val="00D56A1D"/>
    <w:rsid w:val="00D56B7B"/>
    <w:rsid w:val="00D5701B"/>
    <w:rsid w:val="00D61C3F"/>
    <w:rsid w:val="00D63871"/>
    <w:rsid w:val="00D64228"/>
    <w:rsid w:val="00D643CB"/>
    <w:rsid w:val="00D64ACD"/>
    <w:rsid w:val="00D65391"/>
    <w:rsid w:val="00D6723D"/>
    <w:rsid w:val="00D67C1C"/>
    <w:rsid w:val="00D73159"/>
    <w:rsid w:val="00D74A2D"/>
    <w:rsid w:val="00D74FB0"/>
    <w:rsid w:val="00D7578A"/>
    <w:rsid w:val="00D82789"/>
    <w:rsid w:val="00D83411"/>
    <w:rsid w:val="00D8745E"/>
    <w:rsid w:val="00D87539"/>
    <w:rsid w:val="00D90D53"/>
    <w:rsid w:val="00D90EF3"/>
    <w:rsid w:val="00D917E5"/>
    <w:rsid w:val="00D92CFB"/>
    <w:rsid w:val="00D93D6E"/>
    <w:rsid w:val="00D94A6C"/>
    <w:rsid w:val="00D95012"/>
    <w:rsid w:val="00D95E5E"/>
    <w:rsid w:val="00D9611F"/>
    <w:rsid w:val="00D96D3E"/>
    <w:rsid w:val="00D97157"/>
    <w:rsid w:val="00D97B9D"/>
    <w:rsid w:val="00DA2022"/>
    <w:rsid w:val="00DA258E"/>
    <w:rsid w:val="00DA3028"/>
    <w:rsid w:val="00DA3525"/>
    <w:rsid w:val="00DA4522"/>
    <w:rsid w:val="00DA49B9"/>
    <w:rsid w:val="00DA4A02"/>
    <w:rsid w:val="00DA4CFB"/>
    <w:rsid w:val="00DA53AA"/>
    <w:rsid w:val="00DA580A"/>
    <w:rsid w:val="00DA5CC9"/>
    <w:rsid w:val="00DA6160"/>
    <w:rsid w:val="00DB01FF"/>
    <w:rsid w:val="00DB04EF"/>
    <w:rsid w:val="00DB134C"/>
    <w:rsid w:val="00DB291A"/>
    <w:rsid w:val="00DB3909"/>
    <w:rsid w:val="00DB390C"/>
    <w:rsid w:val="00DB6230"/>
    <w:rsid w:val="00DB7F0F"/>
    <w:rsid w:val="00DC1460"/>
    <w:rsid w:val="00DC19F0"/>
    <w:rsid w:val="00DC4E97"/>
    <w:rsid w:val="00DC566E"/>
    <w:rsid w:val="00DD096F"/>
    <w:rsid w:val="00DD1871"/>
    <w:rsid w:val="00DD1E4F"/>
    <w:rsid w:val="00DD45C9"/>
    <w:rsid w:val="00DD468B"/>
    <w:rsid w:val="00DD6109"/>
    <w:rsid w:val="00DD62A9"/>
    <w:rsid w:val="00DD7C18"/>
    <w:rsid w:val="00DE0E30"/>
    <w:rsid w:val="00DE4E3E"/>
    <w:rsid w:val="00DE6C50"/>
    <w:rsid w:val="00DF1777"/>
    <w:rsid w:val="00DF2187"/>
    <w:rsid w:val="00DF28BC"/>
    <w:rsid w:val="00DF37C9"/>
    <w:rsid w:val="00DF3C0A"/>
    <w:rsid w:val="00DF4094"/>
    <w:rsid w:val="00DF54D0"/>
    <w:rsid w:val="00DF79B7"/>
    <w:rsid w:val="00E008D9"/>
    <w:rsid w:val="00E00B3E"/>
    <w:rsid w:val="00E02F05"/>
    <w:rsid w:val="00E03205"/>
    <w:rsid w:val="00E101FF"/>
    <w:rsid w:val="00E1232E"/>
    <w:rsid w:val="00E12619"/>
    <w:rsid w:val="00E139B8"/>
    <w:rsid w:val="00E139F9"/>
    <w:rsid w:val="00E155F0"/>
    <w:rsid w:val="00E16937"/>
    <w:rsid w:val="00E20A29"/>
    <w:rsid w:val="00E20C5D"/>
    <w:rsid w:val="00E222ED"/>
    <w:rsid w:val="00E22B26"/>
    <w:rsid w:val="00E22CEA"/>
    <w:rsid w:val="00E23AFA"/>
    <w:rsid w:val="00E23CBF"/>
    <w:rsid w:val="00E23F7C"/>
    <w:rsid w:val="00E24E4E"/>
    <w:rsid w:val="00E252DE"/>
    <w:rsid w:val="00E27523"/>
    <w:rsid w:val="00E27DC1"/>
    <w:rsid w:val="00E303C9"/>
    <w:rsid w:val="00E317B7"/>
    <w:rsid w:val="00E33539"/>
    <w:rsid w:val="00E35A09"/>
    <w:rsid w:val="00E40175"/>
    <w:rsid w:val="00E416CE"/>
    <w:rsid w:val="00E43077"/>
    <w:rsid w:val="00E4356F"/>
    <w:rsid w:val="00E43650"/>
    <w:rsid w:val="00E443F7"/>
    <w:rsid w:val="00E44D94"/>
    <w:rsid w:val="00E4577B"/>
    <w:rsid w:val="00E4684C"/>
    <w:rsid w:val="00E50C24"/>
    <w:rsid w:val="00E56662"/>
    <w:rsid w:val="00E57178"/>
    <w:rsid w:val="00E57842"/>
    <w:rsid w:val="00E57FB4"/>
    <w:rsid w:val="00E605E5"/>
    <w:rsid w:val="00E622CD"/>
    <w:rsid w:val="00E63EF4"/>
    <w:rsid w:val="00E64EEF"/>
    <w:rsid w:val="00E661CA"/>
    <w:rsid w:val="00E663FC"/>
    <w:rsid w:val="00E66EF5"/>
    <w:rsid w:val="00E67204"/>
    <w:rsid w:val="00E70172"/>
    <w:rsid w:val="00E723D5"/>
    <w:rsid w:val="00E73F76"/>
    <w:rsid w:val="00E74D1A"/>
    <w:rsid w:val="00E74F54"/>
    <w:rsid w:val="00E750EF"/>
    <w:rsid w:val="00E75A56"/>
    <w:rsid w:val="00E82238"/>
    <w:rsid w:val="00E827DB"/>
    <w:rsid w:val="00E83E33"/>
    <w:rsid w:val="00E85B8F"/>
    <w:rsid w:val="00E86120"/>
    <w:rsid w:val="00E86E6C"/>
    <w:rsid w:val="00E86F11"/>
    <w:rsid w:val="00E873C2"/>
    <w:rsid w:val="00E876C3"/>
    <w:rsid w:val="00E90599"/>
    <w:rsid w:val="00E90F39"/>
    <w:rsid w:val="00E915D0"/>
    <w:rsid w:val="00E92C2C"/>
    <w:rsid w:val="00E92FC0"/>
    <w:rsid w:val="00E93F3B"/>
    <w:rsid w:val="00E944C8"/>
    <w:rsid w:val="00E96C12"/>
    <w:rsid w:val="00EA0E1E"/>
    <w:rsid w:val="00EA1371"/>
    <w:rsid w:val="00EA1D99"/>
    <w:rsid w:val="00EA2C82"/>
    <w:rsid w:val="00EA35E3"/>
    <w:rsid w:val="00EA5569"/>
    <w:rsid w:val="00EB0999"/>
    <w:rsid w:val="00EB2B26"/>
    <w:rsid w:val="00EB2D93"/>
    <w:rsid w:val="00EB458C"/>
    <w:rsid w:val="00EB563A"/>
    <w:rsid w:val="00EB5B08"/>
    <w:rsid w:val="00EB5D3A"/>
    <w:rsid w:val="00EB5ECC"/>
    <w:rsid w:val="00EB74A4"/>
    <w:rsid w:val="00EB7C32"/>
    <w:rsid w:val="00EC2BD9"/>
    <w:rsid w:val="00EC47A3"/>
    <w:rsid w:val="00EC5AD0"/>
    <w:rsid w:val="00EC5B53"/>
    <w:rsid w:val="00EC696C"/>
    <w:rsid w:val="00ED16E5"/>
    <w:rsid w:val="00ED3424"/>
    <w:rsid w:val="00ED439E"/>
    <w:rsid w:val="00ED4A99"/>
    <w:rsid w:val="00ED58ED"/>
    <w:rsid w:val="00ED5DE9"/>
    <w:rsid w:val="00ED68D5"/>
    <w:rsid w:val="00ED74F6"/>
    <w:rsid w:val="00EE0453"/>
    <w:rsid w:val="00EE0808"/>
    <w:rsid w:val="00EE1800"/>
    <w:rsid w:val="00EE194C"/>
    <w:rsid w:val="00EE2880"/>
    <w:rsid w:val="00EE2CC9"/>
    <w:rsid w:val="00EE5013"/>
    <w:rsid w:val="00EE55D8"/>
    <w:rsid w:val="00EE61A9"/>
    <w:rsid w:val="00EE666F"/>
    <w:rsid w:val="00EE68E6"/>
    <w:rsid w:val="00EE6AD5"/>
    <w:rsid w:val="00EE7E62"/>
    <w:rsid w:val="00EF01B4"/>
    <w:rsid w:val="00EF183F"/>
    <w:rsid w:val="00EF1DFA"/>
    <w:rsid w:val="00EF2AB8"/>
    <w:rsid w:val="00EF2FE1"/>
    <w:rsid w:val="00EF34A6"/>
    <w:rsid w:val="00EF4519"/>
    <w:rsid w:val="00EF4B5B"/>
    <w:rsid w:val="00EF6593"/>
    <w:rsid w:val="00F003DF"/>
    <w:rsid w:val="00F027CF"/>
    <w:rsid w:val="00F0549A"/>
    <w:rsid w:val="00F0582C"/>
    <w:rsid w:val="00F06966"/>
    <w:rsid w:val="00F11B42"/>
    <w:rsid w:val="00F12972"/>
    <w:rsid w:val="00F12B73"/>
    <w:rsid w:val="00F142A5"/>
    <w:rsid w:val="00F155CF"/>
    <w:rsid w:val="00F1603D"/>
    <w:rsid w:val="00F23267"/>
    <w:rsid w:val="00F24D2E"/>
    <w:rsid w:val="00F272BD"/>
    <w:rsid w:val="00F27F55"/>
    <w:rsid w:val="00F3298F"/>
    <w:rsid w:val="00F34E85"/>
    <w:rsid w:val="00F356C5"/>
    <w:rsid w:val="00F35B68"/>
    <w:rsid w:val="00F362CB"/>
    <w:rsid w:val="00F36ADA"/>
    <w:rsid w:val="00F36CA9"/>
    <w:rsid w:val="00F36D30"/>
    <w:rsid w:val="00F37E7B"/>
    <w:rsid w:val="00F406B6"/>
    <w:rsid w:val="00F4194A"/>
    <w:rsid w:val="00F42B3B"/>
    <w:rsid w:val="00F42BE7"/>
    <w:rsid w:val="00F432F7"/>
    <w:rsid w:val="00F45083"/>
    <w:rsid w:val="00F4695C"/>
    <w:rsid w:val="00F47D5D"/>
    <w:rsid w:val="00F52FDE"/>
    <w:rsid w:val="00F53203"/>
    <w:rsid w:val="00F53616"/>
    <w:rsid w:val="00F55CEE"/>
    <w:rsid w:val="00F561A3"/>
    <w:rsid w:val="00F6259F"/>
    <w:rsid w:val="00F62A44"/>
    <w:rsid w:val="00F64487"/>
    <w:rsid w:val="00F65936"/>
    <w:rsid w:val="00F65B12"/>
    <w:rsid w:val="00F662E6"/>
    <w:rsid w:val="00F6675A"/>
    <w:rsid w:val="00F70251"/>
    <w:rsid w:val="00F71E0F"/>
    <w:rsid w:val="00F740BB"/>
    <w:rsid w:val="00F742CA"/>
    <w:rsid w:val="00F74975"/>
    <w:rsid w:val="00F74E47"/>
    <w:rsid w:val="00F74F2E"/>
    <w:rsid w:val="00F763E1"/>
    <w:rsid w:val="00F77A1B"/>
    <w:rsid w:val="00F81320"/>
    <w:rsid w:val="00F82069"/>
    <w:rsid w:val="00F82171"/>
    <w:rsid w:val="00F822F4"/>
    <w:rsid w:val="00F82C95"/>
    <w:rsid w:val="00F82F2E"/>
    <w:rsid w:val="00F849EB"/>
    <w:rsid w:val="00F85F5F"/>
    <w:rsid w:val="00F902C3"/>
    <w:rsid w:val="00F9034F"/>
    <w:rsid w:val="00F915FF"/>
    <w:rsid w:val="00F91F2A"/>
    <w:rsid w:val="00F92ADF"/>
    <w:rsid w:val="00F92C9B"/>
    <w:rsid w:val="00F94DC4"/>
    <w:rsid w:val="00F95FC3"/>
    <w:rsid w:val="00F9716D"/>
    <w:rsid w:val="00F97E69"/>
    <w:rsid w:val="00FA1735"/>
    <w:rsid w:val="00FA17DA"/>
    <w:rsid w:val="00FA40B7"/>
    <w:rsid w:val="00FA6B24"/>
    <w:rsid w:val="00FB0262"/>
    <w:rsid w:val="00FB03B7"/>
    <w:rsid w:val="00FB1101"/>
    <w:rsid w:val="00FB3AEE"/>
    <w:rsid w:val="00FB4A5C"/>
    <w:rsid w:val="00FB528A"/>
    <w:rsid w:val="00FB52D4"/>
    <w:rsid w:val="00FB6A94"/>
    <w:rsid w:val="00FB6D37"/>
    <w:rsid w:val="00FC1979"/>
    <w:rsid w:val="00FC2256"/>
    <w:rsid w:val="00FC4B21"/>
    <w:rsid w:val="00FC7109"/>
    <w:rsid w:val="00FC7BB2"/>
    <w:rsid w:val="00FD1987"/>
    <w:rsid w:val="00FD3D5C"/>
    <w:rsid w:val="00FD542B"/>
    <w:rsid w:val="00FD5578"/>
    <w:rsid w:val="00FD56E8"/>
    <w:rsid w:val="00FD7025"/>
    <w:rsid w:val="00FE30A1"/>
    <w:rsid w:val="00FE3246"/>
    <w:rsid w:val="00FE376B"/>
    <w:rsid w:val="00FE3EAA"/>
    <w:rsid w:val="00FE6C6C"/>
    <w:rsid w:val="00FF04A9"/>
    <w:rsid w:val="00FF073C"/>
    <w:rsid w:val="00FF0F44"/>
    <w:rsid w:val="00FF41A0"/>
    <w:rsid w:val="00FF4869"/>
    <w:rsid w:val="00FF69CE"/>
    <w:rsid w:val="00FF6C35"/>
    <w:rsid w:val="00FF78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AU" w:eastAsia="en-AU"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0" w:unhideWhenUsed="0"/>
    <w:lsdException w:name="heading 2" w:locked="0" w:uiPriority="0" w:qFormat="1"/>
    <w:lsdException w:name="heading 3" w:locked="0" w:uiPriority="0" w:qFormat="1"/>
    <w:lsdException w:name="heading 4" w:uiPriority="0" w:qFormat="1"/>
    <w:lsdException w:name="heading 5" w:locked="0"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header" w:uiPriority="0"/>
    <w:lsdException w:name="caption" w:qFormat="1"/>
    <w:lsdException w:name="table of figures" w:locked="0"/>
    <w:lsdException w:name="envelope address" w:locked="0"/>
    <w:lsdException w:name="envelope return" w:locked="0"/>
    <w:lsdException w:name="annotation reference" w:uiPriority="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5"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iPriority="16"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FollowedHyperlink" w:uiPriority="0"/>
    <w:lsdException w:name="Strong" w:locked="0" w:uiPriority="22" w:unhideWhenUsed="0" w:qFormat="1"/>
    <w:lsdException w:name="Emphasis" w:locked="0" w:uiPriority="20" w:unhideWhenUsed="0" w:qFormat="1"/>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Table Classic 1" w:locked="0"/>
    <w:lsdException w:name="Table Classic 2" w:locked="0"/>
    <w:lsdException w:name="Table Classic 3" w:locked="0"/>
    <w:lsdException w:name="Table Classic 4" w:locked="0"/>
    <w:lsdException w:name="Table Columns 1" w:locked="0"/>
    <w:lsdException w:name="Table Columns 2"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Balloon Text" w:locked="0"/>
    <w:lsdException w:name="Table Grid" w:locked="0" w:semiHidden="0" w:uiPriority="59" w:unhideWhenUsed="0"/>
    <w:lsdException w:name="Placeholder Text" w:locked="0" w:unhideWhenUs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locked="0" w:uiPriority="29" w:unhideWhenUsed="0" w:qFormat="1"/>
    <w:lsdException w:name="Intense Quote" w:locked="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locked="0" w:uiPriority="21" w:unhideWhenUsed="0" w:qFormat="1"/>
    <w:lsdException w:name="Subtle Reference" w:locked="0" w:uiPriority="31" w:unhideWhenUsed="0" w:qFormat="1"/>
    <w:lsdException w:name="Intense Reference" w:locked="0" w:uiPriority="32" w:unhideWhenUsed="0" w:qFormat="1"/>
    <w:lsdException w:name="Book Title" w:locked="0" w:uiPriority="33" w:unhideWhenUsed="0" w:qFormat="1"/>
    <w:lsdException w:name="Bibliography" w:locked="0" w:uiPriority="37"/>
    <w:lsdException w:name="TOC Heading" w:uiPriority="39" w:qFormat="1"/>
  </w:latentStyles>
  <w:style w:type="paragraph" w:default="1" w:styleId="Normal">
    <w:name w:val="Normal"/>
    <w:semiHidden/>
    <w:rsid w:val="00702808"/>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semiHidden/>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rsid w:val="00E123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link w:val="CaselawCoversheetChar"/>
    <w:qFormat/>
    <w:rsid w:val="00EA5569"/>
    <w:rPr>
      <w:rFonts w:cs="Arial"/>
    </w:rPr>
  </w:style>
  <w:style w:type="paragraph" w:customStyle="1" w:styleId="CaselawNormal">
    <w:name w:val="Caselaw Normal"/>
    <w:basedOn w:val="CaselawCoversheet"/>
    <w:link w:val="CaselawNormalChar"/>
    <w:uiPriority w:val="7"/>
    <w:qFormat/>
    <w:rsid w:val="00A50626"/>
    <w:pPr>
      <w:spacing w:after="240" w:line="360" w:lineRule="auto"/>
      <w:ind w:left="720"/>
      <w:jc w:val="both"/>
    </w:pPr>
  </w:style>
  <w:style w:type="paragraph" w:customStyle="1" w:styleId="CaselawNumbered1">
    <w:name w:val="Caselaw Numbered 1"/>
    <w:basedOn w:val="CaselawNormal"/>
    <w:link w:val="CaselawNumbered1Char"/>
    <w:uiPriority w:val="8"/>
    <w:qFormat/>
    <w:rsid w:val="00CD3133"/>
    <w:pPr>
      <w:numPr>
        <w:numId w:val="11"/>
      </w:numPr>
      <w:spacing w:before="360" w:after="360"/>
    </w:pPr>
    <w:rPr>
      <w:sz w:val="21"/>
      <w:szCs w:val="21"/>
    </w:rPr>
  </w:style>
  <w:style w:type="paragraph" w:customStyle="1" w:styleId="CaselawNumbered10">
    <w:name w:val="Caselaw Numbered (1)"/>
    <w:basedOn w:val="CaselawNumbered1"/>
    <w:uiPriority w:val="9"/>
    <w:qFormat/>
    <w:rsid w:val="009B5E73"/>
    <w:pPr>
      <w:numPr>
        <w:ilvl w:val="1"/>
      </w:numPr>
      <w:tabs>
        <w:tab w:val="clear" w:pos="7920"/>
        <w:tab w:val="num" w:pos="720"/>
      </w:tabs>
      <w:ind w:left="1440"/>
    </w:pPr>
  </w:style>
  <w:style w:type="paragraph" w:customStyle="1" w:styleId="CaselawNumbereda">
    <w:name w:val="Caselaw Numbered (a)"/>
    <w:basedOn w:val="CaselawNumbered10"/>
    <w:uiPriority w:val="10"/>
    <w:qFormat/>
    <w:rsid w:val="009B5E73"/>
    <w:pPr>
      <w:numPr>
        <w:ilvl w:val="2"/>
      </w:numPr>
      <w:tabs>
        <w:tab w:val="clear" w:pos="7920"/>
        <w:tab w:val="num" w:pos="720"/>
      </w:tabs>
      <w:ind w:left="2160"/>
    </w:pPr>
  </w:style>
  <w:style w:type="paragraph" w:customStyle="1" w:styleId="CaselawNumberedi">
    <w:name w:val="Caselaw Numbered (i)"/>
    <w:basedOn w:val="CaselawNumbereda"/>
    <w:uiPriority w:val="10"/>
    <w:qFormat/>
    <w:rsid w:val="009B5E73"/>
    <w:pPr>
      <w:numPr>
        <w:ilvl w:val="3"/>
      </w:numPr>
      <w:tabs>
        <w:tab w:val="clear" w:pos="7920"/>
        <w:tab w:val="num" w:pos="2160"/>
      </w:tabs>
      <w:ind w:left="4281"/>
    </w:pPr>
  </w:style>
  <w:style w:type="paragraph" w:customStyle="1" w:styleId="CaselawHeading1">
    <w:name w:val="Caselaw Heading 1"/>
    <w:basedOn w:val="CaselawCoversheet"/>
    <w:next w:val="CaselawNumbered1"/>
    <w:uiPriority w:val="2"/>
    <w:qFormat/>
    <w:rsid w:val="00770D05"/>
    <w:pPr>
      <w:spacing w:after="240"/>
      <w:outlineLvl w:val="0"/>
    </w:pPr>
    <w:rPr>
      <w:b/>
      <w:caps/>
      <w:sz w:val="28"/>
    </w:rPr>
  </w:style>
  <w:style w:type="paragraph" w:customStyle="1" w:styleId="CaselawHeading2">
    <w:name w:val="Caselaw Heading 2"/>
    <w:basedOn w:val="CaselawHeading1"/>
    <w:next w:val="CaselawNumbered1"/>
    <w:uiPriority w:val="3"/>
    <w:qFormat/>
    <w:rsid w:val="009459F3"/>
    <w:pPr>
      <w:outlineLvl w:val="1"/>
    </w:pPr>
    <w:rPr>
      <w:caps w:val="0"/>
      <w:sz w:val="24"/>
    </w:rPr>
  </w:style>
  <w:style w:type="paragraph" w:customStyle="1" w:styleId="CaselawHeading3">
    <w:name w:val="Caselaw Heading 3"/>
    <w:basedOn w:val="CaselawHeading1"/>
    <w:next w:val="CaselawNumbered1"/>
    <w:uiPriority w:val="4"/>
    <w:qFormat/>
    <w:rsid w:val="009459F3"/>
    <w:pPr>
      <w:outlineLvl w:val="2"/>
    </w:pPr>
    <w:rPr>
      <w:b w:val="0"/>
      <w:i/>
      <w:caps w:val="0"/>
      <w:sz w:val="24"/>
    </w:rPr>
  </w:style>
  <w:style w:type="paragraph" w:customStyle="1" w:styleId="CaselawQuote">
    <w:name w:val="Caselaw Quote &gt;"/>
    <w:basedOn w:val="CaselawNormal"/>
    <w:uiPriority w:val="11"/>
    <w:qFormat/>
    <w:rsid w:val="00357481"/>
    <w:pPr>
      <w:spacing w:after="0" w:line="240" w:lineRule="auto"/>
      <w:ind w:left="1440"/>
    </w:pPr>
    <w:rPr>
      <w:sz w:val="22"/>
    </w:rPr>
  </w:style>
  <w:style w:type="paragraph" w:customStyle="1" w:styleId="CaselawQuote0">
    <w:name w:val="Caselaw Quote &gt;&gt;"/>
    <w:basedOn w:val="CaselawNormal"/>
    <w:uiPriority w:val="11"/>
    <w:qFormat/>
    <w:rsid w:val="00357481"/>
    <w:pPr>
      <w:spacing w:after="0" w:line="240" w:lineRule="auto"/>
      <w:ind w:left="2160"/>
    </w:pPr>
    <w:rPr>
      <w:sz w:val="22"/>
    </w:rPr>
  </w:style>
  <w:style w:type="paragraph" w:customStyle="1" w:styleId="CaselawQuote1">
    <w:name w:val="Caselaw Quote &gt;&gt;&gt;"/>
    <w:basedOn w:val="CaselawQuote0"/>
    <w:uiPriority w:val="12"/>
    <w:qFormat/>
    <w:rsid w:val="00357481"/>
    <w:pPr>
      <w:ind w:left="2880"/>
    </w:pPr>
  </w:style>
  <w:style w:type="paragraph" w:customStyle="1" w:styleId="CaselawHeading4">
    <w:name w:val="Caselaw Heading 4"/>
    <w:basedOn w:val="CaselawHeading1"/>
    <w:next w:val="CaselawNumbered1"/>
    <w:uiPriority w:val="5"/>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semiHidden/>
    <w:rsid w:val="006E41B3"/>
    <w:rPr>
      <w:rFonts w:asciiTheme="majorHAnsi" w:eastAsiaTheme="majorEastAsia" w:hAnsiTheme="majorHAnsi" w:cstheme="majorBidi"/>
      <w:b/>
      <w:bCs/>
      <w:kern w:val="32"/>
      <w:sz w:val="32"/>
      <w:szCs w:val="32"/>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rsid w:val="002D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selawBullet">
    <w:name w:val="Caselaw Bullet"/>
    <w:basedOn w:val="CaselawNormal"/>
    <w:uiPriority w:val="13"/>
    <w:qFormat/>
    <w:rsid w:val="00AE7B9E"/>
    <w:pPr>
      <w:numPr>
        <w:numId w:val="1"/>
      </w:numPr>
      <w:spacing w:after="360"/>
      <w:ind w:hanging="720"/>
    </w:pPr>
  </w:style>
  <w:style w:type="paragraph" w:customStyle="1" w:styleId="CaselawHeading5">
    <w:name w:val="Caselaw Heading 5"/>
    <w:basedOn w:val="CaselawHeading4"/>
    <w:next w:val="CaselawNumbered1"/>
    <w:uiPriority w:val="6"/>
    <w:rsid w:val="009459F3"/>
    <w:rPr>
      <w:b w:val="0"/>
      <w:u w:val="single"/>
    </w:rPr>
  </w:style>
  <w:style w:type="paragraph" w:styleId="BalloonText">
    <w:name w:val="Balloon Text"/>
    <w:basedOn w:val="Normal"/>
    <w:link w:val="BalloonTextChar"/>
    <w:uiPriority w:val="99"/>
    <w:semiHidden/>
    <w:unhideWhenUsed/>
    <w:rsid w:val="000A5625"/>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rsid w:val="00C96807"/>
    <w:rPr>
      <w:vanish/>
      <w:color w:val="808080"/>
    </w:rPr>
  </w:style>
  <w:style w:type="character" w:styleId="Strong">
    <w:name w:val="Strong"/>
    <w:basedOn w:val="DefaultParagraphFont"/>
    <w:uiPriority w:val="22"/>
    <w:qFormat/>
    <w:rsid w:val="00C13AF5"/>
    <w:rPr>
      <w:b/>
      <w:bCs/>
    </w:rPr>
  </w:style>
  <w:style w:type="paragraph" w:styleId="DocumentMap">
    <w:name w:val="Document Map"/>
    <w:basedOn w:val="Normal"/>
    <w:link w:val="DocumentMapChar"/>
    <w:uiPriority w:val="99"/>
    <w:semiHidden/>
    <w:unhideWhenUsed/>
    <w:rsid w:val="00C11B7B"/>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unhideWhenUsed/>
    <w:rsid w:val="00677778"/>
    <w:pPr>
      <w:spacing w:before="100" w:beforeAutospacing="1" w:after="100" w:afterAutospacing="1"/>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rsid w:val="00E1232E"/>
    <w:rPr>
      <w:color w:val="0000FF"/>
      <w:u w:val="single"/>
    </w:rPr>
  </w:style>
  <w:style w:type="character" w:styleId="FollowedHyperlink">
    <w:name w:val="FollowedHyperlink"/>
    <w:basedOn w:val="DefaultParagraphFont"/>
    <w:semiHidden/>
    <w:unhideWhenUsed/>
    <w:rsid w:val="00E1232E"/>
    <w:rPr>
      <w:color w:val="800080"/>
      <w:u w:val="single"/>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locked/>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locked/>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locked/>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locked/>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locked/>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locked/>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paragraph" w:styleId="Index2">
    <w:name w:val="index 2"/>
    <w:basedOn w:val="Normal"/>
    <w:next w:val="Normal"/>
    <w:autoRedefine/>
    <w:uiPriority w:val="99"/>
    <w:semiHidden/>
    <w:unhideWhenUsed/>
    <w:rsid w:val="00E1232E"/>
    <w:pPr>
      <w:keepLines/>
      <w:overflowPunct w:val="0"/>
      <w:autoSpaceDE w:val="0"/>
      <w:autoSpaceDN w:val="0"/>
      <w:adjustRightInd w:val="0"/>
      <w:spacing w:before="240"/>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rsid w:val="00E1232E"/>
    <w:pPr>
      <w:keepLines/>
      <w:overflowPunct w:val="0"/>
      <w:autoSpaceDE w:val="0"/>
      <w:autoSpaceDN w:val="0"/>
      <w:adjustRightInd w:val="0"/>
      <w:spacing w:before="240"/>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rsid w:val="00E1232E"/>
    <w:pPr>
      <w:keepLines/>
      <w:overflowPunct w:val="0"/>
      <w:autoSpaceDE w:val="0"/>
      <w:autoSpaceDN w:val="0"/>
      <w:adjustRightInd w:val="0"/>
      <w:spacing w:before="240"/>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rsid w:val="00E1232E"/>
    <w:pPr>
      <w:keepLines/>
      <w:overflowPunct w:val="0"/>
      <w:autoSpaceDE w:val="0"/>
      <w:autoSpaceDN w:val="0"/>
      <w:adjustRightInd w:val="0"/>
      <w:spacing w:before="240"/>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rsid w:val="00E1232E"/>
    <w:pPr>
      <w:keepLines/>
      <w:overflowPunct w:val="0"/>
      <w:autoSpaceDE w:val="0"/>
      <w:autoSpaceDN w:val="0"/>
      <w:adjustRightInd w:val="0"/>
      <w:spacing w:before="240"/>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rsid w:val="00E1232E"/>
    <w:pPr>
      <w:keepLines/>
      <w:overflowPunct w:val="0"/>
      <w:autoSpaceDE w:val="0"/>
      <w:autoSpaceDN w:val="0"/>
      <w:adjustRightInd w:val="0"/>
      <w:spacing w:before="240"/>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rsid w:val="00E1232E"/>
    <w:pPr>
      <w:keepLines/>
      <w:overflowPunct w:val="0"/>
      <w:autoSpaceDE w:val="0"/>
      <w:autoSpaceDN w:val="0"/>
      <w:adjustRightInd w:val="0"/>
      <w:spacing w:before="240"/>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rsid w:val="00E1232E"/>
    <w:pPr>
      <w:keepLines/>
      <w:overflowPunct w:val="0"/>
      <w:autoSpaceDE w:val="0"/>
      <w:autoSpaceDN w:val="0"/>
      <w:adjustRightInd w:val="0"/>
      <w:spacing w:before="240"/>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unhideWhenUsed/>
    <w:qFormat/>
    <w:rsid w:val="00E1232E"/>
    <w:pPr>
      <w:spacing w:after="120"/>
    </w:pPr>
    <w:rPr>
      <w:rFonts w:eastAsia="Times New Roman"/>
      <w:b/>
      <w:sz w:val="20"/>
      <w:szCs w:val="20"/>
      <w:lang w:eastAsia="en-US"/>
    </w:rPr>
  </w:style>
  <w:style w:type="paragraph" w:styleId="TOC2">
    <w:name w:val="toc 2"/>
    <w:basedOn w:val="TOC1"/>
    <w:next w:val="Normal"/>
    <w:autoRedefine/>
    <w:uiPriority w:val="39"/>
    <w:unhideWhenUsed/>
    <w:qFormat/>
    <w:rsid w:val="00E1232E"/>
    <w:pPr>
      <w:ind w:left="454"/>
    </w:pPr>
    <w:rPr>
      <w:b w:val="0"/>
    </w:rPr>
  </w:style>
  <w:style w:type="paragraph" w:styleId="TOC3">
    <w:name w:val="toc 3"/>
    <w:basedOn w:val="TOC2"/>
    <w:next w:val="Normal"/>
    <w:autoRedefine/>
    <w:uiPriority w:val="39"/>
    <w:unhideWhenUsed/>
    <w:qFormat/>
    <w:rsid w:val="00E1232E"/>
    <w:pPr>
      <w:spacing w:before="120"/>
    </w:pPr>
  </w:style>
  <w:style w:type="paragraph" w:styleId="TOC4">
    <w:name w:val="toc 4"/>
    <w:basedOn w:val="Normal"/>
    <w:next w:val="Normal"/>
    <w:autoRedefine/>
    <w:uiPriority w:val="39"/>
    <w:semiHidden/>
    <w:unhideWhenUsed/>
    <w:rsid w:val="00E1232E"/>
    <w:pPr>
      <w:keepLines/>
      <w:tabs>
        <w:tab w:val="right" w:leader="dot" w:pos="9071"/>
      </w:tabs>
      <w:overflowPunct w:val="0"/>
      <w:autoSpaceDE w:val="0"/>
      <w:autoSpaceDN w:val="0"/>
      <w:adjustRightInd w:val="0"/>
      <w:ind w:left="720"/>
      <w:jc w:val="both"/>
    </w:pPr>
    <w:rPr>
      <w:rFonts w:eastAsia="Times New Roman"/>
      <w:sz w:val="20"/>
      <w:szCs w:val="20"/>
      <w:lang w:eastAsia="en-US"/>
    </w:rPr>
  </w:style>
  <w:style w:type="paragraph" w:styleId="TOC5">
    <w:name w:val="toc 5"/>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960"/>
      <w:jc w:val="both"/>
    </w:pPr>
    <w:rPr>
      <w:rFonts w:eastAsia="Times New Roman"/>
      <w:szCs w:val="20"/>
      <w:lang w:eastAsia="en-US"/>
    </w:rPr>
  </w:style>
  <w:style w:type="paragraph" w:styleId="TOC6">
    <w:name w:val="toc 6"/>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920"/>
      <w:jc w:val="both"/>
    </w:pPr>
    <w:rPr>
      <w:rFonts w:ascii="Times New Roman" w:eastAsia="Times New Roman" w:hAnsi="Times New Roman"/>
      <w:szCs w:val="20"/>
      <w:lang w:eastAsia="en-US"/>
    </w:rPr>
  </w:style>
  <w:style w:type="paragraph" w:styleId="FootnoteText">
    <w:name w:val="footnote text"/>
    <w:basedOn w:val="CaselawCoversheet"/>
    <w:link w:val="FootnoteTextChar"/>
    <w:uiPriority w:val="99"/>
    <w:rsid w:val="00EA5569"/>
    <w:pPr>
      <w:tabs>
        <w:tab w:val="left" w:pos="284"/>
      </w:tabs>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rsid w:val="00EA5569"/>
    <w:rPr>
      <w:rFonts w:eastAsiaTheme="minorEastAsia" w:cstheme="minorBidi"/>
      <w:sz w:val="20"/>
      <w:szCs w:val="20"/>
      <w:lang w:eastAsia="ja-JP"/>
    </w:rPr>
  </w:style>
  <w:style w:type="paragraph" w:styleId="CommentText">
    <w:name w:val="annotation text"/>
    <w:basedOn w:val="Normal"/>
    <w:link w:val="CommentTextChar"/>
    <w:uiPriority w:val="99"/>
    <w:semiHidden/>
    <w:unhideWhenUs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Caption">
    <w:name w:val="caption"/>
    <w:basedOn w:val="Normal"/>
    <w:next w:val="Normal"/>
    <w:uiPriority w:val="99"/>
    <w:semiHidden/>
    <w:unhideWhenUsed/>
    <w:qFormat/>
    <w:rsid w:val="00E1232E"/>
    <w:pPr>
      <w:keepLines/>
      <w:tabs>
        <w:tab w:val="left" w:pos="1134"/>
      </w:tabs>
      <w:overflowPunct w:val="0"/>
      <w:autoSpaceDE w:val="0"/>
      <w:autoSpaceDN w:val="0"/>
      <w:adjustRightInd w:val="0"/>
      <w:spacing w:before="240"/>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rsid w:val="00E1232E"/>
    <w:pPr>
      <w:numPr>
        <w:numId w:val="2"/>
      </w:numPr>
      <w:spacing w:before="60" w:after="60" w:line="300" w:lineRule="auto"/>
      <w:ind w:left="0" w:firstLine="0"/>
    </w:pPr>
    <w:rPr>
      <w:rFonts w:ascii="Arial(W1)" w:eastAsia="Times New Roman" w:hAnsi="Arial(W1)"/>
      <w:sz w:val="20"/>
      <w:szCs w:val="22"/>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locked/>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3">
    <w:name w:val="Body Text Indent 3"/>
    <w:basedOn w:val="Normal"/>
    <w:link w:val="BodyTextIndent3Char"/>
    <w:uiPriority w:val="99"/>
    <w:semiHidden/>
    <w:unhideWhenUs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rsid w:val="00E1232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TOCHeading">
    <w:name w:val="TOC Heading"/>
    <w:basedOn w:val="Heading1"/>
    <w:next w:val="Normal"/>
    <w:uiPriority w:val="39"/>
    <w:semiHidden/>
    <w:unhideWhenUsed/>
    <w:qFormat/>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locked/>
    <w:rsid w:val="00E1232E"/>
    <w:pPr>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locked/>
    <w:rsid w:val="00E1232E"/>
    <w:pPr>
      <w:numPr>
        <w:numId w:val="3"/>
      </w:numPr>
    </w:pPr>
  </w:style>
  <w:style w:type="paragraph" w:customStyle="1" w:styleId="TableText">
    <w:name w:val="Table Text"/>
    <w:basedOn w:val="Normal"/>
    <w:uiPriority w:val="99"/>
    <w:semiHidden/>
    <w:locked/>
    <w:rsid w:val="00E1232E"/>
    <w:pPr>
      <w:spacing w:before="60" w:after="60" w:line="300" w:lineRule="auto"/>
    </w:pPr>
    <w:rPr>
      <w:rFonts w:eastAsia="Times New Roman" w:cs="Arial"/>
      <w:sz w:val="20"/>
      <w:szCs w:val="20"/>
      <w:lang w:eastAsia="en-US"/>
    </w:rPr>
  </w:style>
  <w:style w:type="paragraph" w:customStyle="1" w:styleId="Guidance">
    <w:name w:val="Guidance"/>
    <w:basedOn w:val="Normal"/>
    <w:uiPriority w:val="99"/>
    <w:semiHidden/>
    <w:locked/>
    <w:rsid w:val="00E92C2C"/>
    <w:pPr>
      <w:pBdr>
        <w:top w:val="single" w:sz="4" w:space="6" w:color="auto"/>
        <w:left w:val="single" w:sz="4" w:space="6" w:color="auto"/>
        <w:bottom w:val="single" w:sz="4" w:space="6" w:color="auto"/>
        <w:right w:val="single" w:sz="4" w:space="6" w:color="auto"/>
      </w:pBdr>
      <w:ind w:left="851"/>
    </w:pPr>
    <w:rPr>
      <w:rFonts w:ascii="Times New Roman" w:hAnsi="Times New Roman" w:cs="Arial"/>
      <w:i/>
      <w:lang w:eastAsia="en-US"/>
    </w:rPr>
  </w:style>
  <w:style w:type="paragraph" w:customStyle="1" w:styleId="Tabletext0">
    <w:name w:val="Table text"/>
    <w:basedOn w:val="Normal"/>
    <w:uiPriority w:val="99"/>
    <w:semiHidden/>
    <w:locked/>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locked/>
    <w:rsid w:val="00E1232E"/>
    <w:pPr>
      <w:numPr>
        <w:numId w:val="4"/>
      </w:numPr>
      <w:spacing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locked/>
    <w:rsid w:val="00E1232E"/>
    <w:rPr>
      <w:szCs w:val="22"/>
    </w:rPr>
  </w:style>
  <w:style w:type="paragraph" w:customStyle="1" w:styleId="DBRNumbering">
    <w:name w:val="DBR Numbering"/>
    <w:basedOn w:val="TableText"/>
    <w:uiPriority w:val="99"/>
    <w:semiHidden/>
    <w:qFormat/>
    <w:locked/>
    <w:rsid w:val="00E1232E"/>
    <w:pPr>
      <w:numPr>
        <w:numId w:val="5"/>
      </w:numPr>
      <w:spacing w:line="240" w:lineRule="auto"/>
    </w:pPr>
  </w:style>
  <w:style w:type="paragraph" w:customStyle="1" w:styleId="NFRNumbering">
    <w:name w:val="NFR Numbering"/>
    <w:basedOn w:val="DBRNumbering"/>
    <w:uiPriority w:val="99"/>
    <w:semiHidden/>
    <w:qFormat/>
    <w:locked/>
    <w:rsid w:val="00E1232E"/>
    <w:pPr>
      <w:numPr>
        <w:numId w:val="6"/>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7"/>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locked/>
    <w:rsid w:val="00E1232E"/>
    <w:pPr>
      <w:numPr>
        <w:numId w:val="8"/>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locked/>
    <w:rsid w:val="00E1232E"/>
    <w:pPr>
      <w:numPr>
        <w:numId w:val="9"/>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locked/>
    <w:rsid w:val="00E1232E"/>
    <w:pPr>
      <w:overflowPunct w:val="0"/>
      <w:autoSpaceDE w:val="0"/>
      <w:autoSpaceDN w:val="0"/>
      <w:adjustRightInd w:val="0"/>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locked/>
    <w:rsid w:val="00E1232E"/>
    <w:pPr>
      <w:keepLines/>
      <w:framePr w:w="5040" w:hSpace="187" w:vSpace="187" w:wrap="notBeside" w:vAnchor="page" w:hAnchor="margin" w:y="966"/>
      <w:widowControl w:val="0"/>
      <w:overflowPunct w:val="0"/>
      <w:autoSpaceDE w:val="0"/>
      <w:autoSpaceDN w:val="0"/>
      <w:adjustRightInd w:val="0"/>
      <w:spacing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locked/>
    <w:rsid w:val="00E1232E"/>
    <w:pPr>
      <w:overflowPunct w:val="0"/>
      <w:autoSpaceDE w:val="0"/>
      <w:autoSpaceDN w:val="0"/>
      <w:adjustRightInd w:val="0"/>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ind w:left="1418" w:hanging="567"/>
      <w:jc w:val="both"/>
    </w:pPr>
    <w:rPr>
      <w:rFonts w:ascii="Times New Roman" w:eastAsia="Times New Roman" w:hAnsi="Times New Roman"/>
      <w:szCs w:val="20"/>
      <w:lang w:eastAsia="en-US"/>
    </w:rPr>
  </w:style>
  <w:style w:type="paragraph" w:customStyle="1" w:styleId="Topic">
    <w:name w:val="Topic"/>
    <w:basedOn w:val="Normal"/>
    <w:next w:val="Normal"/>
    <w:uiPriority w:val="99"/>
    <w:semiHidden/>
    <w:locked/>
    <w:rsid w:val="00E1232E"/>
    <w:pPr>
      <w:spacing w:before="120" w:after="120"/>
      <w:ind w:left="425"/>
    </w:pPr>
    <w:rPr>
      <w:rFonts w:eastAsia="Times New Roman"/>
      <w:b/>
      <w:smallCaps/>
      <w:szCs w:val="20"/>
      <w:lang w:val="en-US" w:eastAsia="en-US"/>
    </w:rPr>
  </w:style>
  <w:style w:type="paragraph" w:customStyle="1" w:styleId="AppendixHeading1">
    <w:name w:val="Appendix Heading 1"/>
    <w:basedOn w:val="Heading1"/>
    <w:uiPriority w:val="99"/>
    <w:semiHidden/>
    <w:locked/>
    <w:rsid w:val="00E1232E"/>
    <w:pPr>
      <w:keepLines/>
      <w:pageBreakBefore/>
      <w:tabs>
        <w:tab w:val="left" w:pos="510"/>
      </w:tabs>
      <w:overflowPunct w:val="0"/>
      <w:autoSpaceDE w:val="0"/>
      <w:autoSpaceDN w:val="0"/>
      <w:adjustRightInd w:val="0"/>
      <w:spacing w:after="0"/>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locked/>
    <w:rsid w:val="00E1232E"/>
    <w:pPr>
      <w:keepNext w:val="0"/>
      <w:numPr>
        <w:ilvl w:val="1"/>
        <w:numId w:val="10"/>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locked/>
    <w:rsid w:val="00E1232E"/>
    <w:pPr>
      <w:tabs>
        <w:tab w:val="left" w:pos="882"/>
        <w:tab w:val="left" w:pos="1857"/>
        <w:tab w:val="left" w:pos="2831"/>
        <w:tab w:val="left" w:pos="6589"/>
      </w:tabs>
    </w:pPr>
    <w:rPr>
      <w:rFonts w:ascii="Times" w:eastAsia="Times New Roman" w:hAnsi="Times"/>
      <w:noProof/>
      <w:color w:val="000000"/>
      <w:sz w:val="20"/>
      <w:szCs w:val="20"/>
      <w:lang w:eastAsia="en-US"/>
    </w:rPr>
  </w:style>
  <w:style w:type="paragraph" w:customStyle="1" w:styleId="Normal1">
    <w:name w:val="Normal1"/>
    <w:basedOn w:val="Normal"/>
    <w:uiPriority w:val="99"/>
    <w:semiHidden/>
    <w:locked/>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locked/>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locked/>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rsid w:val="00E1232E"/>
    <w:rPr>
      <w:sz w:val="16"/>
      <w:szCs w:val="16"/>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locked/>
    <w:rsid w:val="00E1232E"/>
    <w:rPr>
      <w:rFonts w:ascii="Times New Roman" w:eastAsia="Times New Roman" w:hAnsi="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locked/>
    <w:rsid w:val="00E1232E"/>
    <w:rPr>
      <w:rFonts w:ascii="Times New Roman" w:eastAsia="Times New Roman" w:hAnsi="Times New Roman"/>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locked/>
    <w:rsid w:val="00E1232E"/>
    <w:rPr>
      <w:rFonts w:ascii="Times New Roman" w:eastAsia="Times New Roman" w:hAnsi="Times New Roman"/>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locked/>
    <w:rsid w:val="00E1232E"/>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tyle1">
    <w:name w:val="Style1"/>
    <w:basedOn w:val="DefaultParagraphFont"/>
    <w:semiHidden/>
    <w:rsid w:val="00D23263"/>
    <w:rPr>
      <w:rFonts w:ascii="Arial" w:hAnsi="Arial"/>
      <w:b/>
      <w:sz w:val="32"/>
    </w:rPr>
  </w:style>
  <w:style w:type="numbering" w:customStyle="1" w:styleId="CaselawAppealsTemplateListStyle">
    <w:name w:val="Caselaw Appeals Template List Style"/>
    <w:uiPriority w:val="99"/>
    <w:locked/>
    <w:rsid w:val="009B5E73"/>
    <w:pPr>
      <w:numPr>
        <w:numId w:val="18"/>
      </w:numPr>
    </w:pPr>
  </w:style>
  <w:style w:type="character" w:styleId="FootnoteReference">
    <w:name w:val="footnote reference"/>
    <w:basedOn w:val="DefaultParagraphFont"/>
    <w:uiPriority w:val="99"/>
    <w:semiHidden/>
    <w:unhideWhenUsed/>
    <w:locked/>
    <w:rsid w:val="00DF79B7"/>
    <w:rPr>
      <w:vertAlign w:val="superscript"/>
    </w:rPr>
  </w:style>
  <w:style w:type="paragraph" w:styleId="EndnoteText">
    <w:name w:val="endnote text"/>
    <w:basedOn w:val="CaselawCoversheet"/>
    <w:link w:val="EndnoteTextChar"/>
    <w:uiPriority w:val="99"/>
    <w:rsid w:val="00702808"/>
    <w:pPr>
      <w:tabs>
        <w:tab w:val="left" w:pos="284"/>
      </w:tabs>
    </w:pPr>
    <w:rPr>
      <w:sz w:val="20"/>
      <w:szCs w:val="20"/>
    </w:rPr>
  </w:style>
  <w:style w:type="character" w:customStyle="1" w:styleId="EndnoteTextChar">
    <w:name w:val="Endnote Text Char"/>
    <w:basedOn w:val="DefaultParagraphFont"/>
    <w:link w:val="EndnoteText"/>
    <w:uiPriority w:val="99"/>
    <w:rsid w:val="00BE61F0"/>
    <w:rPr>
      <w:rFonts w:cs="Arial"/>
      <w:sz w:val="20"/>
      <w:szCs w:val="20"/>
    </w:rPr>
  </w:style>
  <w:style w:type="character" w:styleId="EndnoteReference">
    <w:name w:val="endnote reference"/>
    <w:basedOn w:val="DefaultParagraphFont"/>
    <w:uiPriority w:val="99"/>
    <w:semiHidden/>
    <w:unhideWhenUsed/>
    <w:rsid w:val="00702808"/>
    <w:rPr>
      <w:vertAlign w:val="superscript"/>
    </w:rPr>
  </w:style>
  <w:style w:type="character" w:customStyle="1" w:styleId="apple-converted-space">
    <w:name w:val="apple-converted-space"/>
    <w:basedOn w:val="DefaultParagraphFont"/>
    <w:rsid w:val="002F7040"/>
  </w:style>
  <w:style w:type="paragraph" w:styleId="Header">
    <w:name w:val="header"/>
    <w:basedOn w:val="Normal"/>
    <w:link w:val="HeaderChar"/>
    <w:unhideWhenUsed/>
    <w:locked/>
    <w:rsid w:val="00653554"/>
    <w:pPr>
      <w:tabs>
        <w:tab w:val="center" w:pos="4513"/>
        <w:tab w:val="right" w:pos="9026"/>
      </w:tabs>
    </w:pPr>
  </w:style>
  <w:style w:type="character" w:customStyle="1" w:styleId="HeaderChar">
    <w:name w:val="Header Char"/>
    <w:basedOn w:val="DefaultParagraphFont"/>
    <w:link w:val="Header"/>
    <w:rsid w:val="00653554"/>
  </w:style>
  <w:style w:type="paragraph" w:styleId="Footer">
    <w:name w:val="footer"/>
    <w:basedOn w:val="Normal"/>
    <w:link w:val="FooterChar"/>
    <w:uiPriority w:val="99"/>
    <w:unhideWhenUsed/>
    <w:locked/>
    <w:rsid w:val="00653554"/>
    <w:pPr>
      <w:tabs>
        <w:tab w:val="center" w:pos="4513"/>
        <w:tab w:val="right" w:pos="9026"/>
      </w:tabs>
    </w:pPr>
  </w:style>
  <w:style w:type="character" w:customStyle="1" w:styleId="FooterChar">
    <w:name w:val="Footer Char"/>
    <w:basedOn w:val="DefaultParagraphFont"/>
    <w:link w:val="Footer"/>
    <w:uiPriority w:val="99"/>
    <w:rsid w:val="00653554"/>
  </w:style>
  <w:style w:type="paragraph" w:styleId="ListParagraph">
    <w:name w:val="List Paragraph"/>
    <w:basedOn w:val="Normal"/>
    <w:uiPriority w:val="34"/>
    <w:semiHidden/>
    <w:qFormat/>
    <w:locked/>
    <w:rsid w:val="00B83BF5"/>
    <w:pPr>
      <w:ind w:left="720"/>
      <w:contextualSpacing/>
    </w:pPr>
  </w:style>
  <w:style w:type="character" w:customStyle="1" w:styleId="CaselawCoversheetChar">
    <w:name w:val="Caselaw Coversheet Char"/>
    <w:basedOn w:val="DefaultParagraphFont"/>
    <w:link w:val="CaselawCoversheet"/>
    <w:rsid w:val="008435B4"/>
    <w:rPr>
      <w:rFonts w:cs="Arial"/>
    </w:rPr>
  </w:style>
  <w:style w:type="character" w:customStyle="1" w:styleId="CaselawNormalChar">
    <w:name w:val="Caselaw Normal Char"/>
    <w:basedOn w:val="CaselawCoversheetChar"/>
    <w:link w:val="CaselawNormal"/>
    <w:uiPriority w:val="7"/>
    <w:rsid w:val="008435B4"/>
    <w:rPr>
      <w:rFonts w:cs="Arial"/>
    </w:rPr>
  </w:style>
  <w:style w:type="character" w:customStyle="1" w:styleId="CaselawNumbered1Char">
    <w:name w:val="Caselaw Numbered 1 Char"/>
    <w:basedOn w:val="CaselawNormalChar"/>
    <w:link w:val="CaselawNumbered1"/>
    <w:uiPriority w:val="8"/>
    <w:rsid w:val="00CD3133"/>
    <w:rPr>
      <w:rFonts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AU" w:eastAsia="en-AU"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0" w:unhideWhenUsed="0"/>
    <w:lsdException w:name="heading 2" w:locked="0" w:uiPriority="0" w:qFormat="1"/>
    <w:lsdException w:name="heading 3" w:locked="0" w:uiPriority="0" w:qFormat="1"/>
    <w:lsdException w:name="heading 4" w:uiPriority="0" w:qFormat="1"/>
    <w:lsdException w:name="heading 5" w:locked="0"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header" w:uiPriority="0"/>
    <w:lsdException w:name="caption" w:qFormat="1"/>
    <w:lsdException w:name="table of figures" w:locked="0"/>
    <w:lsdException w:name="envelope address" w:locked="0"/>
    <w:lsdException w:name="envelope return" w:locked="0"/>
    <w:lsdException w:name="annotation reference" w:uiPriority="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5"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iPriority="16"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FollowedHyperlink" w:uiPriority="0"/>
    <w:lsdException w:name="Strong" w:locked="0" w:uiPriority="22" w:unhideWhenUsed="0" w:qFormat="1"/>
    <w:lsdException w:name="Emphasis" w:locked="0" w:uiPriority="20" w:unhideWhenUsed="0" w:qFormat="1"/>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Table Classic 1" w:locked="0"/>
    <w:lsdException w:name="Table Classic 2" w:locked="0"/>
    <w:lsdException w:name="Table Classic 3" w:locked="0"/>
    <w:lsdException w:name="Table Classic 4" w:locked="0"/>
    <w:lsdException w:name="Table Columns 1" w:locked="0"/>
    <w:lsdException w:name="Table Columns 2"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Balloon Text" w:locked="0"/>
    <w:lsdException w:name="Table Grid" w:locked="0" w:semiHidden="0" w:uiPriority="59" w:unhideWhenUsed="0"/>
    <w:lsdException w:name="Placeholder Text" w:locked="0" w:unhideWhenUs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locked="0" w:uiPriority="29" w:unhideWhenUsed="0" w:qFormat="1"/>
    <w:lsdException w:name="Intense Quote" w:locked="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locked="0" w:uiPriority="21" w:unhideWhenUsed="0" w:qFormat="1"/>
    <w:lsdException w:name="Subtle Reference" w:locked="0" w:uiPriority="31" w:unhideWhenUsed="0" w:qFormat="1"/>
    <w:lsdException w:name="Intense Reference" w:locked="0" w:uiPriority="32" w:unhideWhenUsed="0" w:qFormat="1"/>
    <w:lsdException w:name="Book Title" w:locked="0" w:uiPriority="33" w:unhideWhenUsed="0" w:qFormat="1"/>
    <w:lsdException w:name="Bibliography" w:locked="0" w:uiPriority="37"/>
    <w:lsdException w:name="TOC Heading" w:uiPriority="39" w:qFormat="1"/>
  </w:latentStyles>
  <w:style w:type="paragraph" w:default="1" w:styleId="Normal">
    <w:name w:val="Normal"/>
    <w:semiHidden/>
    <w:rsid w:val="00702808"/>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semiHidden/>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rsid w:val="00E123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link w:val="CaselawCoversheetChar"/>
    <w:qFormat/>
    <w:rsid w:val="00EA5569"/>
    <w:rPr>
      <w:rFonts w:cs="Arial"/>
    </w:rPr>
  </w:style>
  <w:style w:type="paragraph" w:customStyle="1" w:styleId="CaselawNormal">
    <w:name w:val="Caselaw Normal"/>
    <w:basedOn w:val="CaselawCoversheet"/>
    <w:link w:val="CaselawNormalChar"/>
    <w:uiPriority w:val="7"/>
    <w:qFormat/>
    <w:rsid w:val="00A50626"/>
    <w:pPr>
      <w:spacing w:after="240" w:line="360" w:lineRule="auto"/>
      <w:ind w:left="720"/>
      <w:jc w:val="both"/>
    </w:pPr>
  </w:style>
  <w:style w:type="paragraph" w:customStyle="1" w:styleId="CaselawNumbered1">
    <w:name w:val="Caselaw Numbered 1"/>
    <w:basedOn w:val="CaselawNormal"/>
    <w:link w:val="CaselawNumbered1Char"/>
    <w:uiPriority w:val="8"/>
    <w:qFormat/>
    <w:rsid w:val="00CD3133"/>
    <w:pPr>
      <w:numPr>
        <w:numId w:val="11"/>
      </w:numPr>
      <w:spacing w:before="360" w:after="360"/>
    </w:pPr>
    <w:rPr>
      <w:sz w:val="21"/>
      <w:szCs w:val="21"/>
    </w:rPr>
  </w:style>
  <w:style w:type="paragraph" w:customStyle="1" w:styleId="CaselawNumbered10">
    <w:name w:val="Caselaw Numbered (1)"/>
    <w:basedOn w:val="CaselawNumbered1"/>
    <w:uiPriority w:val="9"/>
    <w:qFormat/>
    <w:rsid w:val="009B5E73"/>
    <w:pPr>
      <w:numPr>
        <w:ilvl w:val="1"/>
      </w:numPr>
      <w:tabs>
        <w:tab w:val="clear" w:pos="7920"/>
        <w:tab w:val="num" w:pos="720"/>
      </w:tabs>
      <w:ind w:left="1440"/>
    </w:pPr>
  </w:style>
  <w:style w:type="paragraph" w:customStyle="1" w:styleId="CaselawNumbereda">
    <w:name w:val="Caselaw Numbered (a)"/>
    <w:basedOn w:val="CaselawNumbered10"/>
    <w:uiPriority w:val="10"/>
    <w:qFormat/>
    <w:rsid w:val="009B5E73"/>
    <w:pPr>
      <w:numPr>
        <w:ilvl w:val="2"/>
      </w:numPr>
      <w:tabs>
        <w:tab w:val="clear" w:pos="7920"/>
        <w:tab w:val="num" w:pos="720"/>
      </w:tabs>
      <w:ind w:left="2160"/>
    </w:pPr>
  </w:style>
  <w:style w:type="paragraph" w:customStyle="1" w:styleId="CaselawNumberedi">
    <w:name w:val="Caselaw Numbered (i)"/>
    <w:basedOn w:val="CaselawNumbereda"/>
    <w:uiPriority w:val="10"/>
    <w:qFormat/>
    <w:rsid w:val="009B5E73"/>
    <w:pPr>
      <w:numPr>
        <w:ilvl w:val="3"/>
      </w:numPr>
      <w:tabs>
        <w:tab w:val="clear" w:pos="7920"/>
        <w:tab w:val="num" w:pos="2160"/>
      </w:tabs>
      <w:ind w:left="4281"/>
    </w:pPr>
  </w:style>
  <w:style w:type="paragraph" w:customStyle="1" w:styleId="CaselawHeading1">
    <w:name w:val="Caselaw Heading 1"/>
    <w:basedOn w:val="CaselawCoversheet"/>
    <w:next w:val="CaselawNumbered1"/>
    <w:uiPriority w:val="2"/>
    <w:qFormat/>
    <w:rsid w:val="00770D05"/>
    <w:pPr>
      <w:spacing w:after="240"/>
      <w:outlineLvl w:val="0"/>
    </w:pPr>
    <w:rPr>
      <w:b/>
      <w:caps/>
      <w:sz w:val="28"/>
    </w:rPr>
  </w:style>
  <w:style w:type="paragraph" w:customStyle="1" w:styleId="CaselawHeading2">
    <w:name w:val="Caselaw Heading 2"/>
    <w:basedOn w:val="CaselawHeading1"/>
    <w:next w:val="CaselawNumbered1"/>
    <w:uiPriority w:val="3"/>
    <w:qFormat/>
    <w:rsid w:val="009459F3"/>
    <w:pPr>
      <w:outlineLvl w:val="1"/>
    </w:pPr>
    <w:rPr>
      <w:caps w:val="0"/>
      <w:sz w:val="24"/>
    </w:rPr>
  </w:style>
  <w:style w:type="paragraph" w:customStyle="1" w:styleId="CaselawHeading3">
    <w:name w:val="Caselaw Heading 3"/>
    <w:basedOn w:val="CaselawHeading1"/>
    <w:next w:val="CaselawNumbered1"/>
    <w:uiPriority w:val="4"/>
    <w:qFormat/>
    <w:rsid w:val="009459F3"/>
    <w:pPr>
      <w:outlineLvl w:val="2"/>
    </w:pPr>
    <w:rPr>
      <w:b w:val="0"/>
      <w:i/>
      <w:caps w:val="0"/>
      <w:sz w:val="24"/>
    </w:rPr>
  </w:style>
  <w:style w:type="paragraph" w:customStyle="1" w:styleId="CaselawQuote">
    <w:name w:val="Caselaw Quote &gt;"/>
    <w:basedOn w:val="CaselawNormal"/>
    <w:uiPriority w:val="11"/>
    <w:qFormat/>
    <w:rsid w:val="00357481"/>
    <w:pPr>
      <w:spacing w:after="0" w:line="240" w:lineRule="auto"/>
      <w:ind w:left="1440"/>
    </w:pPr>
    <w:rPr>
      <w:sz w:val="22"/>
    </w:rPr>
  </w:style>
  <w:style w:type="paragraph" w:customStyle="1" w:styleId="CaselawQuote0">
    <w:name w:val="Caselaw Quote &gt;&gt;"/>
    <w:basedOn w:val="CaselawNormal"/>
    <w:uiPriority w:val="11"/>
    <w:qFormat/>
    <w:rsid w:val="00357481"/>
    <w:pPr>
      <w:spacing w:after="0" w:line="240" w:lineRule="auto"/>
      <w:ind w:left="2160"/>
    </w:pPr>
    <w:rPr>
      <w:sz w:val="22"/>
    </w:rPr>
  </w:style>
  <w:style w:type="paragraph" w:customStyle="1" w:styleId="CaselawQuote1">
    <w:name w:val="Caselaw Quote &gt;&gt;&gt;"/>
    <w:basedOn w:val="CaselawQuote0"/>
    <w:uiPriority w:val="12"/>
    <w:qFormat/>
    <w:rsid w:val="00357481"/>
    <w:pPr>
      <w:ind w:left="2880"/>
    </w:pPr>
  </w:style>
  <w:style w:type="paragraph" w:customStyle="1" w:styleId="CaselawHeading4">
    <w:name w:val="Caselaw Heading 4"/>
    <w:basedOn w:val="CaselawHeading1"/>
    <w:next w:val="CaselawNumbered1"/>
    <w:uiPriority w:val="5"/>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semiHidden/>
    <w:rsid w:val="006E41B3"/>
    <w:rPr>
      <w:rFonts w:asciiTheme="majorHAnsi" w:eastAsiaTheme="majorEastAsia" w:hAnsiTheme="majorHAnsi" w:cstheme="majorBidi"/>
      <w:b/>
      <w:bCs/>
      <w:kern w:val="32"/>
      <w:sz w:val="32"/>
      <w:szCs w:val="32"/>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rsid w:val="002D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selawBullet">
    <w:name w:val="Caselaw Bullet"/>
    <w:basedOn w:val="CaselawNormal"/>
    <w:uiPriority w:val="13"/>
    <w:qFormat/>
    <w:rsid w:val="00AE7B9E"/>
    <w:pPr>
      <w:numPr>
        <w:numId w:val="1"/>
      </w:numPr>
      <w:spacing w:after="360"/>
      <w:ind w:hanging="720"/>
    </w:pPr>
  </w:style>
  <w:style w:type="paragraph" w:customStyle="1" w:styleId="CaselawHeading5">
    <w:name w:val="Caselaw Heading 5"/>
    <w:basedOn w:val="CaselawHeading4"/>
    <w:next w:val="CaselawNumbered1"/>
    <w:uiPriority w:val="6"/>
    <w:rsid w:val="009459F3"/>
    <w:rPr>
      <w:b w:val="0"/>
      <w:u w:val="single"/>
    </w:rPr>
  </w:style>
  <w:style w:type="paragraph" w:styleId="BalloonText">
    <w:name w:val="Balloon Text"/>
    <w:basedOn w:val="Normal"/>
    <w:link w:val="BalloonTextChar"/>
    <w:uiPriority w:val="99"/>
    <w:semiHidden/>
    <w:unhideWhenUsed/>
    <w:rsid w:val="000A5625"/>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rsid w:val="00C96807"/>
    <w:rPr>
      <w:vanish/>
      <w:color w:val="808080"/>
    </w:rPr>
  </w:style>
  <w:style w:type="character" w:styleId="Strong">
    <w:name w:val="Strong"/>
    <w:basedOn w:val="DefaultParagraphFont"/>
    <w:uiPriority w:val="22"/>
    <w:qFormat/>
    <w:rsid w:val="00C13AF5"/>
    <w:rPr>
      <w:b/>
      <w:bCs/>
    </w:rPr>
  </w:style>
  <w:style w:type="paragraph" w:styleId="DocumentMap">
    <w:name w:val="Document Map"/>
    <w:basedOn w:val="Normal"/>
    <w:link w:val="DocumentMapChar"/>
    <w:uiPriority w:val="99"/>
    <w:semiHidden/>
    <w:unhideWhenUsed/>
    <w:rsid w:val="00C11B7B"/>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unhideWhenUsed/>
    <w:rsid w:val="00677778"/>
    <w:pPr>
      <w:spacing w:before="100" w:beforeAutospacing="1" w:after="100" w:afterAutospacing="1"/>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rsid w:val="00E1232E"/>
    <w:rPr>
      <w:color w:val="0000FF"/>
      <w:u w:val="single"/>
    </w:rPr>
  </w:style>
  <w:style w:type="character" w:styleId="FollowedHyperlink">
    <w:name w:val="FollowedHyperlink"/>
    <w:basedOn w:val="DefaultParagraphFont"/>
    <w:semiHidden/>
    <w:unhideWhenUsed/>
    <w:rsid w:val="00E1232E"/>
    <w:rPr>
      <w:color w:val="800080"/>
      <w:u w:val="single"/>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locked/>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locked/>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locked/>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locked/>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locked/>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locked/>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paragraph" w:styleId="Index2">
    <w:name w:val="index 2"/>
    <w:basedOn w:val="Normal"/>
    <w:next w:val="Normal"/>
    <w:autoRedefine/>
    <w:uiPriority w:val="99"/>
    <w:semiHidden/>
    <w:unhideWhenUsed/>
    <w:rsid w:val="00E1232E"/>
    <w:pPr>
      <w:keepLines/>
      <w:overflowPunct w:val="0"/>
      <w:autoSpaceDE w:val="0"/>
      <w:autoSpaceDN w:val="0"/>
      <w:adjustRightInd w:val="0"/>
      <w:spacing w:before="240"/>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rsid w:val="00E1232E"/>
    <w:pPr>
      <w:keepLines/>
      <w:overflowPunct w:val="0"/>
      <w:autoSpaceDE w:val="0"/>
      <w:autoSpaceDN w:val="0"/>
      <w:adjustRightInd w:val="0"/>
      <w:spacing w:before="240"/>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rsid w:val="00E1232E"/>
    <w:pPr>
      <w:keepLines/>
      <w:overflowPunct w:val="0"/>
      <w:autoSpaceDE w:val="0"/>
      <w:autoSpaceDN w:val="0"/>
      <w:adjustRightInd w:val="0"/>
      <w:spacing w:before="240"/>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rsid w:val="00E1232E"/>
    <w:pPr>
      <w:keepLines/>
      <w:overflowPunct w:val="0"/>
      <w:autoSpaceDE w:val="0"/>
      <w:autoSpaceDN w:val="0"/>
      <w:adjustRightInd w:val="0"/>
      <w:spacing w:before="240"/>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rsid w:val="00E1232E"/>
    <w:pPr>
      <w:keepLines/>
      <w:overflowPunct w:val="0"/>
      <w:autoSpaceDE w:val="0"/>
      <w:autoSpaceDN w:val="0"/>
      <w:adjustRightInd w:val="0"/>
      <w:spacing w:before="240"/>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rsid w:val="00E1232E"/>
    <w:pPr>
      <w:keepLines/>
      <w:overflowPunct w:val="0"/>
      <w:autoSpaceDE w:val="0"/>
      <w:autoSpaceDN w:val="0"/>
      <w:adjustRightInd w:val="0"/>
      <w:spacing w:before="240"/>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rsid w:val="00E1232E"/>
    <w:pPr>
      <w:keepLines/>
      <w:overflowPunct w:val="0"/>
      <w:autoSpaceDE w:val="0"/>
      <w:autoSpaceDN w:val="0"/>
      <w:adjustRightInd w:val="0"/>
      <w:spacing w:before="240"/>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rsid w:val="00E1232E"/>
    <w:pPr>
      <w:keepLines/>
      <w:overflowPunct w:val="0"/>
      <w:autoSpaceDE w:val="0"/>
      <w:autoSpaceDN w:val="0"/>
      <w:adjustRightInd w:val="0"/>
      <w:spacing w:before="240"/>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unhideWhenUsed/>
    <w:qFormat/>
    <w:rsid w:val="00E1232E"/>
    <w:pPr>
      <w:spacing w:after="120"/>
    </w:pPr>
    <w:rPr>
      <w:rFonts w:eastAsia="Times New Roman"/>
      <w:b/>
      <w:sz w:val="20"/>
      <w:szCs w:val="20"/>
      <w:lang w:eastAsia="en-US"/>
    </w:rPr>
  </w:style>
  <w:style w:type="paragraph" w:styleId="TOC2">
    <w:name w:val="toc 2"/>
    <w:basedOn w:val="TOC1"/>
    <w:next w:val="Normal"/>
    <w:autoRedefine/>
    <w:uiPriority w:val="39"/>
    <w:unhideWhenUsed/>
    <w:qFormat/>
    <w:rsid w:val="00E1232E"/>
    <w:pPr>
      <w:ind w:left="454"/>
    </w:pPr>
    <w:rPr>
      <w:b w:val="0"/>
    </w:rPr>
  </w:style>
  <w:style w:type="paragraph" w:styleId="TOC3">
    <w:name w:val="toc 3"/>
    <w:basedOn w:val="TOC2"/>
    <w:next w:val="Normal"/>
    <w:autoRedefine/>
    <w:uiPriority w:val="39"/>
    <w:unhideWhenUsed/>
    <w:qFormat/>
    <w:rsid w:val="00E1232E"/>
    <w:pPr>
      <w:spacing w:before="120"/>
    </w:pPr>
  </w:style>
  <w:style w:type="paragraph" w:styleId="TOC4">
    <w:name w:val="toc 4"/>
    <w:basedOn w:val="Normal"/>
    <w:next w:val="Normal"/>
    <w:autoRedefine/>
    <w:uiPriority w:val="39"/>
    <w:semiHidden/>
    <w:unhideWhenUsed/>
    <w:rsid w:val="00E1232E"/>
    <w:pPr>
      <w:keepLines/>
      <w:tabs>
        <w:tab w:val="right" w:leader="dot" w:pos="9071"/>
      </w:tabs>
      <w:overflowPunct w:val="0"/>
      <w:autoSpaceDE w:val="0"/>
      <w:autoSpaceDN w:val="0"/>
      <w:adjustRightInd w:val="0"/>
      <w:ind w:left="720"/>
      <w:jc w:val="both"/>
    </w:pPr>
    <w:rPr>
      <w:rFonts w:eastAsia="Times New Roman"/>
      <w:sz w:val="20"/>
      <w:szCs w:val="20"/>
      <w:lang w:eastAsia="en-US"/>
    </w:rPr>
  </w:style>
  <w:style w:type="paragraph" w:styleId="TOC5">
    <w:name w:val="toc 5"/>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960"/>
      <w:jc w:val="both"/>
    </w:pPr>
    <w:rPr>
      <w:rFonts w:eastAsia="Times New Roman"/>
      <w:szCs w:val="20"/>
      <w:lang w:eastAsia="en-US"/>
    </w:rPr>
  </w:style>
  <w:style w:type="paragraph" w:styleId="TOC6">
    <w:name w:val="toc 6"/>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920"/>
      <w:jc w:val="both"/>
    </w:pPr>
    <w:rPr>
      <w:rFonts w:ascii="Times New Roman" w:eastAsia="Times New Roman" w:hAnsi="Times New Roman"/>
      <w:szCs w:val="20"/>
      <w:lang w:eastAsia="en-US"/>
    </w:rPr>
  </w:style>
  <w:style w:type="paragraph" w:styleId="FootnoteText">
    <w:name w:val="footnote text"/>
    <w:basedOn w:val="CaselawCoversheet"/>
    <w:link w:val="FootnoteTextChar"/>
    <w:uiPriority w:val="99"/>
    <w:rsid w:val="00EA5569"/>
    <w:pPr>
      <w:tabs>
        <w:tab w:val="left" w:pos="284"/>
      </w:tabs>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rsid w:val="00EA5569"/>
    <w:rPr>
      <w:rFonts w:eastAsiaTheme="minorEastAsia" w:cstheme="minorBidi"/>
      <w:sz w:val="20"/>
      <w:szCs w:val="20"/>
      <w:lang w:eastAsia="ja-JP"/>
    </w:rPr>
  </w:style>
  <w:style w:type="paragraph" w:styleId="CommentText">
    <w:name w:val="annotation text"/>
    <w:basedOn w:val="Normal"/>
    <w:link w:val="CommentTextChar"/>
    <w:uiPriority w:val="99"/>
    <w:semiHidden/>
    <w:unhideWhenUs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Caption">
    <w:name w:val="caption"/>
    <w:basedOn w:val="Normal"/>
    <w:next w:val="Normal"/>
    <w:uiPriority w:val="99"/>
    <w:semiHidden/>
    <w:unhideWhenUsed/>
    <w:qFormat/>
    <w:rsid w:val="00E1232E"/>
    <w:pPr>
      <w:keepLines/>
      <w:tabs>
        <w:tab w:val="left" w:pos="1134"/>
      </w:tabs>
      <w:overflowPunct w:val="0"/>
      <w:autoSpaceDE w:val="0"/>
      <w:autoSpaceDN w:val="0"/>
      <w:adjustRightInd w:val="0"/>
      <w:spacing w:before="240"/>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rsid w:val="00E1232E"/>
    <w:pPr>
      <w:numPr>
        <w:numId w:val="2"/>
      </w:numPr>
      <w:spacing w:before="60" w:after="60" w:line="300" w:lineRule="auto"/>
      <w:ind w:left="0" w:firstLine="0"/>
    </w:pPr>
    <w:rPr>
      <w:rFonts w:ascii="Arial(W1)" w:eastAsia="Times New Roman" w:hAnsi="Arial(W1)"/>
      <w:sz w:val="20"/>
      <w:szCs w:val="22"/>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locked/>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3">
    <w:name w:val="Body Text Indent 3"/>
    <w:basedOn w:val="Normal"/>
    <w:link w:val="BodyTextIndent3Char"/>
    <w:uiPriority w:val="99"/>
    <w:semiHidden/>
    <w:unhideWhenUs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rsid w:val="00E1232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TOCHeading">
    <w:name w:val="TOC Heading"/>
    <w:basedOn w:val="Heading1"/>
    <w:next w:val="Normal"/>
    <w:uiPriority w:val="39"/>
    <w:semiHidden/>
    <w:unhideWhenUsed/>
    <w:qFormat/>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locked/>
    <w:rsid w:val="00E1232E"/>
    <w:pPr>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locked/>
    <w:rsid w:val="00E1232E"/>
    <w:pPr>
      <w:numPr>
        <w:numId w:val="3"/>
      </w:numPr>
    </w:pPr>
  </w:style>
  <w:style w:type="paragraph" w:customStyle="1" w:styleId="TableText">
    <w:name w:val="Table Text"/>
    <w:basedOn w:val="Normal"/>
    <w:uiPriority w:val="99"/>
    <w:semiHidden/>
    <w:locked/>
    <w:rsid w:val="00E1232E"/>
    <w:pPr>
      <w:spacing w:before="60" w:after="60" w:line="300" w:lineRule="auto"/>
    </w:pPr>
    <w:rPr>
      <w:rFonts w:eastAsia="Times New Roman" w:cs="Arial"/>
      <w:sz w:val="20"/>
      <w:szCs w:val="20"/>
      <w:lang w:eastAsia="en-US"/>
    </w:rPr>
  </w:style>
  <w:style w:type="paragraph" w:customStyle="1" w:styleId="Guidance">
    <w:name w:val="Guidance"/>
    <w:basedOn w:val="Normal"/>
    <w:uiPriority w:val="99"/>
    <w:semiHidden/>
    <w:locked/>
    <w:rsid w:val="00E92C2C"/>
    <w:pPr>
      <w:pBdr>
        <w:top w:val="single" w:sz="4" w:space="6" w:color="auto"/>
        <w:left w:val="single" w:sz="4" w:space="6" w:color="auto"/>
        <w:bottom w:val="single" w:sz="4" w:space="6" w:color="auto"/>
        <w:right w:val="single" w:sz="4" w:space="6" w:color="auto"/>
      </w:pBdr>
      <w:ind w:left="851"/>
    </w:pPr>
    <w:rPr>
      <w:rFonts w:ascii="Times New Roman" w:hAnsi="Times New Roman" w:cs="Arial"/>
      <w:i/>
      <w:lang w:eastAsia="en-US"/>
    </w:rPr>
  </w:style>
  <w:style w:type="paragraph" w:customStyle="1" w:styleId="Tabletext0">
    <w:name w:val="Table text"/>
    <w:basedOn w:val="Normal"/>
    <w:uiPriority w:val="99"/>
    <w:semiHidden/>
    <w:locked/>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locked/>
    <w:rsid w:val="00E1232E"/>
    <w:pPr>
      <w:numPr>
        <w:numId w:val="4"/>
      </w:numPr>
      <w:spacing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locked/>
    <w:rsid w:val="00E1232E"/>
    <w:rPr>
      <w:szCs w:val="22"/>
    </w:rPr>
  </w:style>
  <w:style w:type="paragraph" w:customStyle="1" w:styleId="DBRNumbering">
    <w:name w:val="DBR Numbering"/>
    <w:basedOn w:val="TableText"/>
    <w:uiPriority w:val="99"/>
    <w:semiHidden/>
    <w:qFormat/>
    <w:locked/>
    <w:rsid w:val="00E1232E"/>
    <w:pPr>
      <w:numPr>
        <w:numId w:val="5"/>
      </w:numPr>
      <w:spacing w:line="240" w:lineRule="auto"/>
    </w:pPr>
  </w:style>
  <w:style w:type="paragraph" w:customStyle="1" w:styleId="NFRNumbering">
    <w:name w:val="NFR Numbering"/>
    <w:basedOn w:val="DBRNumbering"/>
    <w:uiPriority w:val="99"/>
    <w:semiHidden/>
    <w:qFormat/>
    <w:locked/>
    <w:rsid w:val="00E1232E"/>
    <w:pPr>
      <w:numPr>
        <w:numId w:val="6"/>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7"/>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locked/>
    <w:rsid w:val="00E1232E"/>
    <w:pPr>
      <w:numPr>
        <w:numId w:val="8"/>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locked/>
    <w:rsid w:val="00E1232E"/>
    <w:pPr>
      <w:numPr>
        <w:numId w:val="9"/>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locked/>
    <w:rsid w:val="00E1232E"/>
    <w:pPr>
      <w:overflowPunct w:val="0"/>
      <w:autoSpaceDE w:val="0"/>
      <w:autoSpaceDN w:val="0"/>
      <w:adjustRightInd w:val="0"/>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locked/>
    <w:rsid w:val="00E1232E"/>
    <w:pPr>
      <w:keepLines/>
      <w:framePr w:w="5040" w:hSpace="187" w:vSpace="187" w:wrap="notBeside" w:vAnchor="page" w:hAnchor="margin" w:y="966"/>
      <w:widowControl w:val="0"/>
      <w:overflowPunct w:val="0"/>
      <w:autoSpaceDE w:val="0"/>
      <w:autoSpaceDN w:val="0"/>
      <w:adjustRightInd w:val="0"/>
      <w:spacing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locked/>
    <w:rsid w:val="00E1232E"/>
    <w:pPr>
      <w:overflowPunct w:val="0"/>
      <w:autoSpaceDE w:val="0"/>
      <w:autoSpaceDN w:val="0"/>
      <w:adjustRightInd w:val="0"/>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ind w:left="1418" w:hanging="567"/>
      <w:jc w:val="both"/>
    </w:pPr>
    <w:rPr>
      <w:rFonts w:ascii="Times New Roman" w:eastAsia="Times New Roman" w:hAnsi="Times New Roman"/>
      <w:szCs w:val="20"/>
      <w:lang w:eastAsia="en-US"/>
    </w:rPr>
  </w:style>
  <w:style w:type="paragraph" w:customStyle="1" w:styleId="Topic">
    <w:name w:val="Topic"/>
    <w:basedOn w:val="Normal"/>
    <w:next w:val="Normal"/>
    <w:uiPriority w:val="99"/>
    <w:semiHidden/>
    <w:locked/>
    <w:rsid w:val="00E1232E"/>
    <w:pPr>
      <w:spacing w:before="120" w:after="120"/>
      <w:ind w:left="425"/>
    </w:pPr>
    <w:rPr>
      <w:rFonts w:eastAsia="Times New Roman"/>
      <w:b/>
      <w:smallCaps/>
      <w:szCs w:val="20"/>
      <w:lang w:val="en-US" w:eastAsia="en-US"/>
    </w:rPr>
  </w:style>
  <w:style w:type="paragraph" w:customStyle="1" w:styleId="AppendixHeading1">
    <w:name w:val="Appendix Heading 1"/>
    <w:basedOn w:val="Heading1"/>
    <w:uiPriority w:val="99"/>
    <w:semiHidden/>
    <w:locked/>
    <w:rsid w:val="00E1232E"/>
    <w:pPr>
      <w:keepLines/>
      <w:pageBreakBefore/>
      <w:tabs>
        <w:tab w:val="left" w:pos="510"/>
      </w:tabs>
      <w:overflowPunct w:val="0"/>
      <w:autoSpaceDE w:val="0"/>
      <w:autoSpaceDN w:val="0"/>
      <w:adjustRightInd w:val="0"/>
      <w:spacing w:after="0"/>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locked/>
    <w:rsid w:val="00E1232E"/>
    <w:pPr>
      <w:keepNext w:val="0"/>
      <w:numPr>
        <w:ilvl w:val="1"/>
        <w:numId w:val="10"/>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locked/>
    <w:rsid w:val="00E1232E"/>
    <w:pPr>
      <w:tabs>
        <w:tab w:val="left" w:pos="882"/>
        <w:tab w:val="left" w:pos="1857"/>
        <w:tab w:val="left" w:pos="2831"/>
        <w:tab w:val="left" w:pos="6589"/>
      </w:tabs>
    </w:pPr>
    <w:rPr>
      <w:rFonts w:ascii="Times" w:eastAsia="Times New Roman" w:hAnsi="Times"/>
      <w:noProof/>
      <w:color w:val="000000"/>
      <w:sz w:val="20"/>
      <w:szCs w:val="20"/>
      <w:lang w:eastAsia="en-US"/>
    </w:rPr>
  </w:style>
  <w:style w:type="paragraph" w:customStyle="1" w:styleId="Normal1">
    <w:name w:val="Normal1"/>
    <w:basedOn w:val="Normal"/>
    <w:uiPriority w:val="99"/>
    <w:semiHidden/>
    <w:locked/>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locked/>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locked/>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rsid w:val="00E1232E"/>
    <w:rPr>
      <w:sz w:val="16"/>
      <w:szCs w:val="16"/>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locked/>
    <w:rsid w:val="00E1232E"/>
    <w:rPr>
      <w:rFonts w:ascii="Times New Roman" w:eastAsia="Times New Roman" w:hAnsi="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locked/>
    <w:rsid w:val="00E1232E"/>
    <w:rPr>
      <w:rFonts w:ascii="Times New Roman" w:eastAsia="Times New Roman" w:hAnsi="Times New Roman"/>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locked/>
    <w:rsid w:val="00E1232E"/>
    <w:rPr>
      <w:rFonts w:ascii="Times New Roman" w:eastAsia="Times New Roman" w:hAnsi="Times New Roman"/>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locked/>
    <w:rsid w:val="00E1232E"/>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tyle1">
    <w:name w:val="Style1"/>
    <w:basedOn w:val="DefaultParagraphFont"/>
    <w:semiHidden/>
    <w:rsid w:val="00D23263"/>
    <w:rPr>
      <w:rFonts w:ascii="Arial" w:hAnsi="Arial"/>
      <w:b/>
      <w:sz w:val="32"/>
    </w:rPr>
  </w:style>
  <w:style w:type="numbering" w:customStyle="1" w:styleId="CaselawAppealsTemplateListStyle">
    <w:name w:val="Caselaw Appeals Template List Style"/>
    <w:uiPriority w:val="99"/>
    <w:locked/>
    <w:rsid w:val="009B5E73"/>
    <w:pPr>
      <w:numPr>
        <w:numId w:val="18"/>
      </w:numPr>
    </w:pPr>
  </w:style>
  <w:style w:type="character" w:styleId="FootnoteReference">
    <w:name w:val="footnote reference"/>
    <w:basedOn w:val="DefaultParagraphFont"/>
    <w:uiPriority w:val="99"/>
    <w:semiHidden/>
    <w:unhideWhenUsed/>
    <w:locked/>
    <w:rsid w:val="00DF79B7"/>
    <w:rPr>
      <w:vertAlign w:val="superscript"/>
    </w:rPr>
  </w:style>
  <w:style w:type="paragraph" w:styleId="EndnoteText">
    <w:name w:val="endnote text"/>
    <w:basedOn w:val="CaselawCoversheet"/>
    <w:link w:val="EndnoteTextChar"/>
    <w:uiPriority w:val="99"/>
    <w:rsid w:val="00702808"/>
    <w:pPr>
      <w:tabs>
        <w:tab w:val="left" w:pos="284"/>
      </w:tabs>
    </w:pPr>
    <w:rPr>
      <w:sz w:val="20"/>
      <w:szCs w:val="20"/>
    </w:rPr>
  </w:style>
  <w:style w:type="character" w:customStyle="1" w:styleId="EndnoteTextChar">
    <w:name w:val="Endnote Text Char"/>
    <w:basedOn w:val="DefaultParagraphFont"/>
    <w:link w:val="EndnoteText"/>
    <w:uiPriority w:val="99"/>
    <w:rsid w:val="00BE61F0"/>
    <w:rPr>
      <w:rFonts w:cs="Arial"/>
      <w:sz w:val="20"/>
      <w:szCs w:val="20"/>
    </w:rPr>
  </w:style>
  <w:style w:type="character" w:styleId="EndnoteReference">
    <w:name w:val="endnote reference"/>
    <w:basedOn w:val="DefaultParagraphFont"/>
    <w:uiPriority w:val="99"/>
    <w:semiHidden/>
    <w:unhideWhenUsed/>
    <w:rsid w:val="00702808"/>
    <w:rPr>
      <w:vertAlign w:val="superscript"/>
    </w:rPr>
  </w:style>
  <w:style w:type="character" w:customStyle="1" w:styleId="apple-converted-space">
    <w:name w:val="apple-converted-space"/>
    <w:basedOn w:val="DefaultParagraphFont"/>
    <w:rsid w:val="002F7040"/>
  </w:style>
  <w:style w:type="paragraph" w:styleId="Header">
    <w:name w:val="header"/>
    <w:basedOn w:val="Normal"/>
    <w:link w:val="HeaderChar"/>
    <w:unhideWhenUsed/>
    <w:locked/>
    <w:rsid w:val="00653554"/>
    <w:pPr>
      <w:tabs>
        <w:tab w:val="center" w:pos="4513"/>
        <w:tab w:val="right" w:pos="9026"/>
      </w:tabs>
    </w:pPr>
  </w:style>
  <w:style w:type="character" w:customStyle="1" w:styleId="HeaderChar">
    <w:name w:val="Header Char"/>
    <w:basedOn w:val="DefaultParagraphFont"/>
    <w:link w:val="Header"/>
    <w:rsid w:val="00653554"/>
  </w:style>
  <w:style w:type="paragraph" w:styleId="Footer">
    <w:name w:val="footer"/>
    <w:basedOn w:val="Normal"/>
    <w:link w:val="FooterChar"/>
    <w:uiPriority w:val="99"/>
    <w:unhideWhenUsed/>
    <w:locked/>
    <w:rsid w:val="00653554"/>
    <w:pPr>
      <w:tabs>
        <w:tab w:val="center" w:pos="4513"/>
        <w:tab w:val="right" w:pos="9026"/>
      </w:tabs>
    </w:pPr>
  </w:style>
  <w:style w:type="character" w:customStyle="1" w:styleId="FooterChar">
    <w:name w:val="Footer Char"/>
    <w:basedOn w:val="DefaultParagraphFont"/>
    <w:link w:val="Footer"/>
    <w:uiPriority w:val="99"/>
    <w:rsid w:val="00653554"/>
  </w:style>
  <w:style w:type="paragraph" w:styleId="ListParagraph">
    <w:name w:val="List Paragraph"/>
    <w:basedOn w:val="Normal"/>
    <w:uiPriority w:val="34"/>
    <w:semiHidden/>
    <w:qFormat/>
    <w:locked/>
    <w:rsid w:val="00B83BF5"/>
    <w:pPr>
      <w:ind w:left="720"/>
      <w:contextualSpacing/>
    </w:pPr>
  </w:style>
  <w:style w:type="character" w:customStyle="1" w:styleId="CaselawCoversheetChar">
    <w:name w:val="Caselaw Coversheet Char"/>
    <w:basedOn w:val="DefaultParagraphFont"/>
    <w:link w:val="CaselawCoversheet"/>
    <w:rsid w:val="008435B4"/>
    <w:rPr>
      <w:rFonts w:cs="Arial"/>
    </w:rPr>
  </w:style>
  <w:style w:type="character" w:customStyle="1" w:styleId="CaselawNormalChar">
    <w:name w:val="Caselaw Normal Char"/>
    <w:basedOn w:val="CaselawCoversheetChar"/>
    <w:link w:val="CaselawNormal"/>
    <w:uiPriority w:val="7"/>
    <w:rsid w:val="008435B4"/>
    <w:rPr>
      <w:rFonts w:cs="Arial"/>
    </w:rPr>
  </w:style>
  <w:style w:type="character" w:customStyle="1" w:styleId="CaselawNumbered1Char">
    <w:name w:val="Caselaw Numbered 1 Char"/>
    <w:basedOn w:val="CaselawNormalChar"/>
    <w:link w:val="CaselawNumbered1"/>
    <w:uiPriority w:val="8"/>
    <w:rsid w:val="00CD3133"/>
    <w:rPr>
      <w:rFont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864">
      <w:bodyDiv w:val="1"/>
      <w:marLeft w:val="0"/>
      <w:marRight w:val="0"/>
      <w:marTop w:val="0"/>
      <w:marBottom w:val="0"/>
      <w:divBdr>
        <w:top w:val="none" w:sz="0" w:space="0" w:color="auto"/>
        <w:left w:val="none" w:sz="0" w:space="0" w:color="auto"/>
        <w:bottom w:val="none" w:sz="0" w:space="0" w:color="auto"/>
        <w:right w:val="none" w:sz="0" w:space="0" w:color="auto"/>
      </w:divBdr>
    </w:div>
    <w:div w:id="138696510">
      <w:bodyDiv w:val="1"/>
      <w:marLeft w:val="0"/>
      <w:marRight w:val="0"/>
      <w:marTop w:val="0"/>
      <w:marBottom w:val="0"/>
      <w:divBdr>
        <w:top w:val="none" w:sz="0" w:space="0" w:color="auto"/>
        <w:left w:val="none" w:sz="0" w:space="0" w:color="auto"/>
        <w:bottom w:val="none" w:sz="0" w:space="0" w:color="auto"/>
        <w:right w:val="none" w:sz="0" w:space="0" w:color="auto"/>
      </w:divBdr>
    </w:div>
    <w:div w:id="168301785">
      <w:bodyDiv w:val="1"/>
      <w:marLeft w:val="0"/>
      <w:marRight w:val="0"/>
      <w:marTop w:val="0"/>
      <w:marBottom w:val="0"/>
      <w:divBdr>
        <w:top w:val="none" w:sz="0" w:space="0" w:color="auto"/>
        <w:left w:val="none" w:sz="0" w:space="0" w:color="auto"/>
        <w:bottom w:val="none" w:sz="0" w:space="0" w:color="auto"/>
        <w:right w:val="none" w:sz="0" w:space="0" w:color="auto"/>
      </w:divBdr>
    </w:div>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5888">
      <w:bodyDiv w:val="1"/>
      <w:marLeft w:val="0"/>
      <w:marRight w:val="0"/>
      <w:marTop w:val="0"/>
      <w:marBottom w:val="0"/>
      <w:divBdr>
        <w:top w:val="none" w:sz="0" w:space="0" w:color="auto"/>
        <w:left w:val="none" w:sz="0" w:space="0" w:color="auto"/>
        <w:bottom w:val="none" w:sz="0" w:space="0" w:color="auto"/>
        <w:right w:val="none" w:sz="0" w:space="0" w:color="auto"/>
      </w:divBdr>
    </w:div>
    <w:div w:id="709770105">
      <w:bodyDiv w:val="1"/>
      <w:marLeft w:val="0"/>
      <w:marRight w:val="0"/>
      <w:marTop w:val="0"/>
      <w:marBottom w:val="0"/>
      <w:divBdr>
        <w:top w:val="none" w:sz="0" w:space="0" w:color="auto"/>
        <w:left w:val="none" w:sz="0" w:space="0" w:color="auto"/>
        <w:bottom w:val="none" w:sz="0" w:space="0" w:color="auto"/>
        <w:right w:val="none" w:sz="0" w:space="0" w:color="auto"/>
      </w:divBdr>
    </w:div>
    <w:div w:id="1156263333">
      <w:bodyDiv w:val="1"/>
      <w:marLeft w:val="0"/>
      <w:marRight w:val="0"/>
      <w:marTop w:val="0"/>
      <w:marBottom w:val="0"/>
      <w:divBdr>
        <w:top w:val="none" w:sz="0" w:space="0" w:color="auto"/>
        <w:left w:val="none" w:sz="0" w:space="0" w:color="auto"/>
        <w:bottom w:val="none" w:sz="0" w:space="0" w:color="auto"/>
        <w:right w:val="none" w:sz="0" w:space="0" w:color="auto"/>
      </w:divBdr>
      <w:divsChild>
        <w:div w:id="427387150">
          <w:blockQuote w:val="1"/>
          <w:marLeft w:val="720"/>
          <w:marRight w:val="720"/>
          <w:marTop w:val="100"/>
          <w:marBottom w:val="100"/>
          <w:divBdr>
            <w:top w:val="none" w:sz="0" w:space="0" w:color="auto"/>
            <w:left w:val="none" w:sz="0" w:space="0" w:color="auto"/>
            <w:bottom w:val="none" w:sz="0" w:space="0" w:color="auto"/>
            <w:right w:val="none" w:sz="0" w:space="0" w:color="auto"/>
          </w:divBdr>
        </w:div>
        <w:div w:id="49264385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26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7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5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07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44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550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880071">
      <w:bodyDiv w:val="1"/>
      <w:marLeft w:val="0"/>
      <w:marRight w:val="0"/>
      <w:marTop w:val="0"/>
      <w:marBottom w:val="0"/>
      <w:divBdr>
        <w:top w:val="none" w:sz="0" w:space="0" w:color="auto"/>
        <w:left w:val="none" w:sz="0" w:space="0" w:color="auto"/>
        <w:bottom w:val="none" w:sz="0" w:space="0" w:color="auto"/>
        <w:right w:val="none" w:sz="0" w:space="0" w:color="auto"/>
      </w:divBdr>
    </w:div>
    <w:div w:id="1331257593">
      <w:bodyDiv w:val="1"/>
      <w:marLeft w:val="0"/>
      <w:marRight w:val="0"/>
      <w:marTop w:val="0"/>
      <w:marBottom w:val="0"/>
      <w:divBdr>
        <w:top w:val="none" w:sz="0" w:space="0" w:color="auto"/>
        <w:left w:val="none" w:sz="0" w:space="0" w:color="auto"/>
        <w:bottom w:val="none" w:sz="0" w:space="0" w:color="auto"/>
        <w:right w:val="none" w:sz="0" w:space="0" w:color="auto"/>
      </w:divBdr>
    </w:div>
    <w:div w:id="1406297610">
      <w:bodyDiv w:val="1"/>
      <w:marLeft w:val="0"/>
      <w:marRight w:val="0"/>
      <w:marTop w:val="0"/>
      <w:marBottom w:val="0"/>
      <w:divBdr>
        <w:top w:val="none" w:sz="0" w:space="0" w:color="auto"/>
        <w:left w:val="none" w:sz="0" w:space="0" w:color="auto"/>
        <w:bottom w:val="none" w:sz="0" w:space="0" w:color="auto"/>
        <w:right w:val="none" w:sz="0" w:space="0" w:color="auto"/>
      </w:divBdr>
      <w:divsChild>
        <w:div w:id="6573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5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2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2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035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790962">
      <w:bodyDiv w:val="1"/>
      <w:marLeft w:val="0"/>
      <w:marRight w:val="0"/>
      <w:marTop w:val="0"/>
      <w:marBottom w:val="0"/>
      <w:divBdr>
        <w:top w:val="none" w:sz="0" w:space="0" w:color="auto"/>
        <w:left w:val="none" w:sz="0" w:space="0" w:color="auto"/>
        <w:bottom w:val="none" w:sz="0" w:space="0" w:color="auto"/>
        <w:right w:val="none" w:sz="0" w:space="0" w:color="auto"/>
      </w:divBdr>
    </w:div>
    <w:div w:id="1433817798">
      <w:bodyDiv w:val="1"/>
      <w:marLeft w:val="0"/>
      <w:marRight w:val="0"/>
      <w:marTop w:val="0"/>
      <w:marBottom w:val="0"/>
      <w:divBdr>
        <w:top w:val="none" w:sz="0" w:space="0" w:color="auto"/>
        <w:left w:val="none" w:sz="0" w:space="0" w:color="auto"/>
        <w:bottom w:val="none" w:sz="0" w:space="0" w:color="auto"/>
        <w:right w:val="none" w:sz="0" w:space="0" w:color="auto"/>
      </w:divBdr>
    </w:div>
    <w:div w:id="1793668361">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003504227">
      <w:bodyDiv w:val="1"/>
      <w:marLeft w:val="0"/>
      <w:marRight w:val="0"/>
      <w:marTop w:val="0"/>
      <w:marBottom w:val="0"/>
      <w:divBdr>
        <w:top w:val="none" w:sz="0" w:space="0" w:color="auto"/>
        <w:left w:val="none" w:sz="0" w:space="0" w:color="auto"/>
        <w:bottom w:val="none" w:sz="0" w:space="0" w:color="auto"/>
        <w:right w:val="none" w:sz="0" w:space="0" w:color="auto"/>
      </w:divBdr>
    </w:div>
    <w:div w:id="2126535417">
      <w:bodyDiv w:val="1"/>
      <w:marLeft w:val="0"/>
      <w:marRight w:val="0"/>
      <w:marTop w:val="0"/>
      <w:marBottom w:val="0"/>
      <w:divBdr>
        <w:top w:val="none" w:sz="0" w:space="0" w:color="auto"/>
        <w:left w:val="none" w:sz="0" w:space="0" w:color="auto"/>
        <w:bottom w:val="none" w:sz="0" w:space="0" w:color="auto"/>
        <w:right w:val="none" w:sz="0" w:space="0" w:color="auto"/>
      </w:divBdr>
      <w:divsChild>
        <w:div w:id="64416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8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07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6082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918709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33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987248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90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967731">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 w:id="21401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swca.judcom.nsw.gov.au/wp-content/uploads/2018/02/List-of-Authorities-Template-20180219-1.doc"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ourtofappealregistrar@justice.nsw.gov.a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legislation.nsw.gov.au/" TargetMode="External"/><Relationship Id="rId5" Type="http://schemas.microsoft.com/office/2007/relationships/stylesWithEffects" Target="stylesWithEffects.xml"/><Relationship Id="rId15" Type="http://schemas.openxmlformats.org/officeDocument/2006/relationships/hyperlink" Target="mailto:coa.researcher@courts.nsw.gov.au" TargetMode="External"/><Relationship Id="rId10" Type="http://schemas.openxmlformats.org/officeDocument/2006/relationships/hyperlink" Target="https://www.legislation.nsw.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a_researcher@courts.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BBED-B09E-4E32-BC4D-D5C832C4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DFC4F782.dotm</Template>
  <TotalTime>4</TotalTime>
  <Pages>6</Pages>
  <Words>1948</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Dale</dc:creator>
  <cp:lastModifiedBy>Natalie Czapski</cp:lastModifiedBy>
  <cp:revision>4</cp:revision>
  <cp:lastPrinted>2018-02-26T05:12:00Z</cp:lastPrinted>
  <dcterms:created xsi:type="dcterms:W3CDTF">2018-02-26T05:11:00Z</dcterms:created>
  <dcterms:modified xsi:type="dcterms:W3CDTF">2018-02-26T05:15:00Z</dcterms:modified>
</cp:coreProperties>
</file>