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CC73" w14:textId="77777777" w:rsidR="00230B16" w:rsidRDefault="00230B16">
      <w:pPr>
        <w:rPr>
          <w:sz w:val="24"/>
        </w:rPr>
      </w:pPr>
    </w:p>
    <w:p w14:paraId="247A1419" w14:textId="77777777" w:rsidR="00230B16" w:rsidRDefault="00230B16">
      <w:pPr>
        <w:tabs>
          <w:tab w:val="right" w:pos="8647"/>
        </w:tabs>
        <w:suppressAutoHyphens/>
        <w:rPr>
          <w:sz w:val="24"/>
        </w:rPr>
      </w:pPr>
    </w:p>
    <w:p w14:paraId="7A61BF05" w14:textId="77777777" w:rsidR="00230B16" w:rsidRDefault="00230B16">
      <w:pPr>
        <w:tabs>
          <w:tab w:val="right" w:pos="8647"/>
        </w:tabs>
        <w:suppressAutoHyphens/>
        <w:rPr>
          <w:sz w:val="24"/>
        </w:rPr>
      </w:pPr>
    </w:p>
    <w:p w14:paraId="12EA2F03" w14:textId="1D3F1950" w:rsidR="00230B16" w:rsidRDefault="00230B16">
      <w:pPr>
        <w:tabs>
          <w:tab w:val="left" w:pos="3402"/>
          <w:tab w:val="right" w:pos="8931"/>
        </w:tabs>
        <w:suppressAutoHyphens/>
        <w:rPr>
          <w:rFonts w:ascii="Arial" w:hAnsi="Arial"/>
          <w:sz w:val="24"/>
        </w:rPr>
      </w:pPr>
      <w:r>
        <w:rPr>
          <w:rFonts w:ascii="Arial" w:hAnsi="Arial"/>
          <w:sz w:val="24"/>
        </w:rPr>
        <w:t xml:space="preserve">Vol. </w:t>
      </w:r>
      <w:r w:rsidRPr="00A4478B">
        <w:rPr>
          <w:rFonts w:ascii="Arial" w:hAnsi="Arial"/>
          <w:noProof/>
          <w:spacing w:val="-2"/>
          <w:sz w:val="24"/>
        </w:rPr>
        <w:t>392</w:t>
      </w:r>
      <w:r>
        <w:rPr>
          <w:rFonts w:ascii="Arial" w:hAnsi="Arial"/>
          <w:sz w:val="24"/>
        </w:rPr>
        <w:t xml:space="preserve">, Part </w:t>
      </w:r>
      <w:r w:rsidRPr="00A4478B">
        <w:rPr>
          <w:rFonts w:ascii="Arial" w:hAnsi="Arial"/>
          <w:noProof/>
          <w:spacing w:val="-2"/>
          <w:sz w:val="24"/>
        </w:rPr>
        <w:t>5</w:t>
      </w:r>
      <w:r>
        <w:rPr>
          <w:rFonts w:ascii="Arial" w:hAnsi="Arial"/>
          <w:sz w:val="24"/>
        </w:rPr>
        <w:tab/>
      </w:r>
      <w:r w:rsidRPr="00A4478B">
        <w:rPr>
          <w:rFonts w:ascii="Arial" w:hAnsi="Arial"/>
          <w:noProof/>
          <w:sz w:val="24"/>
        </w:rPr>
        <w:t>5 August 2022</w:t>
      </w:r>
      <w:r>
        <w:rPr>
          <w:rFonts w:ascii="Arial" w:hAnsi="Arial"/>
          <w:sz w:val="24"/>
        </w:rPr>
        <w:tab/>
        <w:t xml:space="preserve">Pages </w:t>
      </w:r>
      <w:r w:rsidRPr="00A4478B">
        <w:rPr>
          <w:rFonts w:ascii="Arial" w:hAnsi="Arial"/>
          <w:noProof/>
          <w:sz w:val="24"/>
        </w:rPr>
        <w:t>593</w:t>
      </w:r>
      <w:r>
        <w:rPr>
          <w:rFonts w:ascii="Arial" w:hAnsi="Arial"/>
          <w:sz w:val="24"/>
        </w:rPr>
        <w:t xml:space="preserve"> – 686</w:t>
      </w:r>
    </w:p>
    <w:p w14:paraId="3D1A33DF" w14:textId="77777777" w:rsidR="00230B16" w:rsidRDefault="00230B16">
      <w:pPr>
        <w:suppressAutoHyphens/>
        <w:rPr>
          <w:sz w:val="24"/>
        </w:rPr>
      </w:pPr>
    </w:p>
    <w:p w14:paraId="3144CB2D" w14:textId="77777777" w:rsidR="00230B16" w:rsidRDefault="00230B16">
      <w:pPr>
        <w:suppressAutoHyphens/>
        <w:rPr>
          <w:sz w:val="24"/>
        </w:rPr>
      </w:pPr>
    </w:p>
    <w:p w14:paraId="37335D08" w14:textId="77777777" w:rsidR="00230B16" w:rsidRDefault="00230B16">
      <w:pPr>
        <w:suppressAutoHyphens/>
        <w:rPr>
          <w:sz w:val="24"/>
        </w:rPr>
      </w:pPr>
    </w:p>
    <w:p w14:paraId="4884D406" w14:textId="77777777" w:rsidR="00230B16" w:rsidRDefault="00230B16">
      <w:pPr>
        <w:suppressAutoHyphens/>
        <w:rPr>
          <w:sz w:val="24"/>
        </w:rPr>
      </w:pPr>
    </w:p>
    <w:p w14:paraId="2AC6B509" w14:textId="77777777" w:rsidR="00230B16" w:rsidRDefault="00230B16">
      <w:pPr>
        <w:suppressAutoHyphens/>
        <w:rPr>
          <w:sz w:val="24"/>
        </w:rPr>
      </w:pPr>
    </w:p>
    <w:p w14:paraId="241BDF5B" w14:textId="77777777" w:rsidR="00230B16" w:rsidRDefault="00230B16">
      <w:pPr>
        <w:suppressAutoHyphens/>
        <w:rPr>
          <w:sz w:val="24"/>
        </w:rPr>
      </w:pPr>
    </w:p>
    <w:p w14:paraId="5C546BAA" w14:textId="77777777" w:rsidR="00230B16" w:rsidRDefault="00230B16">
      <w:pPr>
        <w:suppressAutoHyphens/>
        <w:rPr>
          <w:sz w:val="24"/>
        </w:rPr>
      </w:pPr>
    </w:p>
    <w:p w14:paraId="2DB34F25" w14:textId="77777777" w:rsidR="00230B16" w:rsidRDefault="00230B16">
      <w:pPr>
        <w:suppressAutoHyphens/>
        <w:rPr>
          <w:sz w:val="24"/>
        </w:rPr>
      </w:pPr>
    </w:p>
    <w:p w14:paraId="52F017FB" w14:textId="77777777" w:rsidR="00230B16" w:rsidRDefault="00230B16">
      <w:pPr>
        <w:suppressAutoHyphens/>
        <w:rPr>
          <w:sz w:val="24"/>
        </w:rPr>
      </w:pPr>
    </w:p>
    <w:p w14:paraId="5FD4D458" w14:textId="77777777" w:rsidR="00230B16" w:rsidRDefault="00230B16">
      <w:pPr>
        <w:suppressAutoHyphens/>
        <w:rPr>
          <w:sz w:val="24"/>
        </w:rPr>
      </w:pPr>
    </w:p>
    <w:p w14:paraId="02E31DD9" w14:textId="77777777" w:rsidR="00230B16" w:rsidRDefault="00230B16">
      <w:pPr>
        <w:suppressAutoHyphens/>
        <w:rPr>
          <w:sz w:val="24"/>
        </w:rPr>
      </w:pPr>
    </w:p>
    <w:p w14:paraId="5DFCB432" w14:textId="77777777" w:rsidR="00230B16" w:rsidRDefault="00230B16">
      <w:pPr>
        <w:suppressAutoHyphens/>
        <w:rPr>
          <w:sz w:val="24"/>
        </w:rPr>
      </w:pPr>
    </w:p>
    <w:p w14:paraId="4299BC01" w14:textId="77777777" w:rsidR="00230B16" w:rsidRDefault="00230B16">
      <w:pPr>
        <w:suppressAutoHyphens/>
        <w:rPr>
          <w:sz w:val="24"/>
        </w:rPr>
      </w:pPr>
    </w:p>
    <w:p w14:paraId="1ECE5B0A" w14:textId="77777777" w:rsidR="00230B16" w:rsidRDefault="00230B16">
      <w:pPr>
        <w:suppressAutoHyphens/>
        <w:rPr>
          <w:sz w:val="24"/>
        </w:rPr>
      </w:pPr>
    </w:p>
    <w:p w14:paraId="6D875EF4" w14:textId="77777777" w:rsidR="00230B16" w:rsidRDefault="00230B16">
      <w:pPr>
        <w:suppressAutoHyphens/>
        <w:rPr>
          <w:sz w:val="24"/>
        </w:rPr>
      </w:pPr>
    </w:p>
    <w:p w14:paraId="7D52AC0D" w14:textId="77777777" w:rsidR="00230B16" w:rsidRDefault="00230B16">
      <w:pPr>
        <w:suppressAutoHyphens/>
        <w:rPr>
          <w:sz w:val="24"/>
        </w:rPr>
      </w:pPr>
    </w:p>
    <w:p w14:paraId="679F60D6" w14:textId="77777777" w:rsidR="00230B16" w:rsidRDefault="00230B16">
      <w:pPr>
        <w:suppressAutoHyphens/>
        <w:rPr>
          <w:sz w:val="24"/>
        </w:rPr>
      </w:pPr>
    </w:p>
    <w:p w14:paraId="6852E428" w14:textId="77777777" w:rsidR="00230B16" w:rsidRDefault="00230B16">
      <w:pPr>
        <w:suppressAutoHyphens/>
        <w:ind w:left="2268"/>
        <w:rPr>
          <w:rFonts w:ascii="Arial" w:hAnsi="Arial"/>
          <w:sz w:val="40"/>
        </w:rPr>
      </w:pPr>
      <w:r>
        <w:object w:dxaOrig="1056" w:dyaOrig="687" w14:anchorId="0B03D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41.5pt" o:ole="">
            <v:imagedata r:id="rId7" o:title=""/>
          </v:shape>
          <o:OLEObject Type="Embed" ProgID="Word.Picture.8" ShapeID="_x0000_i1025" DrawAspect="Content" ObjectID="_1721632955" r:id="rId8"/>
        </w:object>
      </w:r>
      <w:r>
        <w:rPr>
          <w:rFonts w:ascii="Arial" w:hAnsi="Arial"/>
          <w:sz w:val="40"/>
        </w:rPr>
        <w:t>NEW SOUTH WALES</w:t>
      </w:r>
    </w:p>
    <w:p w14:paraId="4F07BA62" w14:textId="77777777" w:rsidR="00230B16" w:rsidRDefault="00230B16">
      <w:pPr>
        <w:suppressAutoHyphens/>
        <w:jc w:val="center"/>
        <w:rPr>
          <w:b/>
          <w:kern w:val="1"/>
          <w:sz w:val="72"/>
        </w:rPr>
      </w:pPr>
      <w:r>
        <w:rPr>
          <w:b/>
          <w:kern w:val="1"/>
          <w:sz w:val="72"/>
        </w:rPr>
        <w:t>INDUSTRIAL GAZETTE</w:t>
      </w:r>
    </w:p>
    <w:p w14:paraId="768611FF" w14:textId="77777777" w:rsidR="00230B16" w:rsidRDefault="00230B16">
      <w:pPr>
        <w:suppressAutoHyphens/>
        <w:rPr>
          <w:kern w:val="1"/>
          <w:sz w:val="24"/>
        </w:rPr>
      </w:pPr>
    </w:p>
    <w:p w14:paraId="106D6005" w14:textId="77777777" w:rsidR="00230B16" w:rsidRDefault="00230B16">
      <w:pPr>
        <w:suppressAutoHyphens/>
        <w:rPr>
          <w:kern w:val="1"/>
          <w:sz w:val="24"/>
        </w:rPr>
      </w:pPr>
    </w:p>
    <w:p w14:paraId="4F09675F" w14:textId="77777777" w:rsidR="00230B16" w:rsidRDefault="00230B16">
      <w:pPr>
        <w:suppressAutoHyphens/>
        <w:rPr>
          <w:kern w:val="1"/>
          <w:sz w:val="24"/>
        </w:rPr>
      </w:pPr>
    </w:p>
    <w:p w14:paraId="36CF9342" w14:textId="77777777" w:rsidR="00230B16" w:rsidRDefault="00230B16">
      <w:pPr>
        <w:suppressAutoHyphens/>
        <w:rPr>
          <w:kern w:val="1"/>
          <w:sz w:val="24"/>
        </w:rPr>
      </w:pPr>
    </w:p>
    <w:p w14:paraId="54512C75" w14:textId="77777777" w:rsidR="00230B16" w:rsidRDefault="00230B16">
      <w:pPr>
        <w:suppressAutoHyphens/>
        <w:rPr>
          <w:kern w:val="1"/>
          <w:sz w:val="24"/>
        </w:rPr>
      </w:pPr>
    </w:p>
    <w:p w14:paraId="49236A68" w14:textId="77777777" w:rsidR="00230B16" w:rsidRDefault="00230B16">
      <w:pPr>
        <w:suppressAutoHyphens/>
        <w:rPr>
          <w:kern w:val="1"/>
          <w:sz w:val="24"/>
        </w:rPr>
      </w:pPr>
    </w:p>
    <w:p w14:paraId="6EB5F2D1" w14:textId="77777777" w:rsidR="00230B16" w:rsidRDefault="00230B16">
      <w:pPr>
        <w:suppressAutoHyphens/>
        <w:rPr>
          <w:kern w:val="1"/>
          <w:sz w:val="24"/>
        </w:rPr>
      </w:pPr>
    </w:p>
    <w:p w14:paraId="5531305D" w14:textId="77777777" w:rsidR="00230B16" w:rsidRDefault="00230B16">
      <w:pPr>
        <w:tabs>
          <w:tab w:val="right" w:pos="8931"/>
        </w:tabs>
        <w:suppressAutoHyphens/>
        <w:rPr>
          <w:kern w:val="1"/>
          <w:sz w:val="24"/>
        </w:rPr>
      </w:pPr>
    </w:p>
    <w:p w14:paraId="5B19441D" w14:textId="77777777" w:rsidR="00230B16" w:rsidRDefault="00230B16">
      <w:pPr>
        <w:suppressAutoHyphens/>
        <w:jc w:val="right"/>
        <w:rPr>
          <w:rFonts w:ascii="Arial" w:hAnsi="Arial"/>
          <w:kern w:val="1"/>
          <w:sz w:val="24"/>
        </w:rPr>
      </w:pPr>
      <w:r>
        <w:rPr>
          <w:rFonts w:ascii="Arial" w:hAnsi="Arial"/>
          <w:kern w:val="1"/>
          <w:sz w:val="24"/>
        </w:rPr>
        <w:t>Printed by the authority of the</w:t>
      </w:r>
    </w:p>
    <w:p w14:paraId="7356EEB0" w14:textId="77777777" w:rsidR="00230B16" w:rsidRDefault="00230B16">
      <w:pPr>
        <w:suppressAutoHyphens/>
        <w:jc w:val="right"/>
        <w:rPr>
          <w:rFonts w:ascii="Arial" w:hAnsi="Arial"/>
          <w:b/>
          <w:kern w:val="1"/>
          <w:sz w:val="36"/>
        </w:rPr>
      </w:pPr>
      <w:r>
        <w:rPr>
          <w:rFonts w:ascii="Arial" w:hAnsi="Arial"/>
          <w:b/>
          <w:kern w:val="1"/>
          <w:sz w:val="36"/>
        </w:rPr>
        <w:t>Industrial Registrar</w:t>
      </w:r>
    </w:p>
    <w:p w14:paraId="690FD431" w14:textId="0C12C2B6" w:rsidR="00230B16" w:rsidRDefault="00CC5593">
      <w:pPr>
        <w:suppressAutoHyphens/>
        <w:jc w:val="right"/>
        <w:rPr>
          <w:rFonts w:ascii="Arial" w:hAnsi="Arial"/>
          <w:kern w:val="1"/>
          <w:sz w:val="24"/>
        </w:rPr>
      </w:pPr>
      <w:r>
        <w:rPr>
          <w:rFonts w:ascii="Arial" w:hAnsi="Arial"/>
          <w:kern w:val="1"/>
          <w:sz w:val="24"/>
        </w:rPr>
        <w:t>10 Smith</w:t>
      </w:r>
      <w:r w:rsidR="00230B16">
        <w:rPr>
          <w:rFonts w:ascii="Arial" w:hAnsi="Arial"/>
          <w:kern w:val="1"/>
          <w:sz w:val="24"/>
        </w:rPr>
        <w:t xml:space="preserve"> Street, </w:t>
      </w:r>
      <w:r>
        <w:rPr>
          <w:rFonts w:ascii="Arial" w:hAnsi="Arial"/>
          <w:kern w:val="1"/>
          <w:sz w:val="24"/>
        </w:rPr>
        <w:t>Parramatta</w:t>
      </w:r>
      <w:r w:rsidR="00230B16">
        <w:rPr>
          <w:rFonts w:ascii="Arial" w:hAnsi="Arial"/>
          <w:kern w:val="1"/>
          <w:sz w:val="24"/>
        </w:rPr>
        <w:t>, N.S.W.</w:t>
      </w:r>
    </w:p>
    <w:p w14:paraId="1F4C3831" w14:textId="77777777" w:rsidR="00230B16" w:rsidRDefault="00230B16">
      <w:pPr>
        <w:rPr>
          <w:kern w:val="1"/>
          <w:sz w:val="24"/>
        </w:rPr>
      </w:pPr>
    </w:p>
    <w:p w14:paraId="4A1461DA" w14:textId="77777777" w:rsidR="00230B16" w:rsidRDefault="00230B16">
      <w:pPr>
        <w:rPr>
          <w:kern w:val="1"/>
          <w:sz w:val="24"/>
        </w:rPr>
      </w:pPr>
    </w:p>
    <w:p w14:paraId="0AFACEED" w14:textId="77777777" w:rsidR="00230B16" w:rsidRDefault="00230B16">
      <w:pPr>
        <w:rPr>
          <w:kern w:val="1"/>
          <w:sz w:val="24"/>
        </w:rPr>
      </w:pPr>
    </w:p>
    <w:p w14:paraId="52E10EB2" w14:textId="77777777" w:rsidR="00230B16" w:rsidRDefault="00230B16">
      <w:pPr>
        <w:rPr>
          <w:kern w:val="1"/>
          <w:sz w:val="24"/>
        </w:rPr>
      </w:pPr>
    </w:p>
    <w:p w14:paraId="1EFDB023" w14:textId="77777777" w:rsidR="00230B16" w:rsidRDefault="00230B16">
      <w:pPr>
        <w:rPr>
          <w:kern w:val="1"/>
          <w:sz w:val="24"/>
        </w:rPr>
      </w:pPr>
    </w:p>
    <w:p w14:paraId="055AF0A8" w14:textId="77777777" w:rsidR="00230B16" w:rsidRDefault="00230B16">
      <w:pPr>
        <w:rPr>
          <w:kern w:val="1"/>
          <w:sz w:val="24"/>
        </w:rPr>
      </w:pPr>
    </w:p>
    <w:p w14:paraId="0CCF0A84" w14:textId="77777777" w:rsidR="00230B16" w:rsidRDefault="00230B16">
      <w:pPr>
        <w:rPr>
          <w:kern w:val="1"/>
          <w:sz w:val="16"/>
        </w:rPr>
      </w:pPr>
    </w:p>
    <w:p w14:paraId="7DD3273E" w14:textId="77777777" w:rsidR="00230B16" w:rsidRDefault="00230B16">
      <w:pPr>
        <w:rPr>
          <w:kern w:val="1"/>
          <w:sz w:val="16"/>
        </w:rPr>
      </w:pPr>
    </w:p>
    <w:p w14:paraId="289565B1" w14:textId="77777777" w:rsidR="00230B16" w:rsidRDefault="00230B16">
      <w:pPr>
        <w:rPr>
          <w:kern w:val="1"/>
          <w:sz w:val="16"/>
        </w:rPr>
      </w:pPr>
      <w:r>
        <w:rPr>
          <w:kern w:val="1"/>
          <w:sz w:val="16"/>
        </w:rPr>
        <w:t>ISSN 0028-677X</w:t>
      </w:r>
    </w:p>
    <w:p w14:paraId="066B0DFF" w14:textId="77777777" w:rsidR="00230B16" w:rsidRDefault="00230B16">
      <w:pPr>
        <w:jc w:val="center"/>
        <w:rPr>
          <w:b/>
          <w:spacing w:val="-2"/>
          <w:sz w:val="24"/>
        </w:rPr>
      </w:pPr>
      <w:r>
        <w:rPr>
          <w:kern w:val="1"/>
          <w:sz w:val="24"/>
        </w:rPr>
        <w:br w:type="page"/>
      </w:r>
      <w:r>
        <w:rPr>
          <w:b/>
          <w:sz w:val="24"/>
        </w:rPr>
        <w:lastRenderedPageBreak/>
        <w:t>CONTENTS</w:t>
      </w:r>
    </w:p>
    <w:p w14:paraId="5404A92E" w14:textId="77777777" w:rsidR="00230B16" w:rsidRDefault="00230B16">
      <w:pPr>
        <w:tabs>
          <w:tab w:val="left" w:pos="6804"/>
        </w:tabs>
        <w:suppressAutoHyphens/>
        <w:rPr>
          <w:spacing w:val="-2"/>
        </w:rPr>
      </w:pPr>
    </w:p>
    <w:p w14:paraId="51DB36BB" w14:textId="77777777" w:rsidR="00230B16" w:rsidRDefault="00230B16">
      <w:pPr>
        <w:tabs>
          <w:tab w:val="left" w:pos="5245"/>
        </w:tabs>
        <w:suppressAutoHyphens/>
        <w:ind w:left="2694"/>
        <w:rPr>
          <w:spacing w:val="-2"/>
        </w:rPr>
      </w:pPr>
      <w:r>
        <w:rPr>
          <w:spacing w:val="-2"/>
        </w:rPr>
        <w:t xml:space="preserve">Vol. </w:t>
      </w:r>
      <w:r w:rsidRPr="00A4478B">
        <w:rPr>
          <w:noProof/>
          <w:spacing w:val="-2"/>
        </w:rPr>
        <w:t>392</w:t>
      </w:r>
      <w:r>
        <w:rPr>
          <w:spacing w:val="-2"/>
        </w:rPr>
        <w:t xml:space="preserve">, Part </w:t>
      </w:r>
      <w:r w:rsidRPr="00A4478B">
        <w:rPr>
          <w:noProof/>
          <w:spacing w:val="-2"/>
        </w:rPr>
        <w:t>5</w:t>
      </w:r>
      <w:r>
        <w:rPr>
          <w:spacing w:val="-2"/>
        </w:rPr>
        <w:tab/>
      </w:r>
      <w:r w:rsidRPr="00A4478B">
        <w:rPr>
          <w:noProof/>
          <w:spacing w:val="-2"/>
        </w:rPr>
        <w:t>5 August 2022</w:t>
      </w:r>
    </w:p>
    <w:p w14:paraId="61CF88C9" w14:textId="77777777" w:rsidR="00230B16" w:rsidRDefault="00230B16">
      <w:pPr>
        <w:suppressAutoHyphens/>
        <w:rPr>
          <w:spacing w:val="-2"/>
        </w:rPr>
      </w:pPr>
    </w:p>
    <w:p w14:paraId="71BF7397" w14:textId="50614EFE" w:rsidR="00230B16" w:rsidRDefault="00230B16">
      <w:pPr>
        <w:suppressAutoHyphens/>
        <w:jc w:val="center"/>
        <w:rPr>
          <w:spacing w:val="-2"/>
        </w:rPr>
      </w:pPr>
      <w:r>
        <w:rPr>
          <w:spacing w:val="-2"/>
        </w:rPr>
        <w:t xml:space="preserve">Pages </w:t>
      </w:r>
      <w:r w:rsidRPr="00A4478B">
        <w:rPr>
          <w:noProof/>
          <w:spacing w:val="-2"/>
        </w:rPr>
        <w:t>593</w:t>
      </w:r>
      <w:r>
        <w:rPr>
          <w:spacing w:val="-2"/>
        </w:rPr>
        <w:t xml:space="preserve"> — 686</w:t>
      </w:r>
    </w:p>
    <w:p w14:paraId="58C24943" w14:textId="77777777" w:rsidR="00230B16" w:rsidRDefault="00230B16">
      <w:pPr>
        <w:rPr>
          <w:spacing w:val="-2"/>
        </w:rPr>
      </w:pPr>
    </w:p>
    <w:p w14:paraId="30816E46" w14:textId="77777777" w:rsidR="00230B16" w:rsidRDefault="00230B16">
      <w:pPr>
        <w:ind w:left="8222"/>
        <w:rPr>
          <w:spacing w:val="-2"/>
        </w:rPr>
      </w:pPr>
      <w:r>
        <w:rPr>
          <w:spacing w:val="-2"/>
        </w:rPr>
        <w:t>Page</w:t>
      </w:r>
    </w:p>
    <w:p w14:paraId="70705296" w14:textId="77777777" w:rsidR="00230B16" w:rsidRDefault="00230B16">
      <w:pPr>
        <w:rPr>
          <w:spacing w:val="-2"/>
        </w:rPr>
      </w:pPr>
    </w:p>
    <w:p w14:paraId="201D388F" w14:textId="77777777" w:rsidR="00230B16" w:rsidRDefault="00230B16">
      <w:pPr>
        <w:suppressAutoHyphens/>
        <w:ind w:left="204" w:right="204"/>
        <w:rPr>
          <w:spacing w:val="-2"/>
        </w:rPr>
      </w:pPr>
      <w:r>
        <w:rPr>
          <w:spacing w:val="-2"/>
        </w:rPr>
        <w:t>Awards and Determinations —</w:t>
      </w:r>
    </w:p>
    <w:p w14:paraId="1C0F875D" w14:textId="77777777" w:rsidR="00230B16" w:rsidRDefault="00230B16">
      <w:pPr>
        <w:rPr>
          <w:spacing w:val="-2"/>
        </w:rPr>
      </w:pPr>
    </w:p>
    <w:tbl>
      <w:tblPr>
        <w:tblW w:w="0" w:type="auto"/>
        <w:tblInd w:w="1101" w:type="dxa"/>
        <w:tblLayout w:type="fixed"/>
        <w:tblLook w:val="0000" w:firstRow="0" w:lastRow="0" w:firstColumn="0" w:lastColumn="0" w:noHBand="0" w:noVBand="0"/>
      </w:tblPr>
      <w:tblGrid>
        <w:gridCol w:w="6095"/>
        <w:gridCol w:w="992"/>
        <w:gridCol w:w="851"/>
      </w:tblGrid>
      <w:tr w:rsidR="00CC5593" w14:paraId="787393E4" w14:textId="77777777" w:rsidTr="00EE4F51">
        <w:tc>
          <w:tcPr>
            <w:tcW w:w="6095" w:type="dxa"/>
          </w:tcPr>
          <w:p w14:paraId="18B41A2D" w14:textId="77777777" w:rsidR="00CC5593" w:rsidRDefault="00CC5593">
            <w:pPr>
              <w:ind w:left="567" w:hanging="567"/>
            </w:pPr>
            <w:r>
              <w:t>Public Hospitals Library Staff (State) Award 2022</w:t>
            </w:r>
          </w:p>
        </w:tc>
        <w:tc>
          <w:tcPr>
            <w:tcW w:w="992" w:type="dxa"/>
          </w:tcPr>
          <w:p w14:paraId="505CF774" w14:textId="77777777" w:rsidR="00CC5593" w:rsidRDefault="00CC5593">
            <w:pPr>
              <w:jc w:val="center"/>
            </w:pPr>
            <w:r>
              <w:t>AIRC</w:t>
            </w:r>
          </w:p>
        </w:tc>
        <w:tc>
          <w:tcPr>
            <w:tcW w:w="851" w:type="dxa"/>
          </w:tcPr>
          <w:p w14:paraId="198E0572" w14:textId="77777777" w:rsidR="00CC5593" w:rsidRDefault="00CC5593">
            <w:pPr>
              <w:jc w:val="center"/>
            </w:pPr>
            <w:r>
              <w:t>593</w:t>
            </w:r>
          </w:p>
        </w:tc>
      </w:tr>
      <w:tr w:rsidR="00CC5593" w14:paraId="52693419" w14:textId="77777777" w:rsidTr="00EE4F51">
        <w:tc>
          <w:tcPr>
            <w:tcW w:w="6095" w:type="dxa"/>
          </w:tcPr>
          <w:p w14:paraId="04FD9BDA" w14:textId="77777777" w:rsidR="00CC5593" w:rsidRDefault="00CC5593">
            <w:pPr>
              <w:ind w:left="567" w:hanging="567"/>
            </w:pPr>
            <w:r>
              <w:t>Clerical and Administrative Employees (State) Award</w:t>
            </w:r>
          </w:p>
        </w:tc>
        <w:tc>
          <w:tcPr>
            <w:tcW w:w="992" w:type="dxa"/>
          </w:tcPr>
          <w:p w14:paraId="10509DCA" w14:textId="77777777" w:rsidR="00CC5593" w:rsidRDefault="00CC5593">
            <w:pPr>
              <w:jc w:val="center"/>
            </w:pPr>
            <w:r>
              <w:t>RIRC</w:t>
            </w:r>
          </w:p>
        </w:tc>
        <w:tc>
          <w:tcPr>
            <w:tcW w:w="851" w:type="dxa"/>
          </w:tcPr>
          <w:p w14:paraId="7FC20C92" w14:textId="77777777" w:rsidR="00CC5593" w:rsidRDefault="00CC5593">
            <w:pPr>
              <w:jc w:val="center"/>
            </w:pPr>
            <w:r>
              <w:t>598</w:t>
            </w:r>
          </w:p>
        </w:tc>
      </w:tr>
      <w:tr w:rsidR="00CC5593" w14:paraId="3148ED80" w14:textId="77777777" w:rsidTr="00EE4F51">
        <w:tc>
          <w:tcPr>
            <w:tcW w:w="6095" w:type="dxa"/>
          </w:tcPr>
          <w:p w14:paraId="2900950D" w14:textId="77777777" w:rsidR="00CC5593" w:rsidRDefault="00CC5593">
            <w:pPr>
              <w:ind w:left="567" w:hanging="567"/>
            </w:pPr>
            <w:r>
              <w:t>Crown Employees (Transferred Employees Compensation) Award</w:t>
            </w:r>
          </w:p>
        </w:tc>
        <w:tc>
          <w:tcPr>
            <w:tcW w:w="992" w:type="dxa"/>
          </w:tcPr>
          <w:p w14:paraId="1662D1C4" w14:textId="77777777" w:rsidR="00CC5593" w:rsidRDefault="00CC5593">
            <w:pPr>
              <w:jc w:val="center"/>
            </w:pPr>
            <w:r>
              <w:t>RIRC</w:t>
            </w:r>
          </w:p>
        </w:tc>
        <w:tc>
          <w:tcPr>
            <w:tcW w:w="851" w:type="dxa"/>
          </w:tcPr>
          <w:p w14:paraId="68160EF6" w14:textId="77777777" w:rsidR="00CC5593" w:rsidRDefault="00CC5593">
            <w:pPr>
              <w:jc w:val="center"/>
            </w:pPr>
            <w:r>
              <w:t>636</w:t>
            </w:r>
          </w:p>
        </w:tc>
      </w:tr>
      <w:tr w:rsidR="00CC5593" w14:paraId="093EC202" w14:textId="77777777" w:rsidTr="00EE4F51">
        <w:tc>
          <w:tcPr>
            <w:tcW w:w="6095" w:type="dxa"/>
          </w:tcPr>
          <w:p w14:paraId="55CC242F" w14:textId="77777777" w:rsidR="00CC5593" w:rsidRDefault="00CC5593">
            <w:pPr>
              <w:ind w:left="567" w:hanging="567"/>
            </w:pPr>
            <w:r>
              <w:t>Health, Fitness and Indoor Sports Centres (State) Award</w:t>
            </w:r>
          </w:p>
        </w:tc>
        <w:tc>
          <w:tcPr>
            <w:tcW w:w="992" w:type="dxa"/>
          </w:tcPr>
          <w:p w14:paraId="1395135E" w14:textId="77777777" w:rsidR="00CC5593" w:rsidRDefault="00CC5593">
            <w:pPr>
              <w:jc w:val="center"/>
            </w:pPr>
            <w:r>
              <w:t>RIRC</w:t>
            </w:r>
          </w:p>
        </w:tc>
        <w:tc>
          <w:tcPr>
            <w:tcW w:w="851" w:type="dxa"/>
          </w:tcPr>
          <w:p w14:paraId="5914AD07" w14:textId="77777777" w:rsidR="00CC5593" w:rsidRDefault="00CC5593">
            <w:pPr>
              <w:jc w:val="center"/>
            </w:pPr>
            <w:r>
              <w:t>645</w:t>
            </w:r>
          </w:p>
        </w:tc>
      </w:tr>
      <w:tr w:rsidR="00CC5593" w14:paraId="20CC6D9F" w14:textId="77777777" w:rsidTr="00EE4F51">
        <w:tc>
          <w:tcPr>
            <w:tcW w:w="6095" w:type="dxa"/>
          </w:tcPr>
          <w:p w14:paraId="47A57FBF" w14:textId="77777777" w:rsidR="00CC5593" w:rsidRDefault="00CC5593">
            <w:pPr>
              <w:ind w:left="567" w:hanging="567"/>
            </w:pPr>
            <w:r>
              <w:t>Local Government (State) Award 2020</w:t>
            </w:r>
          </w:p>
        </w:tc>
        <w:tc>
          <w:tcPr>
            <w:tcW w:w="992" w:type="dxa"/>
          </w:tcPr>
          <w:p w14:paraId="3322A4FE" w14:textId="77777777" w:rsidR="00CC5593" w:rsidRDefault="00CC5593">
            <w:pPr>
              <w:jc w:val="center"/>
            </w:pPr>
            <w:r>
              <w:t>VIRC</w:t>
            </w:r>
          </w:p>
        </w:tc>
        <w:tc>
          <w:tcPr>
            <w:tcW w:w="851" w:type="dxa"/>
          </w:tcPr>
          <w:p w14:paraId="53207F9C" w14:textId="77777777" w:rsidR="00CC5593" w:rsidRDefault="00CC5593">
            <w:pPr>
              <w:jc w:val="center"/>
            </w:pPr>
            <w:r>
              <w:t>682</w:t>
            </w:r>
          </w:p>
        </w:tc>
      </w:tr>
      <w:tr w:rsidR="00CC5593" w14:paraId="6BC13BFB" w14:textId="77777777" w:rsidTr="00EE4F51">
        <w:tc>
          <w:tcPr>
            <w:tcW w:w="6095" w:type="dxa"/>
          </w:tcPr>
          <w:p w14:paraId="5D964075" w14:textId="77777777" w:rsidR="00CC5593" w:rsidRDefault="00CC5593">
            <w:pPr>
              <w:ind w:left="567" w:hanging="567"/>
            </w:pPr>
            <w:r>
              <w:t>Paramedics and Control Centre Officers (State) Award 2021</w:t>
            </w:r>
          </w:p>
        </w:tc>
        <w:tc>
          <w:tcPr>
            <w:tcW w:w="992" w:type="dxa"/>
          </w:tcPr>
          <w:p w14:paraId="68339E38" w14:textId="77777777" w:rsidR="00CC5593" w:rsidRDefault="00CC5593">
            <w:pPr>
              <w:jc w:val="center"/>
            </w:pPr>
            <w:r>
              <w:t>VIRC</w:t>
            </w:r>
          </w:p>
        </w:tc>
        <w:tc>
          <w:tcPr>
            <w:tcW w:w="851" w:type="dxa"/>
          </w:tcPr>
          <w:p w14:paraId="1F49C2C1" w14:textId="77777777" w:rsidR="00CC5593" w:rsidRDefault="00CC5593">
            <w:pPr>
              <w:jc w:val="center"/>
            </w:pPr>
            <w:r>
              <w:t>684</w:t>
            </w:r>
          </w:p>
        </w:tc>
      </w:tr>
      <w:tr w:rsidR="00CC5593" w14:paraId="4151641B" w14:textId="77777777" w:rsidTr="00EE4F51">
        <w:tc>
          <w:tcPr>
            <w:tcW w:w="6095" w:type="dxa"/>
          </w:tcPr>
          <w:p w14:paraId="6F26EC2A" w14:textId="77777777" w:rsidR="00CC5593" w:rsidRDefault="00CC5593">
            <w:pPr>
              <w:ind w:left="567" w:hanging="567"/>
            </w:pPr>
            <w:r>
              <w:t>Transport Industry - General Carriers Contract Determination 2017</w:t>
            </w:r>
          </w:p>
        </w:tc>
        <w:tc>
          <w:tcPr>
            <w:tcW w:w="992" w:type="dxa"/>
          </w:tcPr>
          <w:p w14:paraId="433EFB52" w14:textId="77777777" w:rsidR="00CC5593" w:rsidRDefault="00CC5593">
            <w:pPr>
              <w:jc w:val="center"/>
            </w:pPr>
            <w:r>
              <w:t>VCD</w:t>
            </w:r>
          </w:p>
        </w:tc>
        <w:tc>
          <w:tcPr>
            <w:tcW w:w="851" w:type="dxa"/>
          </w:tcPr>
          <w:p w14:paraId="623C6090" w14:textId="77777777" w:rsidR="00CC5593" w:rsidRDefault="00CC5593">
            <w:pPr>
              <w:jc w:val="center"/>
            </w:pPr>
            <w:r>
              <w:t>685</w:t>
            </w:r>
          </w:p>
        </w:tc>
      </w:tr>
    </w:tbl>
    <w:p w14:paraId="043E0784" w14:textId="77777777" w:rsidR="00230B16" w:rsidRDefault="00230B16"/>
    <w:p w14:paraId="569F3E66" w14:textId="46C474DE" w:rsidR="00230B16" w:rsidRDefault="00230B16"/>
    <w:p w14:paraId="79C43DB0" w14:textId="787F8F5B" w:rsidR="00CC5593" w:rsidRDefault="00CC5593"/>
    <w:p w14:paraId="50AB912A" w14:textId="60ECE2E1" w:rsidR="00CC5593" w:rsidRDefault="00CC5593"/>
    <w:p w14:paraId="7AC8BDC8" w14:textId="77777777" w:rsidR="00CC5593" w:rsidRDefault="00CC5593"/>
    <w:p w14:paraId="3629A0CD" w14:textId="77777777" w:rsidR="00230B16" w:rsidRDefault="00230B16"/>
    <w:p w14:paraId="14618D7C" w14:textId="77777777" w:rsidR="00230B16" w:rsidRDefault="00230B16"/>
    <w:p w14:paraId="7D7D9A3F" w14:textId="77777777" w:rsidR="00230B16" w:rsidRDefault="00230B16">
      <w:pPr>
        <w:rPr>
          <w:spacing w:val="-5"/>
        </w:rPr>
      </w:pPr>
    </w:p>
    <w:p w14:paraId="0859DCE6" w14:textId="6E0DE675" w:rsidR="00230B16" w:rsidRDefault="00230B16">
      <w:pPr>
        <w:tabs>
          <w:tab w:val="right" w:pos="8931"/>
        </w:tabs>
      </w:pPr>
    </w:p>
    <w:p w14:paraId="7A7C1F45" w14:textId="77777777" w:rsidR="00230B16" w:rsidRDefault="00230B16">
      <w:pPr>
        <w:tabs>
          <w:tab w:val="right" w:pos="8931"/>
        </w:tabs>
      </w:pPr>
    </w:p>
    <w:p w14:paraId="06C8915B" w14:textId="77777777" w:rsidR="00230B16" w:rsidRDefault="00230B16">
      <w:pPr>
        <w:tabs>
          <w:tab w:val="right" w:pos="8931"/>
        </w:tabs>
      </w:pPr>
    </w:p>
    <w:p w14:paraId="577D0A20" w14:textId="77777777" w:rsidR="00230B16" w:rsidRDefault="00230B16">
      <w:pPr>
        <w:tabs>
          <w:tab w:val="right" w:pos="8931"/>
        </w:tabs>
        <w:sectPr w:rsidR="00230B16">
          <w:footerReference w:type="default" r:id="rId9"/>
          <w:pgSz w:w="11907" w:h="16840" w:code="9"/>
          <w:pgMar w:top="1588" w:right="1474" w:bottom="1588" w:left="1474" w:header="1134" w:footer="1134" w:gutter="0"/>
          <w:paperSrc w:first="7" w:other="7"/>
          <w:pgNumType w:fmt="lowerRoman" w:start="1"/>
          <w:cols w:space="720"/>
          <w:noEndnote/>
        </w:sectPr>
      </w:pPr>
    </w:p>
    <w:tbl>
      <w:tblPr>
        <w:tblW w:w="0" w:type="auto"/>
        <w:jc w:val="center"/>
        <w:tblLook w:val="04A0" w:firstRow="1" w:lastRow="0" w:firstColumn="1" w:lastColumn="0" w:noHBand="0" w:noVBand="1"/>
      </w:tblPr>
      <w:tblGrid>
        <w:gridCol w:w="4587"/>
        <w:gridCol w:w="4588"/>
      </w:tblGrid>
      <w:tr w:rsidR="00230B16" w14:paraId="01BD421F" w14:textId="77777777" w:rsidTr="006A5C58">
        <w:trPr>
          <w:jc w:val="center"/>
        </w:trPr>
        <w:tc>
          <w:tcPr>
            <w:tcW w:w="4587" w:type="dxa"/>
            <w:hideMark/>
          </w:tcPr>
          <w:p w14:paraId="0D6CE5F0" w14:textId="77777777" w:rsidR="00230B16" w:rsidRDefault="00230B16" w:rsidP="006A5C58">
            <w:r>
              <w:rPr>
                <w:sz w:val="16"/>
              </w:rPr>
              <w:t>(</w:t>
            </w:r>
            <w:r>
              <w:rPr>
                <w:noProof/>
                <w:sz w:val="16"/>
              </w:rPr>
              <w:t>772</w:t>
            </w:r>
            <w:r>
              <w:rPr>
                <w:sz w:val="16"/>
              </w:rPr>
              <w:t>)</w:t>
            </w:r>
          </w:p>
        </w:tc>
        <w:tc>
          <w:tcPr>
            <w:tcW w:w="4588" w:type="dxa"/>
            <w:hideMark/>
          </w:tcPr>
          <w:p w14:paraId="25BDE9C0" w14:textId="77777777" w:rsidR="00230B16" w:rsidRDefault="00230B16" w:rsidP="006A5C58">
            <w:pPr>
              <w:jc w:val="right"/>
              <w:rPr>
                <w:b/>
              </w:rPr>
            </w:pPr>
            <w:r>
              <w:rPr>
                <w:b/>
              </w:rPr>
              <w:t xml:space="preserve">SERIAL </w:t>
            </w:r>
            <w:r>
              <w:rPr>
                <w:b/>
                <w:noProof/>
              </w:rPr>
              <w:t>C9494</w:t>
            </w:r>
          </w:p>
        </w:tc>
      </w:tr>
    </w:tbl>
    <w:p w14:paraId="549E4ACB" w14:textId="77777777" w:rsidR="00230B16" w:rsidRDefault="00230B16" w:rsidP="00230B16">
      <w:pPr>
        <w:jc w:val="center"/>
      </w:pPr>
    </w:p>
    <w:p w14:paraId="57A83C0B" w14:textId="77777777" w:rsidR="00230B16" w:rsidRDefault="00230B16" w:rsidP="00230B16">
      <w:pPr>
        <w:jc w:val="center"/>
        <w:rPr>
          <w:b/>
          <w:caps/>
          <w:sz w:val="28"/>
        </w:rPr>
      </w:pPr>
      <w:r>
        <w:rPr>
          <w:b/>
          <w:caps/>
          <w:noProof/>
          <w:sz w:val="28"/>
        </w:rPr>
        <w:t>Public Hospitals Library Staff (State) Award 2022</w:t>
      </w:r>
    </w:p>
    <w:p w14:paraId="6C144ADC" w14:textId="77777777" w:rsidR="00230B16" w:rsidRDefault="00230B16" w:rsidP="00230B16">
      <w:pPr>
        <w:jc w:val="center"/>
        <w:rPr>
          <w:bCs/>
        </w:rPr>
      </w:pPr>
    </w:p>
    <w:p w14:paraId="6188C418" w14:textId="77777777" w:rsidR="00230B16" w:rsidRDefault="00230B16" w:rsidP="00230B16">
      <w:pPr>
        <w:jc w:val="center"/>
      </w:pPr>
      <w:r>
        <w:t>INDUSTRIAL RELATIONS COMMISSION OF NEW SOUTH WALES</w:t>
      </w:r>
    </w:p>
    <w:p w14:paraId="56D7B564" w14:textId="77777777" w:rsidR="00230B16" w:rsidRDefault="00230B16" w:rsidP="00230B16">
      <w:pPr>
        <w:jc w:val="center"/>
      </w:pPr>
    </w:p>
    <w:p w14:paraId="2C56B404" w14:textId="77777777" w:rsidR="00230B16" w:rsidRDefault="00230B16" w:rsidP="00230B16">
      <w:r>
        <w:t xml:space="preserve">Application by </w:t>
      </w:r>
      <w:r>
        <w:rPr>
          <w:noProof/>
          <w:spacing w:val="-2"/>
        </w:rPr>
        <w:t>NSW Ministry of Health</w:t>
      </w:r>
      <w:r>
        <w:t>.</w:t>
      </w:r>
    </w:p>
    <w:p w14:paraId="1544CC81" w14:textId="77777777" w:rsidR="00230B16" w:rsidRDefault="00230B16" w:rsidP="00230B16"/>
    <w:p w14:paraId="0B663C8B" w14:textId="77777777" w:rsidR="00230B16" w:rsidRDefault="00230B16" w:rsidP="00230B16">
      <w:pPr>
        <w:jc w:val="center"/>
        <w:rPr>
          <w:sz w:val="16"/>
        </w:rPr>
      </w:pPr>
      <w:r>
        <w:rPr>
          <w:sz w:val="16"/>
        </w:rPr>
        <w:t xml:space="preserve">(Case No. </w:t>
      </w:r>
      <w:r>
        <w:rPr>
          <w:noProof/>
          <w:sz w:val="16"/>
        </w:rPr>
        <w:t>192517</w:t>
      </w:r>
      <w:r>
        <w:rPr>
          <w:sz w:val="16"/>
        </w:rPr>
        <w:t xml:space="preserve"> of </w:t>
      </w:r>
      <w:r>
        <w:rPr>
          <w:noProof/>
          <w:sz w:val="16"/>
        </w:rPr>
        <w:t>2022</w:t>
      </w:r>
      <w:r>
        <w:rPr>
          <w:sz w:val="16"/>
        </w:rPr>
        <w:t>)</w:t>
      </w:r>
    </w:p>
    <w:p w14:paraId="6C2D6581" w14:textId="77777777" w:rsidR="00230B16" w:rsidRDefault="00230B16" w:rsidP="00230B16">
      <w:pPr>
        <w:jc w:val="center"/>
      </w:pPr>
    </w:p>
    <w:tbl>
      <w:tblPr>
        <w:tblW w:w="0" w:type="auto"/>
        <w:jc w:val="center"/>
        <w:tblLook w:val="04A0" w:firstRow="1" w:lastRow="0" w:firstColumn="1" w:lastColumn="0" w:noHBand="0" w:noVBand="1"/>
      </w:tblPr>
      <w:tblGrid>
        <w:gridCol w:w="6629"/>
        <w:gridCol w:w="2546"/>
      </w:tblGrid>
      <w:tr w:rsidR="00230B16" w14:paraId="42A6B6E9" w14:textId="77777777" w:rsidTr="006A5C58">
        <w:trPr>
          <w:jc w:val="center"/>
        </w:trPr>
        <w:tc>
          <w:tcPr>
            <w:tcW w:w="6629" w:type="dxa"/>
            <w:hideMark/>
          </w:tcPr>
          <w:p w14:paraId="249BEADE" w14:textId="77777777" w:rsidR="00230B16" w:rsidRDefault="00230B16" w:rsidP="006A5C58">
            <w:r>
              <w:rPr>
                <w:spacing w:val="-2"/>
              </w:rPr>
              <w:t xml:space="preserve">Before </w:t>
            </w:r>
            <w:r>
              <w:rPr>
                <w:noProof/>
                <w:spacing w:val="-2"/>
              </w:rPr>
              <w:t>Chief Commissioner Constant</w:t>
            </w:r>
          </w:p>
        </w:tc>
        <w:tc>
          <w:tcPr>
            <w:tcW w:w="2546" w:type="dxa"/>
            <w:hideMark/>
          </w:tcPr>
          <w:p w14:paraId="0C8E1ACC" w14:textId="77777777" w:rsidR="00230B16" w:rsidRDefault="00230B16" w:rsidP="006A5C58">
            <w:pPr>
              <w:jc w:val="right"/>
            </w:pPr>
            <w:r>
              <w:rPr>
                <w:noProof/>
              </w:rPr>
              <w:t>19 July 2022</w:t>
            </w:r>
          </w:p>
        </w:tc>
      </w:tr>
    </w:tbl>
    <w:p w14:paraId="10C3E855" w14:textId="77777777" w:rsidR="00230B16" w:rsidRDefault="00230B16" w:rsidP="00230B16"/>
    <w:p w14:paraId="46B4B6A2" w14:textId="77777777" w:rsidR="00230B16" w:rsidRDefault="00230B16" w:rsidP="00230B16">
      <w:pPr>
        <w:jc w:val="center"/>
        <w:rPr>
          <w:b/>
        </w:rPr>
      </w:pPr>
      <w:r>
        <w:rPr>
          <w:b/>
        </w:rPr>
        <w:t>AWARD</w:t>
      </w:r>
    </w:p>
    <w:p w14:paraId="1DCF2FB5" w14:textId="77777777" w:rsidR="00230B16" w:rsidRDefault="00230B16" w:rsidP="00230B16"/>
    <w:p w14:paraId="3065F7D7" w14:textId="77777777" w:rsidR="00230B16" w:rsidRDefault="00230B16" w:rsidP="00230B16">
      <w:pPr>
        <w:jc w:val="center"/>
        <w:rPr>
          <w:b/>
          <w:bCs/>
        </w:rPr>
      </w:pPr>
      <w:r>
        <w:rPr>
          <w:b/>
          <w:bCs/>
        </w:rPr>
        <w:t>Arrangement</w:t>
      </w:r>
    </w:p>
    <w:p w14:paraId="52E1B8B7" w14:textId="77777777" w:rsidR="00230B16" w:rsidRDefault="00230B16" w:rsidP="00230B16"/>
    <w:p w14:paraId="38781481" w14:textId="77777777" w:rsidR="00230B16" w:rsidRDefault="00230B16" w:rsidP="00230B16">
      <w:pPr>
        <w:ind w:left="4536" w:hanging="1276"/>
      </w:pPr>
      <w:r>
        <w:t>Clause No.</w:t>
      </w:r>
      <w:r>
        <w:tab/>
        <w:t>Subject Matter</w:t>
      </w:r>
    </w:p>
    <w:p w14:paraId="71B77266" w14:textId="77777777" w:rsidR="00230B16" w:rsidRDefault="00230B16" w:rsidP="00230B16"/>
    <w:p w14:paraId="25ACB595" w14:textId="77777777" w:rsidR="00230B16" w:rsidRDefault="00230B16" w:rsidP="00230B16">
      <w:pPr>
        <w:pStyle w:val="Arrangement1"/>
      </w:pPr>
      <w:r>
        <w:t>1.</w:t>
      </w:r>
      <w:r>
        <w:tab/>
        <w:t>Title</w:t>
      </w:r>
    </w:p>
    <w:p w14:paraId="6DBED8C9" w14:textId="77777777" w:rsidR="00230B16" w:rsidRDefault="00230B16" w:rsidP="00230B16">
      <w:pPr>
        <w:pStyle w:val="Arrangement1"/>
      </w:pPr>
      <w:r>
        <w:t>2.</w:t>
      </w:r>
      <w:r>
        <w:tab/>
        <w:t>Conditions of Employment</w:t>
      </w:r>
    </w:p>
    <w:p w14:paraId="4D8F980C" w14:textId="77777777" w:rsidR="00230B16" w:rsidRDefault="00230B16" w:rsidP="00230B16">
      <w:pPr>
        <w:pStyle w:val="Arrangement1"/>
      </w:pPr>
      <w:r>
        <w:t>3.</w:t>
      </w:r>
      <w:r>
        <w:tab/>
        <w:t>Salaries</w:t>
      </w:r>
    </w:p>
    <w:p w14:paraId="18C8D61C" w14:textId="77777777" w:rsidR="00230B16" w:rsidRDefault="00230B16" w:rsidP="00230B16">
      <w:pPr>
        <w:pStyle w:val="Arrangement1"/>
      </w:pPr>
      <w:r>
        <w:t>4.</w:t>
      </w:r>
      <w:r>
        <w:tab/>
        <w:t>Definitions</w:t>
      </w:r>
    </w:p>
    <w:p w14:paraId="6BCAAA2A" w14:textId="77777777" w:rsidR="00230B16" w:rsidRDefault="00230B16" w:rsidP="00230B16">
      <w:pPr>
        <w:pStyle w:val="Arrangement1"/>
      </w:pPr>
      <w:r>
        <w:t>5.</w:t>
      </w:r>
      <w:r>
        <w:tab/>
        <w:t>Descriptors</w:t>
      </w:r>
    </w:p>
    <w:p w14:paraId="58EEFDB9" w14:textId="77777777" w:rsidR="00230B16" w:rsidRDefault="00230B16" w:rsidP="00230B16">
      <w:pPr>
        <w:pStyle w:val="Arrangement1"/>
      </w:pPr>
      <w:r>
        <w:t>6.</w:t>
      </w:r>
      <w:r>
        <w:tab/>
        <w:t>Commencing rates of Pay</w:t>
      </w:r>
    </w:p>
    <w:p w14:paraId="638894C5" w14:textId="77777777" w:rsidR="00230B16" w:rsidRDefault="00230B16" w:rsidP="00230B16">
      <w:pPr>
        <w:pStyle w:val="Arrangement1"/>
      </w:pPr>
      <w:r>
        <w:t>7.</w:t>
      </w:r>
      <w:r>
        <w:tab/>
        <w:t>Grading Committee</w:t>
      </w:r>
    </w:p>
    <w:p w14:paraId="09C03F5B" w14:textId="77777777" w:rsidR="00230B16" w:rsidRDefault="00230B16" w:rsidP="00230B16">
      <w:pPr>
        <w:pStyle w:val="Arrangement1"/>
      </w:pPr>
      <w:r>
        <w:t>8.</w:t>
      </w:r>
      <w:r>
        <w:tab/>
        <w:t>No Extra Claims</w:t>
      </w:r>
    </w:p>
    <w:p w14:paraId="2F4B4E37" w14:textId="77777777" w:rsidR="00230B16" w:rsidRDefault="00230B16" w:rsidP="00230B16">
      <w:pPr>
        <w:pStyle w:val="Arrangement1"/>
      </w:pPr>
      <w:r>
        <w:t>9.</w:t>
      </w:r>
      <w:r>
        <w:tab/>
        <w:t>Area, Incidence and Duration</w:t>
      </w:r>
    </w:p>
    <w:p w14:paraId="77046ABF" w14:textId="77777777" w:rsidR="00230B16" w:rsidRDefault="00230B16" w:rsidP="00230B16"/>
    <w:p w14:paraId="7F800842" w14:textId="77777777" w:rsidR="00230B16" w:rsidRDefault="00230B16" w:rsidP="00230B16">
      <w:pPr>
        <w:pStyle w:val="Level1Ai"/>
      </w:pPr>
      <w:r>
        <w:t>1.  Title</w:t>
      </w:r>
    </w:p>
    <w:p w14:paraId="6DC9DB50" w14:textId="77777777" w:rsidR="00230B16" w:rsidRDefault="00230B16" w:rsidP="00230B16"/>
    <w:p w14:paraId="73EF7855" w14:textId="77777777" w:rsidR="00230B16" w:rsidRDefault="00230B16" w:rsidP="00230B16">
      <w:r>
        <w:t>This Award shall be known as the Public Hospitals Library Staff (State) Award 2022.</w:t>
      </w:r>
    </w:p>
    <w:p w14:paraId="44E840DA" w14:textId="77777777" w:rsidR="00230B16" w:rsidRDefault="00230B16" w:rsidP="00230B16"/>
    <w:p w14:paraId="1D0CBB4C" w14:textId="77777777" w:rsidR="00230B16" w:rsidRDefault="00230B16" w:rsidP="00230B16">
      <w:pPr>
        <w:pStyle w:val="Level1Ai"/>
      </w:pPr>
      <w:r>
        <w:t>2.  Conditions of Employment</w:t>
      </w:r>
    </w:p>
    <w:p w14:paraId="0C7A0CC2" w14:textId="77777777" w:rsidR="00230B16" w:rsidRDefault="00230B16" w:rsidP="00230B16"/>
    <w:p w14:paraId="41482027" w14:textId="77777777" w:rsidR="00230B16" w:rsidRDefault="00230B16" w:rsidP="00230B16">
      <w:r>
        <w:t xml:space="preserve">The conditions of employment for employees covered by this Award shall be as prescribed by the </w:t>
      </w:r>
      <w:r w:rsidRPr="009C0B4B">
        <w:t xml:space="preserve">Public Hospitals (Professional and Associated Staff) Conditions of Employment (State) Award 2021 </w:t>
      </w:r>
      <w:r>
        <w:t>as varied or replaced from time to time.</w:t>
      </w:r>
    </w:p>
    <w:p w14:paraId="0706626C" w14:textId="77777777" w:rsidR="00230B16" w:rsidRDefault="00230B16" w:rsidP="00230B16"/>
    <w:p w14:paraId="1AFA6C14" w14:textId="77777777" w:rsidR="00230B16" w:rsidRDefault="00230B16" w:rsidP="00230B16">
      <w:pPr>
        <w:pStyle w:val="Level1Ai"/>
      </w:pPr>
      <w:r>
        <w:t>3.  Salaries</w:t>
      </w:r>
    </w:p>
    <w:p w14:paraId="14110081" w14:textId="77777777" w:rsidR="00230B16" w:rsidRDefault="00230B16" w:rsidP="00230B16"/>
    <w:p w14:paraId="6B4D020B" w14:textId="77777777" w:rsidR="00230B16" w:rsidRDefault="00230B16" w:rsidP="00230B16">
      <w:r>
        <w:t xml:space="preserve">Full time Library Staff employees shall be paid the salaries as set out in the </w:t>
      </w:r>
      <w:r w:rsidRPr="009C0B4B">
        <w:t>Health Professional and Medical Salaries (State) Award 2021</w:t>
      </w:r>
      <w:r>
        <w:t>, as varied or replaced from time to time.</w:t>
      </w:r>
    </w:p>
    <w:p w14:paraId="04544E25" w14:textId="77777777" w:rsidR="00230B16" w:rsidRDefault="00230B16" w:rsidP="00230B16"/>
    <w:p w14:paraId="31469585" w14:textId="77777777" w:rsidR="00230B16" w:rsidRDefault="00230B16" w:rsidP="00230B16">
      <w:r>
        <w:t>The classifications of library staff shall be as follows:</w:t>
      </w:r>
    </w:p>
    <w:p w14:paraId="7BE2CC01" w14:textId="77777777" w:rsidR="00230B16" w:rsidRDefault="00230B16" w:rsidP="00230B16"/>
    <w:p w14:paraId="46B94783" w14:textId="77777777" w:rsidR="00230B16" w:rsidRDefault="00230B16" w:rsidP="00230B16">
      <w:pPr>
        <w:pStyle w:val="BlockIndent1cm"/>
      </w:pPr>
      <w:r>
        <w:t>Librarian</w:t>
      </w:r>
    </w:p>
    <w:p w14:paraId="4CF93DE3" w14:textId="77777777" w:rsidR="00230B16" w:rsidRDefault="00230B16" w:rsidP="00230B16">
      <w:pPr>
        <w:pStyle w:val="BlockIndent1cm"/>
      </w:pPr>
    </w:p>
    <w:p w14:paraId="10C80A61" w14:textId="77777777" w:rsidR="00230B16" w:rsidRDefault="00230B16" w:rsidP="00230B16">
      <w:pPr>
        <w:pStyle w:val="BlockIndent1cm"/>
      </w:pPr>
      <w:r>
        <w:t>Library Technician</w:t>
      </w:r>
    </w:p>
    <w:p w14:paraId="6542E7B4" w14:textId="77777777" w:rsidR="00230B16" w:rsidRDefault="00230B16" w:rsidP="00230B16">
      <w:pPr>
        <w:pStyle w:val="BlockIndent1cm"/>
      </w:pPr>
    </w:p>
    <w:p w14:paraId="52BFD4A2" w14:textId="77777777" w:rsidR="00230B16" w:rsidRDefault="00230B16" w:rsidP="00230B16">
      <w:pPr>
        <w:pStyle w:val="BlockIndent1cm"/>
      </w:pPr>
      <w:r>
        <w:t>Library Assistant</w:t>
      </w:r>
    </w:p>
    <w:p w14:paraId="244D2870" w14:textId="77777777" w:rsidR="00230B16" w:rsidRDefault="00230B16" w:rsidP="00230B16"/>
    <w:p w14:paraId="3F152582" w14:textId="77777777" w:rsidR="00230B16" w:rsidRDefault="00230B16" w:rsidP="00230B16">
      <w:pPr>
        <w:pStyle w:val="Level1Ai"/>
      </w:pPr>
      <w:r>
        <w:t>4.  Definitions</w:t>
      </w:r>
    </w:p>
    <w:p w14:paraId="294CB762" w14:textId="77777777" w:rsidR="00230B16" w:rsidRDefault="00230B16" w:rsidP="00230B16"/>
    <w:p w14:paraId="7F23E531" w14:textId="77777777" w:rsidR="00230B16" w:rsidRDefault="00230B16" w:rsidP="00230B16">
      <w:r>
        <w:t xml:space="preserve">“Employer” means the Secretary of the Ministry of Health exercising employer functions on behalf of the Government of New South Wales. </w:t>
      </w:r>
    </w:p>
    <w:p w14:paraId="1F1C8AA7" w14:textId="77777777" w:rsidR="00230B16" w:rsidRDefault="00230B16" w:rsidP="00230B16"/>
    <w:p w14:paraId="24FFFA44" w14:textId="77777777" w:rsidR="00230B16" w:rsidRDefault="00230B16" w:rsidP="00230B16">
      <w:r>
        <w:t xml:space="preserve">“Hospital” means a public hospital as defined under section 15 of the </w:t>
      </w:r>
      <w:r>
        <w:rPr>
          <w:i/>
          <w:iCs/>
        </w:rPr>
        <w:t xml:space="preserve">Health Services Act </w:t>
      </w:r>
      <w:r>
        <w:t>1997, as amended or varied from time to time.</w:t>
      </w:r>
    </w:p>
    <w:p w14:paraId="0B30D521" w14:textId="77777777" w:rsidR="00230B16" w:rsidRDefault="00230B16" w:rsidP="00230B16"/>
    <w:p w14:paraId="6B6CFEF8" w14:textId="77777777" w:rsidR="00230B16" w:rsidRDefault="00230B16" w:rsidP="00230B16">
      <w:r>
        <w:t>“Librarian” means an employee appointed as such who possesses qualifications acceptable for professional membership of the Australian Library and Information Association (ALIA) or other combination of qualifications and experience deemed by the employer to be equivalent, that meets the minimum standard of skill and knowledge inherent in the ALIA standard.</w:t>
      </w:r>
    </w:p>
    <w:p w14:paraId="4F7E61D6" w14:textId="77777777" w:rsidR="00230B16" w:rsidRDefault="00230B16" w:rsidP="00230B16"/>
    <w:p w14:paraId="3E7C1E64" w14:textId="77777777" w:rsidR="00230B16" w:rsidRDefault="00230B16" w:rsidP="00230B16">
      <w:r>
        <w:t>“Library Technician” means an employee appointed as such who possesses qualifications acceptable for library technician membership of the Australian Library and Information Association (ALIA) or other combination of qualifications and experience deemed by the employer to be equivalent that meets the minimum standard of skill and knowledge inherent in the ALIA standard.</w:t>
      </w:r>
    </w:p>
    <w:p w14:paraId="3AA6BF64" w14:textId="77777777" w:rsidR="00230B16" w:rsidRDefault="00230B16" w:rsidP="00230B16"/>
    <w:p w14:paraId="2A0929BC" w14:textId="77777777" w:rsidR="00230B16" w:rsidRDefault="00230B16" w:rsidP="00230B16">
      <w:r>
        <w:t>“Library Assistant” means an employee appointed as such who is eligible for enrolment in a course of study that leads to a qualification acceptable for either professional or library technician membership of the Australian Library and Information Association (ALIA).</w:t>
      </w:r>
    </w:p>
    <w:p w14:paraId="3C92D2EF" w14:textId="77777777" w:rsidR="00230B16" w:rsidRDefault="00230B16" w:rsidP="00230B16"/>
    <w:p w14:paraId="67B2F928" w14:textId="77777777" w:rsidR="00230B16" w:rsidRDefault="00230B16" w:rsidP="00230B16">
      <w:r>
        <w:t xml:space="preserve">“Local Health District” means a Local Health District constituted pursuant to section 17 of the </w:t>
      </w:r>
      <w:r>
        <w:rPr>
          <w:i/>
        </w:rPr>
        <w:t xml:space="preserve">Health Services Act </w:t>
      </w:r>
      <w:r>
        <w:t>1997, as amended or varied from time to time.</w:t>
      </w:r>
    </w:p>
    <w:p w14:paraId="580D67AB" w14:textId="77777777" w:rsidR="00230B16" w:rsidRDefault="00230B16" w:rsidP="00230B16"/>
    <w:p w14:paraId="154EF9CB" w14:textId="77777777" w:rsidR="00230B16" w:rsidRDefault="00230B16" w:rsidP="00230B16">
      <w:r>
        <w:t>“Union” means the Health Services Union NSW.</w:t>
      </w:r>
    </w:p>
    <w:p w14:paraId="11D19F17" w14:textId="77777777" w:rsidR="00230B16" w:rsidRDefault="00230B16" w:rsidP="00230B16"/>
    <w:p w14:paraId="31D0EDA1" w14:textId="77777777" w:rsidR="00230B16" w:rsidRDefault="00230B16" w:rsidP="00230B16">
      <w:r>
        <w:t>“Weekly Rates” will be ascertained by dividing the annual amount by 52.17857 or a weekly rate can be multiplied by 52.17857 to obtain an annual amount.</w:t>
      </w:r>
    </w:p>
    <w:p w14:paraId="3738FCC6" w14:textId="77777777" w:rsidR="00230B16" w:rsidRDefault="00230B16" w:rsidP="00230B16"/>
    <w:p w14:paraId="2046161E" w14:textId="77777777" w:rsidR="00230B16" w:rsidRDefault="00230B16" w:rsidP="00230B16">
      <w:pPr>
        <w:pStyle w:val="Level1Ai"/>
      </w:pPr>
      <w:r>
        <w:t>5.  Descriptors</w:t>
      </w:r>
    </w:p>
    <w:p w14:paraId="3BCB3CBD" w14:textId="77777777" w:rsidR="00230B16" w:rsidRDefault="00230B16" w:rsidP="00230B16"/>
    <w:p w14:paraId="7EE5EF34" w14:textId="77777777" w:rsidR="00230B16" w:rsidRDefault="00230B16" w:rsidP="00230B16">
      <w:r>
        <w:t>Library Assistant</w:t>
      </w:r>
    </w:p>
    <w:p w14:paraId="5616A835" w14:textId="77777777" w:rsidR="00230B16" w:rsidRDefault="00230B16" w:rsidP="00230B16"/>
    <w:p w14:paraId="3E3FDF15" w14:textId="77777777" w:rsidR="00230B16" w:rsidRDefault="00230B16" w:rsidP="00230B16">
      <w:r>
        <w:t>A practitioner at this level:</w:t>
      </w:r>
    </w:p>
    <w:p w14:paraId="335DFCB3" w14:textId="77777777" w:rsidR="00230B16" w:rsidRDefault="00230B16" w:rsidP="00230B16"/>
    <w:p w14:paraId="37B43139" w14:textId="77777777" w:rsidR="00230B16" w:rsidRDefault="00230B16" w:rsidP="00230B16">
      <w:pPr>
        <w:pStyle w:val="Level2A"/>
      </w:pPr>
      <w:r>
        <w:t>(a)</w:t>
      </w:r>
      <w:r>
        <w:tab/>
        <w:t>Performs routine activities to gain practical experience required for the operation of information systems and services to clients.</w:t>
      </w:r>
    </w:p>
    <w:p w14:paraId="16D13B84" w14:textId="77777777" w:rsidR="00230B16" w:rsidRDefault="00230B16" w:rsidP="00230B16">
      <w:pPr>
        <w:pStyle w:val="Level2A"/>
      </w:pPr>
    </w:p>
    <w:p w14:paraId="73E4E854" w14:textId="77777777" w:rsidR="00230B16" w:rsidRDefault="00230B16" w:rsidP="00230B16">
      <w:pPr>
        <w:pStyle w:val="Level2A"/>
      </w:pPr>
      <w:r>
        <w:t>(b)</w:t>
      </w:r>
      <w:r>
        <w:tab/>
        <w:t>Requires ability to develop skills in, and knowledge of library and information standards, procedures, practices and operations, and specific library collections obtained from formal course work and/or workplace training.</w:t>
      </w:r>
    </w:p>
    <w:p w14:paraId="2FB1D341" w14:textId="77777777" w:rsidR="00230B16" w:rsidRDefault="00230B16" w:rsidP="00230B16">
      <w:pPr>
        <w:pStyle w:val="Level2A"/>
      </w:pPr>
    </w:p>
    <w:p w14:paraId="54023E74" w14:textId="77777777" w:rsidR="00230B16" w:rsidRDefault="00230B16" w:rsidP="00230B16">
      <w:pPr>
        <w:pStyle w:val="Level2A"/>
      </w:pPr>
      <w:r>
        <w:t>(c)</w:t>
      </w:r>
      <w:r>
        <w:tab/>
        <w:t>Exercises judgment, where a choice of action is available within the application of clearly established standards, practices and procedures.</w:t>
      </w:r>
    </w:p>
    <w:p w14:paraId="7522B9CF" w14:textId="77777777" w:rsidR="00230B16" w:rsidRDefault="00230B16" w:rsidP="00230B16">
      <w:pPr>
        <w:pStyle w:val="Level2A"/>
      </w:pPr>
    </w:p>
    <w:p w14:paraId="503F39F4" w14:textId="77777777" w:rsidR="00230B16" w:rsidRDefault="00230B16" w:rsidP="00230B16">
      <w:pPr>
        <w:pStyle w:val="Level2A"/>
      </w:pPr>
      <w:r>
        <w:t>(d)</w:t>
      </w:r>
      <w:r>
        <w:tab/>
        <w:t xml:space="preserve">Works under direct supervision of a senior paraprofessional or a professional, but exercises increasing autonomy in prioritising and completing tasks. This may involve working co-operatively in the organisation of work. </w:t>
      </w:r>
    </w:p>
    <w:p w14:paraId="249F13F1" w14:textId="77777777" w:rsidR="00230B16" w:rsidRDefault="00230B16" w:rsidP="00230B16">
      <w:pPr>
        <w:pStyle w:val="Level2A"/>
      </w:pPr>
    </w:p>
    <w:p w14:paraId="05CCD747" w14:textId="77777777" w:rsidR="00230B16" w:rsidRDefault="00230B16" w:rsidP="00230B16">
      <w:pPr>
        <w:pStyle w:val="Level2A"/>
      </w:pPr>
      <w:r>
        <w:t>(e)</w:t>
      </w:r>
      <w:r>
        <w:tab/>
        <w:t>The outcome of work undertaken is usually of direct, but short-term effect on clients, collections and co-workers.</w:t>
      </w:r>
    </w:p>
    <w:p w14:paraId="1E6B604A" w14:textId="77777777" w:rsidR="00230B16" w:rsidRDefault="00230B16" w:rsidP="00230B16"/>
    <w:p w14:paraId="1859B1C7" w14:textId="77777777" w:rsidR="00230B16" w:rsidRDefault="00230B16" w:rsidP="00230B16">
      <w:r>
        <w:t>Library Technician</w:t>
      </w:r>
    </w:p>
    <w:p w14:paraId="4405F04A" w14:textId="77777777" w:rsidR="00230B16" w:rsidRDefault="00230B16" w:rsidP="00230B16"/>
    <w:p w14:paraId="32E02E49" w14:textId="77777777" w:rsidR="00230B16" w:rsidRDefault="00230B16" w:rsidP="00230B16">
      <w:r>
        <w:t>Grade 1 - A para-professional practitioner at this level:</w:t>
      </w:r>
    </w:p>
    <w:p w14:paraId="5D5C7378" w14:textId="77777777" w:rsidR="00230B16" w:rsidRDefault="00230B16" w:rsidP="00230B16"/>
    <w:p w14:paraId="3EC6B157" w14:textId="77777777" w:rsidR="00230B16" w:rsidRDefault="00230B16" w:rsidP="00230B16">
      <w:pPr>
        <w:pStyle w:val="Level2A"/>
      </w:pPr>
      <w:r>
        <w:t>(a)</w:t>
      </w:r>
      <w:r>
        <w:tab/>
        <w:t>Performs and/or assists in co-ordinating activities required for the operation and maintenance of library and information services and systems.</w:t>
      </w:r>
    </w:p>
    <w:p w14:paraId="678E1BE9" w14:textId="77777777" w:rsidR="00230B16" w:rsidRDefault="00230B16" w:rsidP="00230B16">
      <w:pPr>
        <w:pStyle w:val="Level2A"/>
      </w:pPr>
    </w:p>
    <w:p w14:paraId="51D1BA85" w14:textId="77777777" w:rsidR="00230B16" w:rsidRDefault="00230B16" w:rsidP="00230B16">
      <w:pPr>
        <w:pStyle w:val="Level2A"/>
      </w:pPr>
      <w:r>
        <w:t>(b)</w:t>
      </w:r>
      <w:r>
        <w:tab/>
        <w:t>Requires sound knowledge and skill and the ability to develop expertise in library and information management concepts necessary to undertake a varied range of tasks in library procedures and operations.</w:t>
      </w:r>
    </w:p>
    <w:p w14:paraId="75ED6A56" w14:textId="77777777" w:rsidR="00230B16" w:rsidRDefault="00230B16" w:rsidP="00230B16">
      <w:pPr>
        <w:pStyle w:val="Level2A"/>
      </w:pPr>
    </w:p>
    <w:p w14:paraId="30156645" w14:textId="77777777" w:rsidR="00230B16" w:rsidRDefault="00230B16" w:rsidP="00230B16">
      <w:pPr>
        <w:pStyle w:val="Level2A"/>
      </w:pPr>
      <w:r>
        <w:t>(c)</w:t>
      </w:r>
      <w:r>
        <w:tab/>
        <w:t>Exercises judgment in dealing with a range of general or specialist tasks and problems, with reference to established standards, practices and procedures. Some adaptation of systems, standards or practices may be undertaken.</w:t>
      </w:r>
    </w:p>
    <w:p w14:paraId="400136D0" w14:textId="77777777" w:rsidR="00230B16" w:rsidRDefault="00230B16" w:rsidP="00230B16">
      <w:pPr>
        <w:pStyle w:val="Level2A"/>
      </w:pPr>
      <w:r>
        <w:t>(d)</w:t>
      </w:r>
      <w:r>
        <w:tab/>
        <w:t>Works under general supervision of a senior paraprofessional or a professional or manager. Works either individually or co-operatively as a member of a team, or as the leader of a small non-hierarchical team.</w:t>
      </w:r>
    </w:p>
    <w:p w14:paraId="09A0A9ED" w14:textId="77777777" w:rsidR="00230B16" w:rsidRDefault="00230B16" w:rsidP="00230B16">
      <w:pPr>
        <w:pStyle w:val="Level2A"/>
      </w:pPr>
    </w:p>
    <w:p w14:paraId="73A38CD6" w14:textId="77777777" w:rsidR="00230B16" w:rsidRDefault="00230B16" w:rsidP="00230B16">
      <w:pPr>
        <w:pStyle w:val="Level2A"/>
      </w:pPr>
      <w:r>
        <w:t>(e)</w:t>
      </w:r>
      <w:r>
        <w:tab/>
        <w:t>The outcome of work is usually direct or short-term to intermediate, but may be long term in its effect on clients, collections and co-workers. Work may assist in the formulation of procedures or policies.</w:t>
      </w:r>
    </w:p>
    <w:p w14:paraId="645EE03B" w14:textId="77777777" w:rsidR="00230B16" w:rsidRDefault="00230B16" w:rsidP="00230B16"/>
    <w:p w14:paraId="26CD2641" w14:textId="77777777" w:rsidR="00230B16" w:rsidRDefault="00230B16" w:rsidP="00230B16">
      <w:r>
        <w:t>Librarian</w:t>
      </w:r>
    </w:p>
    <w:p w14:paraId="274157E4" w14:textId="77777777" w:rsidR="00230B16" w:rsidRDefault="00230B16" w:rsidP="00230B16"/>
    <w:p w14:paraId="10D59C39" w14:textId="77777777" w:rsidR="00230B16" w:rsidRDefault="00230B16" w:rsidP="00230B16">
      <w:r>
        <w:t>Grade 1 - A professional practitioner at this level:</w:t>
      </w:r>
    </w:p>
    <w:p w14:paraId="6DD6FABD" w14:textId="77777777" w:rsidR="00230B16" w:rsidRDefault="00230B16" w:rsidP="00230B16"/>
    <w:p w14:paraId="6B5E222A" w14:textId="77777777" w:rsidR="00230B16" w:rsidRDefault="00230B16" w:rsidP="00230B16">
      <w:pPr>
        <w:pStyle w:val="Level2A"/>
      </w:pPr>
      <w:r>
        <w:t>(a)</w:t>
      </w:r>
      <w:r>
        <w:tab/>
        <w:t>Provides professional library and information services and/or assists in the development of library and information services and systems. May co-ordinate discrete library and information management projects or assist in the operations and systems of a unit, team or library service.</w:t>
      </w:r>
    </w:p>
    <w:p w14:paraId="155188B1" w14:textId="77777777" w:rsidR="00230B16" w:rsidRDefault="00230B16" w:rsidP="00230B16">
      <w:pPr>
        <w:pStyle w:val="Level2A"/>
      </w:pPr>
    </w:p>
    <w:p w14:paraId="73F5A346" w14:textId="77777777" w:rsidR="00230B16" w:rsidRDefault="00230B16" w:rsidP="00230B16">
      <w:pPr>
        <w:pStyle w:val="Level2A"/>
      </w:pPr>
      <w:r>
        <w:t>(b)</w:t>
      </w:r>
      <w:r>
        <w:tab/>
        <w:t>Requires sound knowledge of library and information service concepts, principles and theory, and a sound understanding of library systems, practices and procedures.</w:t>
      </w:r>
    </w:p>
    <w:p w14:paraId="31859E61" w14:textId="77777777" w:rsidR="00230B16" w:rsidRDefault="00230B16" w:rsidP="00230B16">
      <w:pPr>
        <w:pStyle w:val="Level2A"/>
      </w:pPr>
    </w:p>
    <w:p w14:paraId="6E19C315" w14:textId="77777777" w:rsidR="00230B16" w:rsidRDefault="00230B16" w:rsidP="00230B16">
      <w:pPr>
        <w:pStyle w:val="Level2A"/>
      </w:pPr>
      <w:r>
        <w:t>(c)</w:t>
      </w:r>
      <w:r>
        <w:tab/>
        <w:t>Exercises judgment in dealing with a range of operational and/or conceptual tasks and problems with reference to established standards, practices and procedures. Is able to adapt systems, standards or priorities and deviate to a limited extent from precedent. With experience may solve non-routine problems by applying principle and theory with reference to precedent.</w:t>
      </w:r>
    </w:p>
    <w:p w14:paraId="6D5DE048" w14:textId="77777777" w:rsidR="00230B16" w:rsidRDefault="00230B16" w:rsidP="00230B16">
      <w:pPr>
        <w:pStyle w:val="Level2A"/>
      </w:pPr>
    </w:p>
    <w:p w14:paraId="45721A79" w14:textId="77777777" w:rsidR="00230B16" w:rsidRDefault="00230B16" w:rsidP="00230B16">
      <w:pPr>
        <w:pStyle w:val="Level2A"/>
      </w:pPr>
      <w:r>
        <w:t>(d)</w:t>
      </w:r>
      <w:r>
        <w:tab/>
        <w:t>Works under general supervision of a senior professional or manager. Works either individually or co-operatively as a member of a team or as the leader of a small non-hierarchical team.</w:t>
      </w:r>
    </w:p>
    <w:p w14:paraId="456E7896" w14:textId="77777777" w:rsidR="00230B16" w:rsidRDefault="00230B16" w:rsidP="00230B16">
      <w:pPr>
        <w:pStyle w:val="Level2A"/>
      </w:pPr>
    </w:p>
    <w:p w14:paraId="3A14EA29" w14:textId="1BE3CF6F" w:rsidR="00230B16" w:rsidRDefault="00230B16" w:rsidP="00230B16">
      <w:pPr>
        <w:pStyle w:val="Level2A"/>
      </w:pPr>
      <w:r>
        <w:t>(e)</w:t>
      </w:r>
      <w:r>
        <w:tab/>
        <w:t>The outcome of work is usually direct or short-term to intermediate but may be long term in its effect on clients, collections and co-workers. Work may assist in the formulation of procedures or policies and contribute to the body of professional knowledge.</w:t>
      </w:r>
    </w:p>
    <w:p w14:paraId="4F67EE4D" w14:textId="77777777" w:rsidR="00230B16" w:rsidRDefault="00230B16" w:rsidP="00230B16"/>
    <w:p w14:paraId="612DDDC8" w14:textId="77777777" w:rsidR="00230B16" w:rsidRDefault="00230B16" w:rsidP="00230B16">
      <w:r>
        <w:t>Grade 2 - An experienced professional practitioner and/or developing specialist at this level:</w:t>
      </w:r>
    </w:p>
    <w:p w14:paraId="37A22B62" w14:textId="77777777" w:rsidR="00230B16" w:rsidRDefault="00230B16" w:rsidP="00230B16"/>
    <w:p w14:paraId="63670D64" w14:textId="77777777" w:rsidR="00230B16" w:rsidRDefault="00230B16" w:rsidP="00230B16">
      <w:pPr>
        <w:pStyle w:val="Level2A"/>
      </w:pPr>
      <w:r>
        <w:t>(a)</w:t>
      </w:r>
      <w:r>
        <w:tab/>
        <w:t>Provides complex or specialist library and information services. May co-ordinate/supervise a discrete library and information management project, or the operations and systems of a unit, team or library service. This is the first level at which a Librarian may be responsible for managing a budget.</w:t>
      </w:r>
    </w:p>
    <w:p w14:paraId="0379976A" w14:textId="77777777" w:rsidR="00230B16" w:rsidRDefault="00230B16" w:rsidP="00230B16">
      <w:pPr>
        <w:pStyle w:val="Level2A"/>
      </w:pPr>
    </w:p>
    <w:p w14:paraId="6AB26811" w14:textId="77777777" w:rsidR="00230B16" w:rsidRDefault="00230B16" w:rsidP="00230B16">
      <w:pPr>
        <w:pStyle w:val="Level2A"/>
      </w:pPr>
      <w:r>
        <w:t>(b)</w:t>
      </w:r>
      <w:r>
        <w:tab/>
        <w:t>Requires a well-developed knowledge of library and information management concepts, principles and theory, and well-developed skills in the application of library and information systems, collections, services or subject knowledge.</w:t>
      </w:r>
    </w:p>
    <w:p w14:paraId="594F349B" w14:textId="77777777" w:rsidR="00230B16" w:rsidRDefault="00230B16" w:rsidP="00230B16">
      <w:pPr>
        <w:pStyle w:val="Level2A"/>
      </w:pPr>
    </w:p>
    <w:p w14:paraId="4EA215BE" w14:textId="77777777" w:rsidR="00230B16" w:rsidRDefault="00230B16" w:rsidP="00230B16">
      <w:pPr>
        <w:pStyle w:val="Level2A"/>
      </w:pPr>
      <w:r>
        <w:t>(c)</w:t>
      </w:r>
      <w:r>
        <w:tab/>
        <w:t>Exercises judgment and initiative in dealing with a wide range of complex tasks and problems, with reference to established standards, practices and procedures. Is able to adapt systems, standards or priorities and deviate substantially from precedent.</w:t>
      </w:r>
    </w:p>
    <w:p w14:paraId="3B290865" w14:textId="77777777" w:rsidR="00230B16" w:rsidRDefault="00230B16" w:rsidP="00230B16">
      <w:pPr>
        <w:pStyle w:val="Level2A"/>
      </w:pPr>
    </w:p>
    <w:p w14:paraId="3033D386" w14:textId="77777777" w:rsidR="00230B16" w:rsidRDefault="00230B16" w:rsidP="00230B16">
      <w:pPr>
        <w:pStyle w:val="Level2A"/>
      </w:pPr>
      <w:r>
        <w:t>(d)</w:t>
      </w:r>
      <w:r>
        <w:tab/>
        <w:t>Works under general direction of a senior professional or manager. Works either individually as a specialist or co-operatively as a member of a non-hierarchical team, or as a leader or supervisor of a team or discrete project.</w:t>
      </w:r>
    </w:p>
    <w:p w14:paraId="4F46846F" w14:textId="77777777" w:rsidR="00230B16" w:rsidRDefault="00230B16" w:rsidP="00230B16">
      <w:pPr>
        <w:pStyle w:val="Level2A"/>
      </w:pPr>
    </w:p>
    <w:p w14:paraId="5F537E79" w14:textId="0D998834" w:rsidR="00230B16" w:rsidRDefault="00230B16" w:rsidP="00230B16">
      <w:pPr>
        <w:pStyle w:val="Level2A"/>
      </w:pPr>
      <w:r>
        <w:t>(e)</w:t>
      </w:r>
      <w:r>
        <w:tab/>
        <w:t>The outcome of work including decisions is direct but may be long term in its effect on clients, collections and co-workers. May assist in the formulation of policy and advice to senior management. Work often contributes to the body of professional knowledge.</w:t>
      </w:r>
    </w:p>
    <w:p w14:paraId="2127D43B" w14:textId="77777777" w:rsidR="00230B16" w:rsidRDefault="00230B16" w:rsidP="00230B16"/>
    <w:p w14:paraId="1005A0F8" w14:textId="77777777" w:rsidR="00230B16" w:rsidRDefault="00230B16" w:rsidP="00230B16">
      <w:r>
        <w:t>Grade 3 - A senior professional practitioner, manager and/or specialist at this level:</w:t>
      </w:r>
    </w:p>
    <w:p w14:paraId="42FD1326" w14:textId="77777777" w:rsidR="00230B16" w:rsidRDefault="00230B16" w:rsidP="00230B16"/>
    <w:p w14:paraId="01D47678" w14:textId="77777777" w:rsidR="00230B16" w:rsidRDefault="00230B16" w:rsidP="00230B16">
      <w:pPr>
        <w:pStyle w:val="Level2A"/>
      </w:pPr>
      <w:r>
        <w:t>(a)</w:t>
      </w:r>
      <w:r>
        <w:tab/>
        <w:t>Manages and/or provides complex or specialist library and information services. May manage substantial library and information management projects, or the operations and systems of a unit, team or library service.</w:t>
      </w:r>
    </w:p>
    <w:p w14:paraId="4ED18F04" w14:textId="77777777" w:rsidR="00230B16" w:rsidRDefault="00230B16" w:rsidP="00230B16">
      <w:pPr>
        <w:pStyle w:val="Level2A"/>
      </w:pPr>
    </w:p>
    <w:p w14:paraId="586879D9" w14:textId="77777777" w:rsidR="00230B16" w:rsidRDefault="00230B16" w:rsidP="00230B16">
      <w:pPr>
        <w:pStyle w:val="Level2A"/>
      </w:pPr>
      <w:r>
        <w:t>(b)</w:t>
      </w:r>
      <w:r>
        <w:tab/>
        <w:t>Requires substantial knowledge of library and information management concepts, principles and theory. Has a high-level of proficiency and expertise in specific systems, collections, services or subject knowledge. Requires either management expertise or standing as a recognised internal authority in an area of the discipline of significance to the organisation.</w:t>
      </w:r>
    </w:p>
    <w:p w14:paraId="3B17722B" w14:textId="77777777" w:rsidR="00230B16" w:rsidRDefault="00230B16" w:rsidP="00230B16">
      <w:pPr>
        <w:pStyle w:val="Level2A"/>
      </w:pPr>
    </w:p>
    <w:p w14:paraId="0D83AA86" w14:textId="77777777" w:rsidR="00230B16" w:rsidRDefault="00230B16" w:rsidP="00230B16">
      <w:pPr>
        <w:pStyle w:val="Level2A"/>
      </w:pPr>
      <w:r>
        <w:t>(c)</w:t>
      </w:r>
      <w:r>
        <w:tab/>
        <w:t>Exercises judgment and initiative in dealing with a range of complex and detailed operational or conceptual problems and tasks that may extend beyond the immediate work area. May develop and/or introduce enhancements to practices, systems and procedures with limited reference to precedent. Demonstrates a sound understanding and ability to interpret professional standards, practices and theory.</w:t>
      </w:r>
    </w:p>
    <w:p w14:paraId="0F31946D" w14:textId="77777777" w:rsidR="00230B16" w:rsidRDefault="00230B16" w:rsidP="00230B16">
      <w:pPr>
        <w:pStyle w:val="Level2A"/>
      </w:pPr>
    </w:p>
    <w:p w14:paraId="7C17C07B" w14:textId="77777777" w:rsidR="00230B16" w:rsidRDefault="00230B16" w:rsidP="00230B16">
      <w:pPr>
        <w:pStyle w:val="Level2A"/>
      </w:pPr>
      <w:r>
        <w:t>(d)</w:t>
      </w:r>
      <w:r>
        <w:tab/>
        <w:t>Works under guidance of a senior professional or manager. Work may be reviewed periodically or at key stages for soundness of judgment and adherence to organisational objectives and policies.</w:t>
      </w:r>
    </w:p>
    <w:p w14:paraId="3640394D" w14:textId="77777777" w:rsidR="00230B16" w:rsidRDefault="00230B16" w:rsidP="00230B16">
      <w:pPr>
        <w:pStyle w:val="Level2A"/>
      </w:pPr>
    </w:p>
    <w:p w14:paraId="58E31A4F" w14:textId="77777777" w:rsidR="00230B16" w:rsidRDefault="00230B16" w:rsidP="00230B16">
      <w:pPr>
        <w:pStyle w:val="Level2A"/>
      </w:pPr>
      <w:r>
        <w:t>(e)</w:t>
      </w:r>
      <w:r>
        <w:tab/>
        <w:t>The outcome of work including decisions is usually intermediate to long term, and may have considerable effect and impact on the objectives and performance of service delivery for clients, collections and co-workers within the legal, library and information management context. May formulate policy and advice to senior management. Work often contributes to the body of professional, subject or policy area of knowledge.</w:t>
      </w:r>
    </w:p>
    <w:p w14:paraId="1B7532A6" w14:textId="77777777" w:rsidR="00230B16" w:rsidRDefault="00230B16" w:rsidP="00230B16"/>
    <w:p w14:paraId="7A24DDFF" w14:textId="77777777" w:rsidR="00230B16" w:rsidRDefault="00230B16" w:rsidP="00230B16">
      <w:r>
        <w:t>Grade 4 - A principal professional practitioner and/or senior manager and/or senior specialist at this level:</w:t>
      </w:r>
    </w:p>
    <w:p w14:paraId="73657BB7" w14:textId="77777777" w:rsidR="00230B16" w:rsidRDefault="00230B16" w:rsidP="00230B16"/>
    <w:p w14:paraId="174813E5" w14:textId="77777777" w:rsidR="00230B16" w:rsidRDefault="00230B16" w:rsidP="00230B16">
      <w:pPr>
        <w:pStyle w:val="Level2A"/>
      </w:pPr>
      <w:r>
        <w:t>(a)</w:t>
      </w:r>
      <w:r>
        <w:tab/>
        <w:t>Leads and manages significant organisational service/s, project/s or program/s, and/or provides authoritative highly specialised advice to senior management, the organisation as a whole, or external parties. May initiate and implement a major library and information management project or program, or oversee the operations and systems of a significant unit, team or library service, or may contribute towards the research activities at a tertiary teaching hospital.</w:t>
      </w:r>
    </w:p>
    <w:p w14:paraId="432FE7C5" w14:textId="77777777" w:rsidR="00230B16" w:rsidRDefault="00230B16" w:rsidP="00230B16">
      <w:pPr>
        <w:pStyle w:val="Level2A"/>
      </w:pPr>
    </w:p>
    <w:p w14:paraId="1FDB5785" w14:textId="77777777" w:rsidR="00230B16" w:rsidRDefault="00230B16" w:rsidP="00230B16">
      <w:pPr>
        <w:pStyle w:val="Level2A"/>
      </w:pPr>
      <w:r>
        <w:t>(b)</w:t>
      </w:r>
      <w:r>
        <w:tab/>
        <w:t>Requires and applies significant knowledge of library and information management concepts, principles and theory extending across multiple aspects of the profession. Also requires either significant management expertise or standing as a recognised internal or external authority on systems, collections, services or subject knowledge, or an area of the discipline of significance to the organisation, industry or profession.</w:t>
      </w:r>
    </w:p>
    <w:p w14:paraId="3CB952D2" w14:textId="77777777" w:rsidR="00230B16" w:rsidRDefault="00230B16" w:rsidP="00230B16">
      <w:pPr>
        <w:pStyle w:val="Level2A"/>
      </w:pPr>
    </w:p>
    <w:p w14:paraId="2CAB2366" w14:textId="77777777" w:rsidR="00230B16" w:rsidRDefault="00230B16" w:rsidP="00230B16">
      <w:pPr>
        <w:pStyle w:val="Level2A"/>
      </w:pPr>
      <w:r>
        <w:t>(c)</w:t>
      </w:r>
      <w:r>
        <w:tab/>
        <w:t>Exercises independent or interpretive judgment and initiative in dealing with a range of highly complex and detailed operational or conceptual problems and tasks. Is able to create new systems, standards or approaches and interprets information where there is little or no precedent. Demonstrates an extensive understanding of professional standards and multiple aspects of library and information services that may require new or unique solutions.</w:t>
      </w:r>
    </w:p>
    <w:p w14:paraId="3C79C31E" w14:textId="77777777" w:rsidR="00230B16" w:rsidRDefault="00230B16" w:rsidP="00230B16">
      <w:pPr>
        <w:pStyle w:val="Level2A"/>
      </w:pPr>
    </w:p>
    <w:p w14:paraId="263F1F2E" w14:textId="77777777" w:rsidR="00230B16" w:rsidRDefault="00230B16" w:rsidP="00230B16">
      <w:pPr>
        <w:pStyle w:val="Level2A"/>
      </w:pPr>
      <w:r>
        <w:t>(d)</w:t>
      </w:r>
      <w:r>
        <w:tab/>
        <w:t>Works with occasional managerial or professional review or independently as a recognised specialist. Work is primarily reviewed for effectiveness and progress towards agreed organisational objectives.</w:t>
      </w:r>
    </w:p>
    <w:p w14:paraId="5E9BF3E9" w14:textId="77777777" w:rsidR="00230B16" w:rsidRDefault="00230B16" w:rsidP="00230B16">
      <w:pPr>
        <w:pStyle w:val="Level2A"/>
      </w:pPr>
    </w:p>
    <w:p w14:paraId="1FE9276F" w14:textId="77777777" w:rsidR="00230B16" w:rsidRDefault="00230B16" w:rsidP="00230B16">
      <w:pPr>
        <w:pStyle w:val="Level2A"/>
      </w:pPr>
      <w:r>
        <w:t>(e)</w:t>
      </w:r>
      <w:r>
        <w:tab/>
        <w:t>The outcome of work including decisions has significant long-term effect, and usually contributes substantially to organisational performance, and/or to the body of professional or subject knowledge. Work is expected to have significant policy, legal or service delivery implications at the organisational level and may also have an impact at the State or National level.</w:t>
      </w:r>
    </w:p>
    <w:p w14:paraId="4E9A957B" w14:textId="77777777" w:rsidR="00230B16" w:rsidRDefault="00230B16" w:rsidP="00230B16"/>
    <w:p w14:paraId="1B656674" w14:textId="77777777" w:rsidR="00230B16" w:rsidRDefault="00230B16" w:rsidP="00230B16">
      <w:pPr>
        <w:pStyle w:val="Level1Ai"/>
      </w:pPr>
      <w:r>
        <w:t>6.  Commencing Rates of Pay</w:t>
      </w:r>
    </w:p>
    <w:p w14:paraId="1C1830A8" w14:textId="77777777" w:rsidR="00230B16" w:rsidRDefault="00230B16" w:rsidP="00230B16"/>
    <w:p w14:paraId="670F5F91" w14:textId="77777777" w:rsidR="00230B16" w:rsidRDefault="00230B16" w:rsidP="00230B16">
      <w:pPr>
        <w:pStyle w:val="Level2A"/>
      </w:pPr>
      <w:r>
        <w:t>(i)</w:t>
      </w:r>
      <w:r>
        <w:tab/>
        <w:t xml:space="preserve">An employee appointed as a Librarian who has a qualification acceptable for appointment that required three years full-time study (or equivalent for part-time) shall have a commencing salary of the rate prescribed for the first year of service as set out in the </w:t>
      </w:r>
      <w:r>
        <w:rPr>
          <w:i/>
        </w:rPr>
        <w:t>Health Professional and Medical Salaries (State) Award 2021</w:t>
      </w:r>
      <w:r>
        <w:t xml:space="preserve">, as varied or replaced from time to time. </w:t>
      </w:r>
    </w:p>
    <w:p w14:paraId="53D222E7" w14:textId="77777777" w:rsidR="00230B16" w:rsidRDefault="00230B16" w:rsidP="00230B16">
      <w:pPr>
        <w:pStyle w:val="Level2A"/>
      </w:pPr>
    </w:p>
    <w:p w14:paraId="3F91E0F8" w14:textId="77777777" w:rsidR="00230B16" w:rsidRDefault="00230B16" w:rsidP="00230B16">
      <w:pPr>
        <w:pStyle w:val="Level2A"/>
      </w:pPr>
      <w:r>
        <w:t>(ii)</w:t>
      </w:r>
      <w:r>
        <w:tab/>
        <w:t xml:space="preserve">An employee appointed as a Librarian who has a qualification acceptable for appointment that required a minimum of four years full-time study (or equivalent for part-time) shall have a commencing salary of  the rate prescribed for the second year of service as set out in the </w:t>
      </w:r>
      <w:r>
        <w:rPr>
          <w:i/>
        </w:rPr>
        <w:t>Health Professional and Medical Salaries (State) Award 2021</w:t>
      </w:r>
      <w:r>
        <w:t xml:space="preserve">, as varied or replaced from time to time. </w:t>
      </w:r>
    </w:p>
    <w:p w14:paraId="5A7056E5" w14:textId="77777777" w:rsidR="00230B16" w:rsidRDefault="00230B16" w:rsidP="00230B16"/>
    <w:p w14:paraId="22C27000" w14:textId="77777777" w:rsidR="00230B16" w:rsidRDefault="00230B16" w:rsidP="00230B16"/>
    <w:p w14:paraId="184F7D8E" w14:textId="77777777" w:rsidR="00230B16" w:rsidRDefault="00230B16" w:rsidP="00230B16"/>
    <w:p w14:paraId="3C9063FD" w14:textId="77777777" w:rsidR="00230B16" w:rsidRDefault="00230B16" w:rsidP="00230B16">
      <w:pPr>
        <w:pStyle w:val="Level1Ai"/>
      </w:pPr>
      <w:r>
        <w:t>7.  Grading Committee</w:t>
      </w:r>
    </w:p>
    <w:p w14:paraId="0A58AB9E" w14:textId="77777777" w:rsidR="00230B16" w:rsidRDefault="00230B16" w:rsidP="00230B16"/>
    <w:p w14:paraId="06BC838D" w14:textId="77777777" w:rsidR="00230B16" w:rsidRDefault="00230B16" w:rsidP="00230B16">
      <w:r>
        <w:t>A committee consisting of two representatives of the employer and two representatives of the Union shall be constituted to consider and recommend to the employer upon application by the Union or a hospital/Local Health District:</w:t>
      </w:r>
    </w:p>
    <w:p w14:paraId="090F5FB7" w14:textId="77777777" w:rsidR="00230B16" w:rsidRDefault="00230B16" w:rsidP="00230B16"/>
    <w:p w14:paraId="2DD79865" w14:textId="77777777" w:rsidR="00230B16" w:rsidRDefault="00230B16" w:rsidP="00230B16">
      <w:pPr>
        <w:pStyle w:val="Level2A"/>
      </w:pPr>
      <w:r>
        <w:t>(i)</w:t>
      </w:r>
      <w:r>
        <w:tab/>
        <w:t>The grading of any new position or variation of grading of a position as the result of substantial change in the duties and/or responsibilities or any grading anomaly; and</w:t>
      </w:r>
    </w:p>
    <w:p w14:paraId="42FE14E9" w14:textId="77777777" w:rsidR="00230B16" w:rsidRDefault="00230B16" w:rsidP="00230B16">
      <w:pPr>
        <w:pStyle w:val="Level2A"/>
      </w:pPr>
    </w:p>
    <w:p w14:paraId="28750DA8" w14:textId="77777777" w:rsidR="00230B16" w:rsidRDefault="00230B16" w:rsidP="00230B16">
      <w:pPr>
        <w:pStyle w:val="Level2A"/>
      </w:pPr>
      <w:r>
        <w:t>(ii)</w:t>
      </w:r>
      <w:r>
        <w:tab/>
        <w:t>The date of the effect of the grading recommended.</w:t>
      </w:r>
    </w:p>
    <w:p w14:paraId="2D99A5CC" w14:textId="77777777" w:rsidR="00230B16" w:rsidRDefault="00230B16" w:rsidP="00230B16"/>
    <w:p w14:paraId="7A7A4CB0" w14:textId="77777777" w:rsidR="00230B16" w:rsidRDefault="00230B16" w:rsidP="00230B16">
      <w:pPr>
        <w:pStyle w:val="BlockIndent1cm"/>
      </w:pPr>
      <w:r>
        <w:t xml:space="preserve">Provided that </w:t>
      </w:r>
      <w:r>
        <w:rPr>
          <w:rFonts w:ascii="Arial" w:hAnsi="Arial" w:cs="Arial"/>
        </w:rPr>
        <w:t>–</w:t>
      </w:r>
    </w:p>
    <w:p w14:paraId="40DCE403" w14:textId="77777777" w:rsidR="00230B16" w:rsidRDefault="00230B16" w:rsidP="00230B16"/>
    <w:p w14:paraId="75242C77" w14:textId="77777777" w:rsidR="00230B16" w:rsidRDefault="00230B16" w:rsidP="00230B16">
      <w:pPr>
        <w:pStyle w:val="Level3A"/>
      </w:pPr>
      <w:r>
        <w:t>(a)</w:t>
      </w:r>
      <w:r>
        <w:tab/>
        <w:t>an employee shall, whilst the grading of the position is under consideration, be ineligible to be a member of the committee;</w:t>
      </w:r>
    </w:p>
    <w:p w14:paraId="07CAC838" w14:textId="77777777" w:rsidR="00230B16" w:rsidRDefault="00230B16" w:rsidP="00230B16">
      <w:pPr>
        <w:pStyle w:val="Level3A"/>
      </w:pPr>
    </w:p>
    <w:p w14:paraId="096FD0E8" w14:textId="77777777" w:rsidR="00230B16" w:rsidRDefault="00230B16" w:rsidP="00230B16">
      <w:pPr>
        <w:pStyle w:val="Level3A"/>
      </w:pPr>
      <w:r>
        <w:t>(b)</w:t>
      </w:r>
      <w:r>
        <w:tab/>
        <w:t>the committee shall not, without sufficient reason, recommend the retrospective operation of any grading or remuneration; and</w:t>
      </w:r>
    </w:p>
    <w:p w14:paraId="21AE0F7A" w14:textId="77777777" w:rsidR="00230B16" w:rsidRDefault="00230B16" w:rsidP="00230B16">
      <w:pPr>
        <w:pStyle w:val="Level3A"/>
      </w:pPr>
    </w:p>
    <w:p w14:paraId="2D9481D4" w14:textId="77777777" w:rsidR="00230B16" w:rsidRDefault="00230B16" w:rsidP="00230B16">
      <w:pPr>
        <w:pStyle w:val="Level3A"/>
      </w:pPr>
      <w:r>
        <w:t>(c)</w:t>
      </w:r>
      <w:r>
        <w:tab/>
        <w:t>where a retrospective date of effect is recommended such date shall not be earlier than a date six months prior to the date on which the matter was referred to the committee.</w:t>
      </w:r>
    </w:p>
    <w:p w14:paraId="354578EF" w14:textId="77777777" w:rsidR="00230B16" w:rsidRDefault="00230B16" w:rsidP="00230B16"/>
    <w:p w14:paraId="453D3746" w14:textId="77777777" w:rsidR="00230B16" w:rsidRDefault="00230B16" w:rsidP="00230B16">
      <w:pPr>
        <w:pStyle w:val="Level1Ai"/>
      </w:pPr>
      <w:r>
        <w:t>8.  No Extra Claims</w:t>
      </w:r>
    </w:p>
    <w:p w14:paraId="587E5916" w14:textId="77777777" w:rsidR="00230B16" w:rsidRDefault="00230B16" w:rsidP="00230B16"/>
    <w:p w14:paraId="022C86F9" w14:textId="77777777" w:rsidR="00230B16" w:rsidRDefault="00230B16" w:rsidP="00230B16">
      <w:r>
        <w:t xml:space="preserve">Other than as provided for in the </w:t>
      </w:r>
      <w:r>
        <w:rPr>
          <w:i/>
        </w:rPr>
        <w:t>Industrial Relations Act</w:t>
      </w:r>
      <w:r>
        <w:t xml:space="preserve"> 1996 and the </w:t>
      </w:r>
      <w:r>
        <w:rPr>
          <w:i/>
        </w:rPr>
        <w:t>Industrial Relations (Public Sector Conditions of Employment) Regulation</w:t>
      </w:r>
      <w:r>
        <w:t xml:space="preserve"> 2014</w:t>
      </w:r>
      <w:r>
        <w:rPr>
          <w:snapToGrid w:val="0"/>
        </w:rPr>
        <w:t>(or its successor however described)</w:t>
      </w:r>
      <w:r>
        <w:t>, there shall be no further claims/demands or proceedings instituted before the Industrial Relations Commission of New South Wales for extra or reduced wages, salaries, rates of pay, allowances or conditions of employment with respect to the employees covered by the Award that take effect prior to 30 June 2023 by a party to this Award.</w:t>
      </w:r>
    </w:p>
    <w:p w14:paraId="0142BA1B" w14:textId="77777777" w:rsidR="00230B16" w:rsidRDefault="00230B16" w:rsidP="00230B16"/>
    <w:p w14:paraId="77EA4166" w14:textId="77777777" w:rsidR="00230B16" w:rsidRDefault="00230B16" w:rsidP="00230B16">
      <w:pPr>
        <w:pStyle w:val="Level1Ai"/>
      </w:pPr>
      <w:r>
        <w:t>9.  Area, Incidence and Duration</w:t>
      </w:r>
    </w:p>
    <w:p w14:paraId="70DBE19A" w14:textId="77777777" w:rsidR="00230B16" w:rsidRDefault="00230B16" w:rsidP="00230B16"/>
    <w:p w14:paraId="3E6AD232" w14:textId="77777777" w:rsidR="00230B16" w:rsidRDefault="00230B16" w:rsidP="00230B16">
      <w:pPr>
        <w:pStyle w:val="Level2A"/>
      </w:pPr>
      <w:r>
        <w:t>(i)</w:t>
      </w:r>
      <w:r>
        <w:tab/>
        <w:t xml:space="preserve">This Award takes effect from the first full pay period on or after 1 July 2022 and shall remain in force for a period of one year. </w:t>
      </w:r>
    </w:p>
    <w:p w14:paraId="230EAEBE" w14:textId="77777777" w:rsidR="00230B16" w:rsidRDefault="00230B16" w:rsidP="00230B16">
      <w:pPr>
        <w:pStyle w:val="Level2A"/>
      </w:pPr>
    </w:p>
    <w:p w14:paraId="05527C0E" w14:textId="77777777" w:rsidR="00230B16" w:rsidRDefault="00230B16" w:rsidP="00230B16">
      <w:pPr>
        <w:pStyle w:val="Level2A"/>
      </w:pPr>
      <w:r>
        <w:t>(ii)</w:t>
      </w:r>
      <w:r>
        <w:tab/>
        <w:t xml:space="preserve">This Award rescinds and replaces the </w:t>
      </w:r>
      <w:r>
        <w:rPr>
          <w:i/>
        </w:rPr>
        <w:t>Public Hospitals Library Staff (State) Award</w:t>
      </w:r>
      <w:r>
        <w:t xml:space="preserve"> </w:t>
      </w:r>
      <w:r>
        <w:rPr>
          <w:i/>
        </w:rPr>
        <w:t>2021</w:t>
      </w:r>
      <w:r>
        <w:t xml:space="preserve"> published 11 March 2022 (391 I.G. 651) and all variations thereof.</w:t>
      </w:r>
    </w:p>
    <w:p w14:paraId="486DCE12" w14:textId="77777777" w:rsidR="00230B16" w:rsidRDefault="00230B16" w:rsidP="00230B16">
      <w:pPr>
        <w:pStyle w:val="Level2A"/>
      </w:pPr>
    </w:p>
    <w:p w14:paraId="37877017" w14:textId="77777777" w:rsidR="00230B16" w:rsidRDefault="00230B16" w:rsidP="00230B16">
      <w:pPr>
        <w:pStyle w:val="Level2A"/>
      </w:pPr>
      <w:r>
        <w:t>(ii)</w:t>
      </w:r>
      <w:r>
        <w:tab/>
        <w:t xml:space="preserve">This Award shall apply to persons employed in classifications contained herein employed in the New South Wales Health Service under s115(1) of the </w:t>
      </w:r>
      <w:r>
        <w:rPr>
          <w:i/>
          <w:iCs/>
        </w:rPr>
        <w:t>Health Services Act</w:t>
      </w:r>
      <w:r>
        <w:t xml:space="preserve"> 1997, or their successors, assignees or transmittees, excluding the County of Yancowinna.</w:t>
      </w:r>
    </w:p>
    <w:p w14:paraId="61E3FD3E" w14:textId="77777777" w:rsidR="00230B16" w:rsidRDefault="00230B16" w:rsidP="00230B16">
      <w:pPr>
        <w:pStyle w:val="Level2A"/>
      </w:pPr>
    </w:p>
    <w:p w14:paraId="02771A08" w14:textId="77777777" w:rsidR="00230B16" w:rsidRDefault="00230B16" w:rsidP="00230B16"/>
    <w:p w14:paraId="2E2E449A" w14:textId="77777777" w:rsidR="00230B16" w:rsidRDefault="00230B16" w:rsidP="00230B16"/>
    <w:p w14:paraId="400A9B6B" w14:textId="77777777" w:rsidR="00230B16" w:rsidRDefault="00230B16" w:rsidP="00230B16">
      <w:pPr>
        <w:ind w:left="567" w:right="567"/>
        <w:jc w:val="right"/>
        <w:rPr>
          <w:sz w:val="18"/>
        </w:rPr>
      </w:pPr>
      <w:r>
        <w:rPr>
          <w:noProof/>
        </w:rPr>
        <w:t xml:space="preserve">N. CONSTANT, </w:t>
      </w:r>
      <w:r>
        <w:rPr>
          <w:rFonts w:ascii="Times New (W1)" w:hAnsi="Times New (W1)"/>
          <w:i/>
          <w:noProof/>
        </w:rPr>
        <w:t>Chief Commissioner</w:t>
      </w:r>
    </w:p>
    <w:p w14:paraId="71F92FAF" w14:textId="77777777" w:rsidR="00230B16" w:rsidRDefault="00230B16" w:rsidP="00230B16"/>
    <w:p w14:paraId="7FA74847" w14:textId="77777777" w:rsidR="00230B16" w:rsidRDefault="00230B16" w:rsidP="00230B16"/>
    <w:p w14:paraId="4F8CC7CC" w14:textId="77777777" w:rsidR="00230B16" w:rsidRDefault="00230B16" w:rsidP="00230B16">
      <w:pPr>
        <w:jc w:val="center"/>
      </w:pPr>
      <w:r>
        <w:t>____________________</w:t>
      </w:r>
    </w:p>
    <w:p w14:paraId="66D9CEA0" w14:textId="77777777" w:rsidR="00230B16" w:rsidRDefault="00230B16" w:rsidP="00230B16">
      <w:pPr>
        <w:rPr>
          <w:spacing w:val="-2"/>
        </w:rPr>
      </w:pPr>
    </w:p>
    <w:p w14:paraId="4CD8B115" w14:textId="77777777" w:rsidR="00230B16" w:rsidRDefault="00230B16" w:rsidP="00230B16">
      <w:pPr>
        <w:rPr>
          <w:color w:val="000000"/>
          <w:spacing w:val="-2"/>
        </w:rPr>
      </w:pPr>
    </w:p>
    <w:p w14:paraId="300E4E1E" w14:textId="77777777" w:rsidR="00230B16" w:rsidRDefault="00230B16" w:rsidP="00230B16">
      <w:r>
        <w:rPr>
          <w:color w:val="000000"/>
          <w:spacing w:val="-2"/>
        </w:rPr>
        <w:t>Printed by the authority of the Industrial Registrar.</w:t>
      </w:r>
    </w:p>
    <w:p w14:paraId="2FD7A66C" w14:textId="77777777" w:rsidR="00230B16" w:rsidRDefault="00230B16" w:rsidP="00230B16"/>
    <w:p w14:paraId="11413CEE" w14:textId="77777777" w:rsidR="00230B16" w:rsidRDefault="00230B16">
      <w:pPr>
        <w:sectPr w:rsidR="00230B16" w:rsidSect="00230B16">
          <w:headerReference w:type="default" r:id="rId10"/>
          <w:footerReference w:type="even" r:id="rId11"/>
          <w:footerReference w:type="default" r:id="rId12"/>
          <w:pgSz w:w="11907" w:h="16840" w:code="9"/>
          <w:pgMar w:top="1587" w:right="1474" w:bottom="1587" w:left="1474" w:header="1134" w:footer="1134" w:gutter="0"/>
          <w:paperSrc w:first="7" w:other="7"/>
          <w:pgNumType w:start="593"/>
          <w:cols w:space="720"/>
          <w:noEndnote/>
          <w:docGrid w:linePitch="272"/>
        </w:sectPr>
      </w:pPr>
    </w:p>
    <w:tbl>
      <w:tblPr>
        <w:tblW w:w="0" w:type="auto"/>
        <w:jc w:val="center"/>
        <w:tblLook w:val="04A0" w:firstRow="1" w:lastRow="0" w:firstColumn="1" w:lastColumn="0" w:noHBand="0" w:noVBand="1"/>
      </w:tblPr>
      <w:tblGrid>
        <w:gridCol w:w="4587"/>
        <w:gridCol w:w="4588"/>
      </w:tblGrid>
      <w:tr w:rsidR="00230B16" w14:paraId="6BF75BAD" w14:textId="77777777" w:rsidTr="006A5C58">
        <w:trPr>
          <w:jc w:val="center"/>
        </w:trPr>
        <w:tc>
          <w:tcPr>
            <w:tcW w:w="4587" w:type="dxa"/>
            <w:hideMark/>
          </w:tcPr>
          <w:p w14:paraId="74796949" w14:textId="77777777" w:rsidR="00230B16" w:rsidRDefault="00230B16" w:rsidP="006A5C58">
            <w:r>
              <w:rPr>
                <w:sz w:val="16"/>
              </w:rPr>
              <w:t>(</w:t>
            </w:r>
            <w:r>
              <w:rPr>
                <w:noProof/>
                <w:sz w:val="16"/>
              </w:rPr>
              <w:t>135</w:t>
            </w:r>
            <w:r>
              <w:rPr>
                <w:sz w:val="16"/>
              </w:rPr>
              <w:t>)</w:t>
            </w:r>
          </w:p>
        </w:tc>
        <w:tc>
          <w:tcPr>
            <w:tcW w:w="4588" w:type="dxa"/>
            <w:hideMark/>
          </w:tcPr>
          <w:p w14:paraId="70C90CA7" w14:textId="77777777" w:rsidR="00230B16" w:rsidRDefault="00230B16" w:rsidP="006A5C58">
            <w:pPr>
              <w:jc w:val="right"/>
              <w:rPr>
                <w:b/>
              </w:rPr>
            </w:pPr>
            <w:r>
              <w:rPr>
                <w:b/>
              </w:rPr>
              <w:t xml:space="preserve">SERIAL </w:t>
            </w:r>
            <w:r>
              <w:rPr>
                <w:b/>
                <w:noProof/>
              </w:rPr>
              <w:t>C9493</w:t>
            </w:r>
          </w:p>
        </w:tc>
      </w:tr>
    </w:tbl>
    <w:p w14:paraId="0B84E32D" w14:textId="77777777" w:rsidR="00230B16" w:rsidRDefault="00230B16" w:rsidP="00230B16">
      <w:pPr>
        <w:jc w:val="center"/>
      </w:pPr>
    </w:p>
    <w:p w14:paraId="040BFB69" w14:textId="77777777" w:rsidR="00230B16" w:rsidRDefault="00230B16" w:rsidP="00230B16">
      <w:pPr>
        <w:jc w:val="center"/>
        <w:rPr>
          <w:rFonts w:ascii="Times New (W1)" w:hAnsi="Times New (W1)"/>
          <w:b/>
          <w:caps/>
          <w:sz w:val="28"/>
        </w:rPr>
      </w:pPr>
      <w:r>
        <w:rPr>
          <w:rFonts w:ascii="Times New (W1)" w:hAnsi="Times New (W1)"/>
          <w:b/>
          <w:caps/>
          <w:noProof/>
          <w:sz w:val="28"/>
        </w:rPr>
        <w:t>Clerical and Administrative Employees (State) Award</w:t>
      </w:r>
    </w:p>
    <w:p w14:paraId="5AB89840" w14:textId="77777777" w:rsidR="00230B16" w:rsidRDefault="00230B16" w:rsidP="00230B16">
      <w:pPr>
        <w:jc w:val="center"/>
        <w:rPr>
          <w:bCs/>
        </w:rPr>
      </w:pPr>
    </w:p>
    <w:p w14:paraId="76B5B66C" w14:textId="77777777" w:rsidR="00230B16" w:rsidRDefault="00230B16" w:rsidP="00230B16">
      <w:pPr>
        <w:jc w:val="center"/>
      </w:pPr>
      <w:r>
        <w:t>INDUSTRIAL RELATIONS COMMISSION OF NEW SOUTH WALES</w:t>
      </w:r>
    </w:p>
    <w:p w14:paraId="34245202" w14:textId="77777777" w:rsidR="00230B16" w:rsidRDefault="00230B16" w:rsidP="00230B16">
      <w:pPr>
        <w:jc w:val="center"/>
      </w:pPr>
    </w:p>
    <w:p w14:paraId="706AEB78" w14:textId="77777777" w:rsidR="00230B16" w:rsidRDefault="00230B16" w:rsidP="00230B16">
      <w:r>
        <w:t>Review of Award pursuant to Section 19 of the</w:t>
      </w:r>
      <w:r>
        <w:rPr>
          <w:i/>
          <w:iCs/>
        </w:rPr>
        <w:t xml:space="preserve"> Industrial Relations Act</w:t>
      </w:r>
      <w:r>
        <w:t xml:space="preserve"> 1996.</w:t>
      </w:r>
    </w:p>
    <w:p w14:paraId="50D84524" w14:textId="77777777" w:rsidR="00230B16" w:rsidRDefault="00230B16" w:rsidP="00230B16"/>
    <w:p w14:paraId="13E15B4F" w14:textId="77777777" w:rsidR="00230B16" w:rsidRDefault="00230B16" w:rsidP="00230B16">
      <w:pPr>
        <w:jc w:val="center"/>
        <w:rPr>
          <w:sz w:val="16"/>
        </w:rPr>
      </w:pPr>
      <w:r>
        <w:rPr>
          <w:sz w:val="16"/>
        </w:rPr>
        <w:t xml:space="preserve">(Case No. </w:t>
      </w:r>
      <w:r>
        <w:rPr>
          <w:noProof/>
          <w:sz w:val="16"/>
        </w:rPr>
        <w:t>201457</w:t>
      </w:r>
      <w:r>
        <w:rPr>
          <w:sz w:val="16"/>
        </w:rPr>
        <w:t xml:space="preserve"> of </w:t>
      </w:r>
      <w:r>
        <w:rPr>
          <w:noProof/>
          <w:sz w:val="16"/>
        </w:rPr>
        <w:t>2021</w:t>
      </w:r>
      <w:r>
        <w:rPr>
          <w:sz w:val="16"/>
        </w:rPr>
        <w:t>)</w:t>
      </w:r>
    </w:p>
    <w:p w14:paraId="4778A863" w14:textId="77777777" w:rsidR="00230B16" w:rsidRDefault="00230B16" w:rsidP="00230B16">
      <w:pPr>
        <w:jc w:val="center"/>
      </w:pPr>
    </w:p>
    <w:tbl>
      <w:tblPr>
        <w:tblW w:w="0" w:type="auto"/>
        <w:jc w:val="center"/>
        <w:tblLook w:val="04A0" w:firstRow="1" w:lastRow="0" w:firstColumn="1" w:lastColumn="0" w:noHBand="0" w:noVBand="1"/>
      </w:tblPr>
      <w:tblGrid>
        <w:gridCol w:w="6629"/>
        <w:gridCol w:w="2546"/>
      </w:tblGrid>
      <w:tr w:rsidR="00230B16" w14:paraId="6CCDFAA3" w14:textId="77777777" w:rsidTr="006A5C58">
        <w:trPr>
          <w:jc w:val="center"/>
        </w:trPr>
        <w:tc>
          <w:tcPr>
            <w:tcW w:w="6629" w:type="dxa"/>
            <w:hideMark/>
          </w:tcPr>
          <w:p w14:paraId="7AE0AAC3" w14:textId="77777777" w:rsidR="00230B16" w:rsidRDefault="00230B16" w:rsidP="006A5C58">
            <w:r>
              <w:rPr>
                <w:spacing w:val="-2"/>
              </w:rPr>
              <w:t xml:space="preserve">Before </w:t>
            </w:r>
            <w:r>
              <w:rPr>
                <w:noProof/>
                <w:spacing w:val="-2"/>
              </w:rPr>
              <w:t>Commissioner Sloan</w:t>
            </w:r>
          </w:p>
        </w:tc>
        <w:tc>
          <w:tcPr>
            <w:tcW w:w="2546" w:type="dxa"/>
            <w:hideMark/>
          </w:tcPr>
          <w:p w14:paraId="18040203" w14:textId="77777777" w:rsidR="00230B16" w:rsidRDefault="00230B16" w:rsidP="006A5C58">
            <w:pPr>
              <w:jc w:val="right"/>
            </w:pPr>
            <w:r>
              <w:rPr>
                <w:noProof/>
              </w:rPr>
              <w:t>2 March 2022</w:t>
            </w:r>
          </w:p>
        </w:tc>
      </w:tr>
    </w:tbl>
    <w:p w14:paraId="35153F58" w14:textId="77777777" w:rsidR="00230B16" w:rsidRDefault="00230B16" w:rsidP="00230B16"/>
    <w:p w14:paraId="0B2BDDD3" w14:textId="77777777" w:rsidR="00230B16" w:rsidRDefault="00230B16" w:rsidP="00230B16">
      <w:pPr>
        <w:jc w:val="center"/>
        <w:rPr>
          <w:b/>
        </w:rPr>
      </w:pPr>
      <w:r>
        <w:rPr>
          <w:b/>
          <w:caps/>
          <w:spacing w:val="-2"/>
        </w:rPr>
        <w:t>REVIEWED AWARD</w:t>
      </w:r>
    </w:p>
    <w:p w14:paraId="2CE9ACBD" w14:textId="77777777" w:rsidR="00230B16" w:rsidRDefault="00230B16" w:rsidP="00230B16"/>
    <w:p w14:paraId="1B949445" w14:textId="77777777" w:rsidR="00230B16" w:rsidRDefault="00230B16" w:rsidP="00230B16">
      <w:pPr>
        <w:pStyle w:val="Part"/>
      </w:pPr>
      <w:r>
        <w:t>PART A</w:t>
      </w:r>
    </w:p>
    <w:p w14:paraId="2E08EB17" w14:textId="77777777" w:rsidR="00230B16" w:rsidRDefault="00230B16" w:rsidP="00230B16"/>
    <w:p w14:paraId="272FAAE6" w14:textId="77777777" w:rsidR="00230B16" w:rsidRDefault="00230B16" w:rsidP="00230B16">
      <w:pPr>
        <w:pStyle w:val="Level1Ai"/>
      </w:pPr>
      <w:r>
        <w:t>1.  Arrangement</w:t>
      </w:r>
    </w:p>
    <w:p w14:paraId="6ABBEF5A" w14:textId="77777777" w:rsidR="00230B16" w:rsidRDefault="00230B16" w:rsidP="00230B16"/>
    <w:p w14:paraId="46DA3992" w14:textId="77777777" w:rsidR="00230B16" w:rsidRDefault="00230B16" w:rsidP="00230B16">
      <w:pPr>
        <w:ind w:left="4536" w:hanging="1276"/>
      </w:pPr>
      <w:r>
        <w:t>Clause No.</w:t>
      </w:r>
      <w:r>
        <w:tab/>
        <w:t>Subject Matter</w:t>
      </w:r>
    </w:p>
    <w:p w14:paraId="3CDF62C4" w14:textId="77777777" w:rsidR="00230B16" w:rsidRDefault="00230B16" w:rsidP="00230B16"/>
    <w:p w14:paraId="60DCD30A" w14:textId="77777777" w:rsidR="00230B16" w:rsidRDefault="00230B16" w:rsidP="00230B16">
      <w:pPr>
        <w:pStyle w:val="Arrangement1"/>
      </w:pPr>
      <w:r>
        <w:t>PART A</w:t>
      </w:r>
    </w:p>
    <w:p w14:paraId="12991EAC" w14:textId="77777777" w:rsidR="00230B16" w:rsidRDefault="00230B16" w:rsidP="00230B16"/>
    <w:p w14:paraId="173A5F83" w14:textId="77777777" w:rsidR="00230B16" w:rsidRDefault="00230B16" w:rsidP="00230B16">
      <w:pPr>
        <w:pStyle w:val="Arrangement1"/>
      </w:pPr>
      <w:r>
        <w:t>13.</w:t>
      </w:r>
      <w:r>
        <w:tab/>
        <w:t>Allowances and Expenses</w:t>
      </w:r>
    </w:p>
    <w:p w14:paraId="356EF2D1" w14:textId="77777777" w:rsidR="00230B16" w:rsidRDefault="00230B16" w:rsidP="00230B16">
      <w:pPr>
        <w:pStyle w:val="Arrangement1"/>
      </w:pPr>
      <w:r>
        <w:t>14.</w:t>
      </w:r>
      <w:r>
        <w:tab/>
        <w:t>Annual Leave</w:t>
      </w:r>
    </w:p>
    <w:p w14:paraId="7C6607AD" w14:textId="77777777" w:rsidR="00230B16" w:rsidRDefault="00230B16" w:rsidP="00230B16">
      <w:pPr>
        <w:pStyle w:val="Arrangement1"/>
      </w:pPr>
      <w:r>
        <w:t>2.</w:t>
      </w:r>
      <w:r>
        <w:tab/>
        <w:t>Anti-Discrimination</w:t>
      </w:r>
    </w:p>
    <w:p w14:paraId="71416A30" w14:textId="77777777" w:rsidR="00230B16" w:rsidRDefault="00230B16" w:rsidP="00230B16">
      <w:pPr>
        <w:pStyle w:val="Arrangement1"/>
      </w:pPr>
      <w:r>
        <w:t>34.</w:t>
      </w:r>
      <w:r>
        <w:tab/>
        <w:t>Area, Incidence and Duration</w:t>
      </w:r>
    </w:p>
    <w:p w14:paraId="75939477" w14:textId="77777777" w:rsidR="00230B16" w:rsidRDefault="00230B16" w:rsidP="00230B16">
      <w:pPr>
        <w:pStyle w:val="Arrangement1"/>
      </w:pPr>
      <w:r>
        <w:t>1.</w:t>
      </w:r>
      <w:r>
        <w:tab/>
        <w:t>Arrangement</w:t>
      </w:r>
    </w:p>
    <w:p w14:paraId="39B3A220" w14:textId="77777777" w:rsidR="00230B16" w:rsidRDefault="00230B16" w:rsidP="00230B16">
      <w:pPr>
        <w:pStyle w:val="Arrangement1"/>
      </w:pPr>
      <w:r>
        <w:t>22.</w:t>
      </w:r>
      <w:r>
        <w:tab/>
        <w:t>Award Display</w:t>
      </w:r>
    </w:p>
    <w:p w14:paraId="3B5F7A12" w14:textId="77777777" w:rsidR="00230B16" w:rsidRDefault="00230B16" w:rsidP="00230B16">
      <w:pPr>
        <w:pStyle w:val="Arrangement1"/>
      </w:pPr>
      <w:r>
        <w:t>17.</w:t>
      </w:r>
      <w:r>
        <w:tab/>
        <w:t>Bereavement Leave</w:t>
      </w:r>
    </w:p>
    <w:p w14:paraId="58DAD336" w14:textId="77777777" w:rsidR="00230B16" w:rsidRDefault="00230B16" w:rsidP="00230B16">
      <w:pPr>
        <w:pStyle w:val="Arrangement1"/>
      </w:pPr>
      <w:r>
        <w:t>5.</w:t>
      </w:r>
      <w:r>
        <w:tab/>
        <w:t>Casual Employees</w:t>
      </w:r>
    </w:p>
    <w:p w14:paraId="5DE5B42E" w14:textId="77777777" w:rsidR="00230B16" w:rsidRDefault="00230B16" w:rsidP="00230B16">
      <w:pPr>
        <w:pStyle w:val="Arrangement1"/>
      </w:pPr>
      <w:r>
        <w:t>8.</w:t>
      </w:r>
      <w:r>
        <w:tab/>
        <w:t>Classification Structure - Clerical and Administrative Employees Only</w:t>
      </w:r>
    </w:p>
    <w:p w14:paraId="503E2253" w14:textId="77777777" w:rsidR="00230B16" w:rsidRDefault="00230B16" w:rsidP="00230B16">
      <w:pPr>
        <w:pStyle w:val="Arrangement1"/>
      </w:pPr>
      <w:r>
        <w:t>23.</w:t>
      </w:r>
      <w:r>
        <w:tab/>
        <w:t>Deduction of Union Membership Fees</w:t>
      </w:r>
    </w:p>
    <w:p w14:paraId="7AB7AD47" w14:textId="77777777" w:rsidR="00230B16" w:rsidRDefault="00230B16" w:rsidP="00230B16">
      <w:pPr>
        <w:pStyle w:val="Arrangement1"/>
      </w:pPr>
      <w:r>
        <w:t>3.</w:t>
      </w:r>
      <w:r>
        <w:tab/>
        <w:t>Definitions</w:t>
      </w:r>
    </w:p>
    <w:p w14:paraId="737F88E8" w14:textId="77777777" w:rsidR="00230B16" w:rsidRDefault="00230B16" w:rsidP="00230B16">
      <w:pPr>
        <w:pStyle w:val="Arrangement1"/>
      </w:pPr>
      <w:r>
        <w:t>31.</w:t>
      </w:r>
      <w:r>
        <w:tab/>
        <w:t>Dispute Avoidance and Grievance Procedure</w:t>
      </w:r>
    </w:p>
    <w:p w14:paraId="7EB41FE4" w14:textId="77777777" w:rsidR="00230B16" w:rsidRDefault="00230B16" w:rsidP="00230B16">
      <w:pPr>
        <w:pStyle w:val="Arrangement1"/>
      </w:pPr>
      <w:r>
        <w:t>26.</w:t>
      </w:r>
      <w:r>
        <w:tab/>
        <w:t>Enterprise Consultative Mechanism</w:t>
      </w:r>
    </w:p>
    <w:p w14:paraId="5F387885" w14:textId="77777777" w:rsidR="00230B16" w:rsidRDefault="00230B16" w:rsidP="00230B16">
      <w:pPr>
        <w:pStyle w:val="Arrangement1"/>
      </w:pPr>
      <w:r>
        <w:t>29.</w:t>
      </w:r>
      <w:r>
        <w:tab/>
        <w:t>Exemptions</w:t>
      </w:r>
    </w:p>
    <w:p w14:paraId="1474688D" w14:textId="77777777" w:rsidR="00230B16" w:rsidRDefault="00230B16" w:rsidP="00230B16">
      <w:pPr>
        <w:pStyle w:val="Arrangement1"/>
      </w:pPr>
      <w:r>
        <w:t>10.</w:t>
      </w:r>
      <w:r>
        <w:tab/>
        <w:t xml:space="preserve">Hours of Work - Shift Workers </w:t>
      </w:r>
    </w:p>
    <w:p w14:paraId="50DBA1B8" w14:textId="77777777" w:rsidR="00230B16" w:rsidRDefault="00230B16" w:rsidP="00230B16">
      <w:pPr>
        <w:pStyle w:val="Arrangement1"/>
      </w:pPr>
      <w:r>
        <w:t>9.</w:t>
      </w:r>
      <w:r>
        <w:tab/>
        <w:t>Hours of Work - Weekly Employees</w:t>
      </w:r>
    </w:p>
    <w:p w14:paraId="14D7E80A" w14:textId="77777777" w:rsidR="00230B16" w:rsidRDefault="00230B16" w:rsidP="00230B16">
      <w:pPr>
        <w:pStyle w:val="Arrangement1"/>
      </w:pPr>
      <w:r>
        <w:t>19.</w:t>
      </w:r>
      <w:r>
        <w:tab/>
        <w:t>Jury Service</w:t>
      </w:r>
    </w:p>
    <w:p w14:paraId="39ED7318" w14:textId="77777777" w:rsidR="00230B16" w:rsidRDefault="00230B16" w:rsidP="00230B16">
      <w:pPr>
        <w:pStyle w:val="Arrangement1"/>
      </w:pPr>
      <w:r>
        <w:t>24.</w:t>
      </w:r>
      <w:r>
        <w:tab/>
        <w:t>Labour Flexibility</w:t>
      </w:r>
    </w:p>
    <w:p w14:paraId="656520AE" w14:textId="77777777" w:rsidR="00230B16" w:rsidRDefault="00230B16" w:rsidP="00230B16">
      <w:pPr>
        <w:pStyle w:val="Arrangement1"/>
      </w:pPr>
      <w:r>
        <w:t>33.</w:t>
      </w:r>
      <w:r>
        <w:tab/>
        <w:t>Other Legislation</w:t>
      </w:r>
    </w:p>
    <w:p w14:paraId="73A39F8E" w14:textId="77777777" w:rsidR="00230B16" w:rsidRDefault="00230B16" w:rsidP="00230B16">
      <w:pPr>
        <w:pStyle w:val="Arrangement1"/>
      </w:pPr>
      <w:r>
        <w:t>12.</w:t>
      </w:r>
      <w:r>
        <w:tab/>
        <w:t>Overtime</w:t>
      </w:r>
    </w:p>
    <w:p w14:paraId="672CFD73" w14:textId="77777777" w:rsidR="00230B16" w:rsidRDefault="00230B16" w:rsidP="00230B16">
      <w:pPr>
        <w:pStyle w:val="Arrangement1"/>
      </w:pPr>
      <w:r>
        <w:t>18.</w:t>
      </w:r>
      <w:r>
        <w:tab/>
        <w:t>Parental Leave</w:t>
      </w:r>
    </w:p>
    <w:p w14:paraId="44041026" w14:textId="77777777" w:rsidR="00230B16" w:rsidRDefault="00230B16" w:rsidP="00230B16">
      <w:pPr>
        <w:pStyle w:val="Arrangement1"/>
      </w:pPr>
      <w:r>
        <w:t>6.</w:t>
      </w:r>
      <w:r>
        <w:tab/>
        <w:t>Part-Time Employees</w:t>
      </w:r>
    </w:p>
    <w:p w14:paraId="6AEC66CE" w14:textId="77777777" w:rsidR="00230B16" w:rsidRDefault="00230B16" w:rsidP="00230B16">
      <w:pPr>
        <w:pStyle w:val="Arrangement1"/>
      </w:pPr>
      <w:r>
        <w:t>7.</w:t>
      </w:r>
      <w:r>
        <w:tab/>
        <w:t>Payment of Wages</w:t>
      </w:r>
    </w:p>
    <w:p w14:paraId="0A30E759" w14:textId="77777777" w:rsidR="00230B16" w:rsidRDefault="00230B16" w:rsidP="00230B16">
      <w:pPr>
        <w:pStyle w:val="Arrangement1"/>
      </w:pPr>
      <w:r>
        <w:t>16.</w:t>
      </w:r>
      <w:r>
        <w:tab/>
        <w:t>Personal/Carer’s Leave</w:t>
      </w:r>
    </w:p>
    <w:p w14:paraId="1127F436" w14:textId="77777777" w:rsidR="00230B16" w:rsidRDefault="00230B16" w:rsidP="00230B16">
      <w:pPr>
        <w:pStyle w:val="Arrangement1"/>
      </w:pPr>
      <w:r>
        <w:t>28.</w:t>
      </w:r>
      <w:r>
        <w:tab/>
        <w:t>Redundancy</w:t>
      </w:r>
    </w:p>
    <w:p w14:paraId="44D07BE8" w14:textId="77777777" w:rsidR="00230B16" w:rsidRDefault="00230B16" w:rsidP="00230B16">
      <w:pPr>
        <w:pStyle w:val="Arrangement1"/>
      </w:pPr>
      <w:r>
        <w:t>30.</w:t>
      </w:r>
      <w:r>
        <w:tab/>
        <w:t>Salary Packaging</w:t>
      </w:r>
    </w:p>
    <w:p w14:paraId="0D2E4747" w14:textId="77777777" w:rsidR="00230B16" w:rsidRDefault="00230B16" w:rsidP="00230B16">
      <w:pPr>
        <w:pStyle w:val="Arrangement1"/>
      </w:pPr>
      <w:r>
        <w:t>15.</w:t>
      </w:r>
      <w:r>
        <w:tab/>
        <w:t>Sick Leave</w:t>
      </w:r>
    </w:p>
    <w:p w14:paraId="43713A05" w14:textId="77777777" w:rsidR="00230B16" w:rsidRDefault="00230B16" w:rsidP="00230B16">
      <w:pPr>
        <w:pStyle w:val="Arrangement1"/>
      </w:pPr>
      <w:r>
        <w:t>11.</w:t>
      </w:r>
      <w:r>
        <w:tab/>
        <w:t>Sundays and Public Holidays</w:t>
      </w:r>
    </w:p>
    <w:p w14:paraId="69CBB9BD" w14:textId="77777777" w:rsidR="00230B16" w:rsidRDefault="00230B16" w:rsidP="00230B16">
      <w:pPr>
        <w:pStyle w:val="Arrangement1"/>
      </w:pPr>
      <w:r>
        <w:t>20.</w:t>
      </w:r>
      <w:r>
        <w:tab/>
        <w:t>Superannuation</w:t>
      </w:r>
    </w:p>
    <w:p w14:paraId="47A18564" w14:textId="77777777" w:rsidR="00230B16" w:rsidRDefault="00230B16" w:rsidP="00230B16">
      <w:pPr>
        <w:pStyle w:val="Arrangement1"/>
      </w:pPr>
      <w:r>
        <w:t>32.</w:t>
      </w:r>
      <w:r>
        <w:tab/>
        <w:t>Telephone Canvassers (Other Than for the Sale of Goods)</w:t>
      </w:r>
    </w:p>
    <w:p w14:paraId="1A871F3A" w14:textId="77777777" w:rsidR="00230B16" w:rsidRDefault="00230B16" w:rsidP="00230B16">
      <w:pPr>
        <w:pStyle w:val="Arrangement1"/>
      </w:pPr>
      <w:r>
        <w:t>27.</w:t>
      </w:r>
      <w:r>
        <w:tab/>
        <w:t>Termination of Engagement</w:t>
      </w:r>
    </w:p>
    <w:p w14:paraId="4CC5BC00" w14:textId="77777777" w:rsidR="00230B16" w:rsidRDefault="00230B16" w:rsidP="00230B16">
      <w:pPr>
        <w:pStyle w:val="Arrangement1"/>
      </w:pPr>
      <w:r>
        <w:t>4.</w:t>
      </w:r>
      <w:r>
        <w:tab/>
        <w:t>Terms of Engagement</w:t>
      </w:r>
    </w:p>
    <w:p w14:paraId="58CA3439" w14:textId="77777777" w:rsidR="00230B16" w:rsidRDefault="00230B16" w:rsidP="00230B16">
      <w:pPr>
        <w:pStyle w:val="Arrangement1"/>
      </w:pPr>
      <w:r>
        <w:t>25.</w:t>
      </w:r>
      <w:r>
        <w:tab/>
        <w:t>Training</w:t>
      </w:r>
    </w:p>
    <w:p w14:paraId="604261F2" w14:textId="77777777" w:rsidR="00230B16" w:rsidRDefault="00230B16" w:rsidP="00230B16">
      <w:pPr>
        <w:pStyle w:val="Arrangement1"/>
      </w:pPr>
      <w:r>
        <w:t>21.</w:t>
      </w:r>
      <w:r>
        <w:tab/>
        <w:t>Union Notice Board</w:t>
      </w:r>
    </w:p>
    <w:p w14:paraId="6DB468B0" w14:textId="77777777" w:rsidR="00230B16" w:rsidRDefault="00230B16" w:rsidP="00230B16"/>
    <w:p w14:paraId="3D2117BB" w14:textId="77777777" w:rsidR="00230B16" w:rsidRDefault="00230B16" w:rsidP="00230B16">
      <w:pPr>
        <w:pStyle w:val="Arrangement1"/>
      </w:pPr>
      <w:r>
        <w:t>PART B - MONETARY RATES</w:t>
      </w:r>
    </w:p>
    <w:p w14:paraId="39983B13" w14:textId="77777777" w:rsidR="00230B16" w:rsidRDefault="00230B16" w:rsidP="00230B16"/>
    <w:p w14:paraId="201F0F16" w14:textId="77777777" w:rsidR="00230B16" w:rsidRDefault="00230B16" w:rsidP="00230B16">
      <w:pPr>
        <w:pStyle w:val="Arrangement1"/>
      </w:pPr>
      <w:r>
        <w:t>Table 1 - Adult Wages</w:t>
      </w:r>
    </w:p>
    <w:p w14:paraId="629287E5" w14:textId="77777777" w:rsidR="00230B16" w:rsidRDefault="00230B16" w:rsidP="00230B16">
      <w:pPr>
        <w:pStyle w:val="Arrangement1"/>
      </w:pPr>
      <w:r>
        <w:t>Table 2 - Juniors Wages</w:t>
      </w:r>
    </w:p>
    <w:p w14:paraId="2A745248" w14:textId="77777777" w:rsidR="00230B16" w:rsidRDefault="00230B16" w:rsidP="00230B16">
      <w:pPr>
        <w:pStyle w:val="Arrangement1"/>
      </w:pPr>
      <w:r>
        <w:t>Table 3 - Telephone Canvassers (Other Than for the Sale of Goods)</w:t>
      </w:r>
    </w:p>
    <w:p w14:paraId="4B8551D2" w14:textId="77777777" w:rsidR="00230B16" w:rsidRDefault="00230B16" w:rsidP="00230B16">
      <w:pPr>
        <w:pStyle w:val="Arrangement1"/>
      </w:pPr>
      <w:r>
        <w:t>Table 4 - Other Rates and Allowances</w:t>
      </w:r>
    </w:p>
    <w:p w14:paraId="54A0D1EF" w14:textId="77777777" w:rsidR="00230B16" w:rsidRDefault="00230B16" w:rsidP="00230B16"/>
    <w:p w14:paraId="38A2A633" w14:textId="77777777" w:rsidR="00230B16" w:rsidRDefault="00230B16" w:rsidP="00230B16">
      <w:pPr>
        <w:pStyle w:val="Level1Ai"/>
      </w:pPr>
      <w:r>
        <w:t>2.  Anti-Discrimination</w:t>
      </w:r>
    </w:p>
    <w:p w14:paraId="52CECD57" w14:textId="77777777" w:rsidR="00230B16" w:rsidRDefault="00230B16" w:rsidP="00230B16"/>
    <w:p w14:paraId="62A86223" w14:textId="77777777" w:rsidR="00230B16" w:rsidRDefault="00230B16" w:rsidP="00230B16">
      <w:pPr>
        <w:pStyle w:val="Level2A"/>
      </w:pPr>
      <w:r>
        <w:t>2.1</w:t>
      </w:r>
      <w:r>
        <w:tab/>
        <w:t xml:space="preserve">It is the intention of the parties bound by this award to seek to achieve the object in section 3(f) of the </w:t>
      </w:r>
      <w:r>
        <w:rPr>
          <w:i/>
          <w:iCs/>
        </w:rPr>
        <w:t xml:space="preserve">Industrial Relations Act </w:t>
      </w:r>
      <w:r>
        <w:t>1996 to prevent and eliminate discrimination in the workplace.  This includes discrimination on the grounds of race, sex, marital status, disability, sexuality, gender identity, age and responsibilities as a carer.</w:t>
      </w:r>
    </w:p>
    <w:p w14:paraId="70C9C941" w14:textId="77777777" w:rsidR="00230B16" w:rsidRDefault="00230B16" w:rsidP="00230B16"/>
    <w:p w14:paraId="083ABC13" w14:textId="77777777" w:rsidR="00230B16" w:rsidRDefault="00230B16" w:rsidP="00230B16">
      <w:pPr>
        <w:pStyle w:val="Level2A"/>
      </w:pPr>
      <w:r>
        <w:t>2.2</w:t>
      </w:r>
      <w:r>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504DE950" w14:textId="77777777" w:rsidR="00230B16" w:rsidRDefault="00230B16" w:rsidP="00230B16"/>
    <w:p w14:paraId="57FC75AE" w14:textId="77777777" w:rsidR="00230B16" w:rsidRDefault="00230B16" w:rsidP="00230B16">
      <w:pPr>
        <w:pStyle w:val="Level2A"/>
      </w:pPr>
      <w:r>
        <w:t>2.3</w:t>
      </w:r>
      <w:r>
        <w:tab/>
        <w:t xml:space="preserve">Under the </w:t>
      </w:r>
      <w:r>
        <w:rPr>
          <w:i/>
          <w:iCs/>
        </w:rPr>
        <w:t>Anti-Discrimination Ac</w:t>
      </w:r>
      <w:r>
        <w:t>t 1977, it is unlawful to victimise an employee because the employee has made or may make or has been involved in a complaint of unlawful discrimination or harassment.</w:t>
      </w:r>
    </w:p>
    <w:p w14:paraId="0B3B8954" w14:textId="77777777" w:rsidR="00230B16" w:rsidRDefault="00230B16" w:rsidP="00230B16"/>
    <w:p w14:paraId="06100B53" w14:textId="77777777" w:rsidR="00230B16" w:rsidRDefault="00230B16" w:rsidP="00230B16">
      <w:pPr>
        <w:pStyle w:val="Level2A"/>
      </w:pPr>
      <w:r>
        <w:t>2.4</w:t>
      </w:r>
      <w:r>
        <w:tab/>
        <w:t>Nothing in this clause is to be taken to affect:</w:t>
      </w:r>
    </w:p>
    <w:p w14:paraId="308F1E49" w14:textId="77777777" w:rsidR="00230B16" w:rsidRDefault="00230B16" w:rsidP="00230B16"/>
    <w:p w14:paraId="7D8993A8" w14:textId="77777777" w:rsidR="00230B16" w:rsidRDefault="00230B16" w:rsidP="00230B16">
      <w:pPr>
        <w:pStyle w:val="Level3A"/>
      </w:pPr>
      <w:r>
        <w:t>(a)</w:t>
      </w:r>
      <w:r>
        <w:tab/>
        <w:t>any conduct or act which is specifically exempted from anti-discrimination legislation;</w:t>
      </w:r>
    </w:p>
    <w:p w14:paraId="21F29CA1" w14:textId="77777777" w:rsidR="00230B16" w:rsidRDefault="00230B16" w:rsidP="00230B16"/>
    <w:p w14:paraId="736F850E" w14:textId="77777777" w:rsidR="00230B16" w:rsidRDefault="00230B16" w:rsidP="00230B16">
      <w:pPr>
        <w:pStyle w:val="Level3A"/>
      </w:pPr>
      <w:r>
        <w:t>(b)</w:t>
      </w:r>
      <w:r>
        <w:tab/>
        <w:t>offering or providing junior rates of pay to persons under 21 years of age;</w:t>
      </w:r>
    </w:p>
    <w:p w14:paraId="18506F9C" w14:textId="77777777" w:rsidR="00230B16" w:rsidRDefault="00230B16" w:rsidP="00230B16"/>
    <w:p w14:paraId="60D68185" w14:textId="77777777" w:rsidR="00230B16" w:rsidRDefault="00230B16" w:rsidP="00230B16">
      <w:pPr>
        <w:pStyle w:val="Level3A"/>
      </w:pPr>
      <w:r>
        <w:t>(c)</w:t>
      </w:r>
      <w:r>
        <w:tab/>
        <w:t xml:space="preserve">any act or practice of a body established to propagate religion which is exempted under section 56(d) of the </w:t>
      </w:r>
      <w:r>
        <w:rPr>
          <w:i/>
          <w:iCs/>
        </w:rPr>
        <w:t>Anti-Discrimination Act</w:t>
      </w:r>
      <w:r>
        <w:t xml:space="preserve"> 1977;</w:t>
      </w:r>
    </w:p>
    <w:p w14:paraId="2033C0F5" w14:textId="77777777" w:rsidR="00230B16" w:rsidRDefault="00230B16" w:rsidP="00230B16"/>
    <w:p w14:paraId="7C7E3138" w14:textId="77777777" w:rsidR="00230B16" w:rsidRDefault="00230B16" w:rsidP="00230B16">
      <w:pPr>
        <w:pStyle w:val="Level3A"/>
      </w:pPr>
      <w:r>
        <w:t>(d)</w:t>
      </w:r>
      <w:r>
        <w:tab/>
        <w:t>a party to this award from pursuing matters of unlawful discrimination in any State or federal jurisdiction.</w:t>
      </w:r>
    </w:p>
    <w:p w14:paraId="103336B8" w14:textId="77777777" w:rsidR="00230B16" w:rsidRDefault="00230B16" w:rsidP="00230B16"/>
    <w:p w14:paraId="17C6F09C" w14:textId="77777777" w:rsidR="00230B16" w:rsidRDefault="00230B16" w:rsidP="00230B16">
      <w:pPr>
        <w:pStyle w:val="Level2A"/>
      </w:pPr>
      <w:r>
        <w:t>2.5</w:t>
      </w:r>
      <w:r>
        <w:tab/>
        <w:t>This clause does not create legal rights or obligations in addition to those imposed upon the parties by the legislation referred to in this clause.</w:t>
      </w:r>
    </w:p>
    <w:p w14:paraId="46095A40" w14:textId="77777777" w:rsidR="00230B16" w:rsidRPr="00E739D4" w:rsidRDefault="00230B16" w:rsidP="00230B16"/>
    <w:p w14:paraId="6FD83153" w14:textId="77777777" w:rsidR="00230B16" w:rsidRDefault="00230B16" w:rsidP="00230B16">
      <w:pPr>
        <w:pStyle w:val="Level1Ai"/>
      </w:pPr>
      <w:r>
        <w:t>3.  Definitions</w:t>
      </w:r>
    </w:p>
    <w:p w14:paraId="53E92274" w14:textId="77777777" w:rsidR="00230B16" w:rsidRDefault="00230B16" w:rsidP="00230B16"/>
    <w:p w14:paraId="31DBAC29" w14:textId="77777777" w:rsidR="00230B16" w:rsidRDefault="00230B16" w:rsidP="00230B16">
      <w:pPr>
        <w:pStyle w:val="Level2A"/>
      </w:pPr>
      <w:r>
        <w:t>3.1</w:t>
      </w:r>
      <w:r>
        <w:tab/>
        <w:t>Unions will mean the New South Wales Local Government, Clerical, Administrative, Energy, Airlines and Utilities Union (United Services Union) and Unions NSW</w:t>
      </w:r>
    </w:p>
    <w:p w14:paraId="53686993" w14:textId="77777777" w:rsidR="00230B16" w:rsidRDefault="00230B16" w:rsidP="00230B16"/>
    <w:p w14:paraId="67A70D95" w14:textId="77777777" w:rsidR="00230B16" w:rsidRDefault="00230B16" w:rsidP="00230B16">
      <w:pPr>
        <w:pStyle w:val="Level2A"/>
      </w:pPr>
      <w:r>
        <w:t>3.2</w:t>
      </w:r>
      <w:r>
        <w:tab/>
        <w:t>Trainee is an individual who is a signatory to a training agreement registered with the relevant NSW Training Authority and is involved in paid work and structured training, which may be on or off the job. A trainee can be full-time, part-time or school-based. Trainees are employed in accordance with the Training Wage (State) Award 2002.</w:t>
      </w:r>
    </w:p>
    <w:p w14:paraId="0EC0FD86" w14:textId="77777777" w:rsidR="00230B16" w:rsidRDefault="00230B16" w:rsidP="00230B16"/>
    <w:p w14:paraId="1CCAC2D7" w14:textId="77777777" w:rsidR="00230B16" w:rsidRDefault="00230B16" w:rsidP="00230B16">
      <w:pPr>
        <w:pStyle w:val="Level1Ai"/>
      </w:pPr>
      <w:r>
        <w:t>4.  Terms of Engagement</w:t>
      </w:r>
    </w:p>
    <w:p w14:paraId="29A17EAF" w14:textId="77777777" w:rsidR="00230B16" w:rsidRDefault="00230B16" w:rsidP="00230B16"/>
    <w:p w14:paraId="3385CB7A" w14:textId="77777777" w:rsidR="00230B16" w:rsidRDefault="00230B16" w:rsidP="00230B16">
      <w:pPr>
        <w:pStyle w:val="Level2A"/>
      </w:pPr>
      <w:r>
        <w:t>4.1</w:t>
      </w:r>
      <w:r>
        <w:tab/>
        <w:t>All employees will be employed as weekly, casual or part-time employees.</w:t>
      </w:r>
    </w:p>
    <w:p w14:paraId="2EDBE13C" w14:textId="77777777" w:rsidR="00230B16" w:rsidRDefault="00230B16" w:rsidP="00230B16"/>
    <w:p w14:paraId="445C9370" w14:textId="77777777" w:rsidR="00230B16" w:rsidRDefault="00230B16" w:rsidP="00230B16">
      <w:pPr>
        <w:pStyle w:val="Level2A"/>
      </w:pPr>
      <w:r>
        <w:t>4.2</w:t>
      </w:r>
      <w:r>
        <w:tab/>
        <w:t>An employer will inform each employee as to the terms of their employment and, in particular, whether they are a weekly, part-time or casual employee, employed on day and/or shift work or a combination thereof as provided for in Clause 9 - Hours of Work - Weekly employees and/or Clause 10 - Hours of Work - Shift Workers.</w:t>
      </w:r>
    </w:p>
    <w:p w14:paraId="2E9104F5" w14:textId="77777777" w:rsidR="00230B16" w:rsidRDefault="00230B16" w:rsidP="00230B16">
      <w:pPr>
        <w:pStyle w:val="Level2A"/>
      </w:pPr>
    </w:p>
    <w:p w14:paraId="0C77F99B" w14:textId="77777777" w:rsidR="00230B16" w:rsidRDefault="00230B16" w:rsidP="00230B16">
      <w:pPr>
        <w:pStyle w:val="Level2A"/>
      </w:pPr>
    </w:p>
    <w:p w14:paraId="71AF7789" w14:textId="77777777" w:rsidR="00230B16" w:rsidRDefault="00230B16" w:rsidP="00230B16">
      <w:pPr>
        <w:pStyle w:val="Level2A"/>
      </w:pPr>
      <w:r>
        <w:t>4.3</w:t>
      </w:r>
      <w:r>
        <w:tab/>
        <w:t>Secure Employment</w:t>
      </w:r>
    </w:p>
    <w:p w14:paraId="7389C6DE" w14:textId="77777777" w:rsidR="00230B16" w:rsidRDefault="00230B16" w:rsidP="00230B16"/>
    <w:p w14:paraId="079F157C" w14:textId="77777777" w:rsidR="00230B16" w:rsidRDefault="00230B16" w:rsidP="00230B16">
      <w:pPr>
        <w:pStyle w:val="Level3A"/>
      </w:pPr>
      <w:r>
        <w:t>(a)</w:t>
      </w:r>
      <w:r>
        <w:tab/>
        <w:t>Objective of this Clause</w:t>
      </w:r>
    </w:p>
    <w:p w14:paraId="7D07D9A2" w14:textId="77777777" w:rsidR="00230B16" w:rsidRDefault="00230B16" w:rsidP="00230B16"/>
    <w:p w14:paraId="313526C5" w14:textId="77777777" w:rsidR="00230B16" w:rsidRDefault="00230B16" w:rsidP="00230B16">
      <w:pPr>
        <w:pStyle w:val="BlockIndent2cm"/>
      </w:pPr>
      <w:r>
        <w:t xml:space="preserve">The objective of this clause is for the employer to take all reasonable steps to provide its employees with secure employment by maximising the number of permanent positions in the employer’s workforce, in particular by ensuring that casual employees have an opportunity to elect to become full-time or part-time employees. </w:t>
      </w:r>
    </w:p>
    <w:p w14:paraId="5F1D246A" w14:textId="77777777" w:rsidR="00230B16" w:rsidRDefault="00230B16" w:rsidP="00230B16"/>
    <w:p w14:paraId="7C0ACFF8" w14:textId="77777777" w:rsidR="00230B16" w:rsidRDefault="00230B16" w:rsidP="00230B16">
      <w:pPr>
        <w:pStyle w:val="Level3A"/>
      </w:pPr>
      <w:r>
        <w:t>(b)</w:t>
      </w:r>
      <w:r>
        <w:tab/>
        <w:t>Casual Conversion</w:t>
      </w:r>
    </w:p>
    <w:p w14:paraId="45D958A7" w14:textId="77777777" w:rsidR="00230B16" w:rsidRDefault="00230B16" w:rsidP="00230B16"/>
    <w:p w14:paraId="3E2AC660" w14:textId="77777777" w:rsidR="00230B16" w:rsidRDefault="00230B16" w:rsidP="00230B16">
      <w:pPr>
        <w:pStyle w:val="Level4A"/>
      </w:pPr>
      <w:r>
        <w:t>(i)</w:t>
      </w:r>
      <w:r>
        <w:tab/>
        <w:t>A casual employee engaged by a particular employer on a regular and systematic basis for a sequence of periods of employment under this Award during a calendar period of six months will thereafter have the right to elect to have their ongoing contract of employment converted to permanent full-time employment or part-time employment if the employment is to continue beyond the conversion process prescribed by this subclause.</w:t>
      </w:r>
    </w:p>
    <w:p w14:paraId="0A092433" w14:textId="77777777" w:rsidR="00230B16" w:rsidRDefault="00230B16" w:rsidP="00230B16"/>
    <w:p w14:paraId="1BBE6B68" w14:textId="77777777" w:rsidR="00230B16" w:rsidRDefault="00230B16" w:rsidP="00230B16">
      <w:pPr>
        <w:pStyle w:val="Level4A"/>
      </w:pPr>
      <w:r>
        <w:t>(ii)</w:t>
      </w:r>
      <w:r>
        <w:tab/>
        <w:t>Every employer of such a casual employee must give the employee notice in writing of the provisions of this sub-clause within four weeks of the employee having attained such period of six months. However, the employee retains their right of election under this subclause if the employer fails to comply with this notice requirement.</w:t>
      </w:r>
    </w:p>
    <w:p w14:paraId="732B3511" w14:textId="77777777" w:rsidR="00230B16" w:rsidRDefault="00230B16" w:rsidP="00230B16"/>
    <w:p w14:paraId="5B9FC788" w14:textId="77777777" w:rsidR="00230B16" w:rsidRDefault="00230B16" w:rsidP="00230B16">
      <w:pPr>
        <w:pStyle w:val="Level4A"/>
      </w:pPr>
      <w:r>
        <w:t>(iii)</w:t>
      </w:r>
      <w:r>
        <w:tab/>
        <w:t xml:space="preserve">Any casual employee who has a right to elect under paragraph (b)(i), upon receiving notice under paragraph (b)(ii) or after the expiry of the time for giving such notice, may give four weeks’ notice in writing to the employer that they seek to elect to convert their ongoing contract of employment to full-time or part-time employment, and within four weeks of receiving such notice from the employee, the employer will consent to or refuse the election, but must not unreasonably so refuse. Where an employer refuses an election to convert, the reasons for doing so must be fully stated and discussed with the employee concerned, and a genuine attempt must be made to reach agreement. Any dispute about a refusal of an election to convert an ongoing contract of employment must be dealt with as far as practicable and with expedition through the disputes settlement procedure. </w:t>
      </w:r>
    </w:p>
    <w:p w14:paraId="1BB69E13" w14:textId="77777777" w:rsidR="00230B16" w:rsidRDefault="00230B16" w:rsidP="00230B16"/>
    <w:p w14:paraId="47DB076F" w14:textId="77777777" w:rsidR="00230B16" w:rsidRDefault="00230B16" w:rsidP="00230B16">
      <w:pPr>
        <w:pStyle w:val="Level4A"/>
      </w:pPr>
      <w:r>
        <w:t>(iv)</w:t>
      </w:r>
      <w:r>
        <w:tab/>
        <w:t>Any casual employee who does not, within four weeks of receiving written notice from the employer, elect to convert their ongoing contract of employment to full-time employment or part-time employment will be deemed to have elected against any such conversion.</w:t>
      </w:r>
    </w:p>
    <w:p w14:paraId="38B90092" w14:textId="77777777" w:rsidR="00230B16" w:rsidRDefault="00230B16" w:rsidP="00230B16"/>
    <w:p w14:paraId="2C57B350" w14:textId="77777777" w:rsidR="00230B16" w:rsidRDefault="00230B16" w:rsidP="00230B16">
      <w:pPr>
        <w:pStyle w:val="Level4A"/>
      </w:pPr>
      <w:r>
        <w:t>(v)</w:t>
      </w:r>
      <w:r>
        <w:tab/>
        <w:t>Once a casual employee has elected to become and been converted to a full-time employee or a part-time employee, the employee may only revert to casual employment by written agreement with the employer.</w:t>
      </w:r>
    </w:p>
    <w:p w14:paraId="3B86C879" w14:textId="77777777" w:rsidR="00230B16" w:rsidRDefault="00230B16" w:rsidP="00230B16"/>
    <w:p w14:paraId="3CC59D94" w14:textId="77777777" w:rsidR="00230B16" w:rsidRDefault="00230B16" w:rsidP="00230B16">
      <w:pPr>
        <w:pStyle w:val="Level4A"/>
      </w:pPr>
      <w:r>
        <w:t>(vi)</w:t>
      </w:r>
      <w:r>
        <w:tab/>
        <w:t>If a casual employee has elected to have their contract of employment converted to full-time or part-time employment in accordance with paragraph (b)(iii), the employer and employee will, in accordance with this paragraph, and subject to paragraph (b)(iii), discuss and agree upon:</w:t>
      </w:r>
    </w:p>
    <w:p w14:paraId="043B0585" w14:textId="77777777" w:rsidR="00230B16" w:rsidRDefault="00230B16" w:rsidP="00230B16"/>
    <w:p w14:paraId="674F6F1E" w14:textId="77777777" w:rsidR="00230B16" w:rsidRDefault="00230B16" w:rsidP="00230B16">
      <w:pPr>
        <w:pStyle w:val="Level5A"/>
      </w:pPr>
      <w:r>
        <w:t>(1)</w:t>
      </w:r>
      <w:r>
        <w:tab/>
        <w:t>whether the employee will convert to full-time or part-time employment; and</w:t>
      </w:r>
    </w:p>
    <w:p w14:paraId="6D66CDC1" w14:textId="77777777" w:rsidR="00230B16" w:rsidRDefault="00230B16" w:rsidP="00230B16"/>
    <w:p w14:paraId="1BF0489F" w14:textId="77777777" w:rsidR="00230B16" w:rsidRDefault="00230B16" w:rsidP="00230B16">
      <w:pPr>
        <w:pStyle w:val="Level5A"/>
      </w:pPr>
      <w:r>
        <w:t>(2)</w:t>
      </w:r>
      <w:r>
        <w:tab/>
        <w:t xml:space="preserve">if it is agreed that the employee will become a part-time employee, the number of hours and the pattern of hours that will be worked either consistent with any other part-time employment provisions of this award or pursuant to a part time work agreement made under Chapter 2, Part 5 of the </w:t>
      </w:r>
      <w:r>
        <w:rPr>
          <w:i/>
          <w:iCs/>
        </w:rPr>
        <w:t>Industrial Relations Act</w:t>
      </w:r>
      <w:r>
        <w:t xml:space="preserve"> 1996 (NSW);</w:t>
      </w:r>
    </w:p>
    <w:p w14:paraId="6C1EB7A1" w14:textId="77777777" w:rsidR="00230B16" w:rsidRDefault="00230B16" w:rsidP="00230B16"/>
    <w:p w14:paraId="71777A58" w14:textId="77777777" w:rsidR="00230B16" w:rsidRDefault="00230B16" w:rsidP="00230B16">
      <w:pPr>
        <w:pStyle w:val="BlockIndent4cm"/>
      </w:pPr>
      <w:r>
        <w:t>Provided that an employee who has worked on a full-time basis throughout the period of casual employment has the right to elect to convert his or her contract of employment to full-time employment and an employee who has worked on a part-time basis during the period of casual employment has the right to elect to convert his or her contract of employment to part-time employment, on the basis of the same number of hours and times of work as previously worked, unless other arrangements are agreed between the employer and the employee.</w:t>
      </w:r>
    </w:p>
    <w:p w14:paraId="0F9D80AD" w14:textId="77777777" w:rsidR="00230B16" w:rsidRDefault="00230B16" w:rsidP="00230B16"/>
    <w:p w14:paraId="285E2652" w14:textId="77777777" w:rsidR="00230B16" w:rsidRDefault="00230B16" w:rsidP="00230B16">
      <w:pPr>
        <w:pStyle w:val="Level4A"/>
      </w:pPr>
      <w:r>
        <w:t>(vii)</w:t>
      </w:r>
      <w:r>
        <w:tab/>
        <w:t xml:space="preserve">Following an agreement being reached pursuant to paragraph (vi), the employee will convert to full-time or part-time employment. If there is any dispute about the arrangements to apply to an employee converting from casual employment to full-time or part-time employment, it will be dealt with as far as practicable and with expedition through the disputes settlement procedure. </w:t>
      </w:r>
    </w:p>
    <w:p w14:paraId="3EF0D77A" w14:textId="77777777" w:rsidR="00230B16" w:rsidRDefault="00230B16" w:rsidP="00230B16"/>
    <w:p w14:paraId="38874C4C" w14:textId="77777777" w:rsidR="00230B16" w:rsidRDefault="00230B16" w:rsidP="00230B16">
      <w:pPr>
        <w:pStyle w:val="Level4A"/>
      </w:pPr>
      <w:r>
        <w:t>(viii)</w:t>
      </w:r>
      <w:r>
        <w:tab/>
        <w:t>An employee must not be engaged and re-engaged, dismissed or replaced in order to avoid any obligation under this subclause.</w:t>
      </w:r>
    </w:p>
    <w:p w14:paraId="3986C571" w14:textId="77777777" w:rsidR="00230B16" w:rsidRDefault="00230B16" w:rsidP="00230B16"/>
    <w:p w14:paraId="025164FC" w14:textId="77777777" w:rsidR="00230B16" w:rsidRDefault="00230B16" w:rsidP="00230B16">
      <w:pPr>
        <w:pStyle w:val="Level3A"/>
      </w:pPr>
      <w:r>
        <w:t>(c)</w:t>
      </w:r>
      <w:r>
        <w:tab/>
        <w:t xml:space="preserve">Occupational Health and Safety </w:t>
      </w:r>
    </w:p>
    <w:p w14:paraId="079BBE5D" w14:textId="77777777" w:rsidR="00230B16" w:rsidRDefault="00230B16" w:rsidP="00230B16"/>
    <w:p w14:paraId="7CE2ACB5" w14:textId="77777777" w:rsidR="00230B16" w:rsidRDefault="00230B16" w:rsidP="00230B16">
      <w:pPr>
        <w:pStyle w:val="Level4A"/>
      </w:pPr>
      <w:r>
        <w:t>(i)</w:t>
      </w:r>
      <w:r>
        <w:tab/>
        <w:t>For the purposes of this subclause, the following definitions will apply:</w:t>
      </w:r>
    </w:p>
    <w:p w14:paraId="1F08920F" w14:textId="77777777" w:rsidR="00230B16" w:rsidRDefault="00230B16" w:rsidP="00230B16"/>
    <w:p w14:paraId="26D80CD0" w14:textId="77777777" w:rsidR="00230B16" w:rsidRDefault="00230B16" w:rsidP="00230B16">
      <w:pPr>
        <w:pStyle w:val="Level5A"/>
      </w:pPr>
      <w:r>
        <w:t>(1)</w:t>
      </w:r>
      <w:r>
        <w:tab/>
        <w:t>A "labour hire business" is a business (whether an organisation, business enterprise, company, partnership, co-operative, sole trader, family trust or unit trust, corporation and/or person) which has as its business function, or one of its business functions, to supply staff employed or engaged by it to another employer for the purpose of such staff performing work or services for that other employer.</w:t>
      </w:r>
    </w:p>
    <w:p w14:paraId="4970465A" w14:textId="77777777" w:rsidR="00230B16" w:rsidRDefault="00230B16" w:rsidP="00230B16"/>
    <w:p w14:paraId="7347CCC6" w14:textId="77777777" w:rsidR="00230B16" w:rsidRDefault="00230B16" w:rsidP="00230B16">
      <w:pPr>
        <w:pStyle w:val="Level5A"/>
      </w:pPr>
      <w:r>
        <w:t>(2)</w:t>
      </w:r>
      <w:r>
        <w:tab/>
        <w:t>A "contract business" is a business (whether an organisation, business enterprise, company, partnership, co-operative, sole trader, family trust or unit trust, corporation and/or person) which is contracted by another employer to provide a specified service or services or to produce a specific outcome or result for that other employer which might otherwise have been carried out by that other employer’s own employees.</w:t>
      </w:r>
    </w:p>
    <w:p w14:paraId="2487BF38" w14:textId="77777777" w:rsidR="00230B16" w:rsidRDefault="00230B16" w:rsidP="00230B16"/>
    <w:p w14:paraId="06BF816B" w14:textId="77777777" w:rsidR="00230B16" w:rsidRDefault="00230B16" w:rsidP="00230B16">
      <w:pPr>
        <w:pStyle w:val="Level4A"/>
      </w:pPr>
      <w:r>
        <w:t>(ii)</w:t>
      </w:r>
      <w:r>
        <w:tab/>
        <w:t>Any employer which engages a labour hire business and/or a contract business to perform work wholly or partially on the employer’s premises will do the following (either directly, or through the agency of the labour hire or contract business):</w:t>
      </w:r>
    </w:p>
    <w:p w14:paraId="7BD49094" w14:textId="77777777" w:rsidR="00230B16" w:rsidRDefault="00230B16" w:rsidP="00230B16"/>
    <w:p w14:paraId="24BB6C23" w14:textId="77777777" w:rsidR="00230B16" w:rsidRDefault="00230B16" w:rsidP="00230B16">
      <w:pPr>
        <w:pStyle w:val="Level5A"/>
      </w:pPr>
      <w:r>
        <w:t>(1)</w:t>
      </w:r>
      <w:r>
        <w:tab/>
        <w:t>consult with employees of the labour hire business and/or contract business regarding the workplace occupational health and safety consultative arrangements:</w:t>
      </w:r>
    </w:p>
    <w:p w14:paraId="4530439F" w14:textId="77777777" w:rsidR="00230B16" w:rsidRDefault="00230B16" w:rsidP="00230B16"/>
    <w:p w14:paraId="679EFA7C" w14:textId="77777777" w:rsidR="00230B16" w:rsidRDefault="00230B16" w:rsidP="00230B16">
      <w:pPr>
        <w:pStyle w:val="Level5A"/>
      </w:pPr>
      <w:r>
        <w:t>(2)</w:t>
      </w:r>
      <w:r>
        <w:tab/>
        <w:t>provide employees of the labour hire business and/or contract business with appropriate occupational health and safety induction training including the appropriate training required for such employees to perform their jobs safely;</w:t>
      </w:r>
    </w:p>
    <w:p w14:paraId="58FC4B13" w14:textId="77777777" w:rsidR="00230B16" w:rsidRDefault="00230B16" w:rsidP="00230B16"/>
    <w:p w14:paraId="61D9048C" w14:textId="77777777" w:rsidR="00230B16" w:rsidRDefault="00230B16" w:rsidP="00230B16">
      <w:pPr>
        <w:pStyle w:val="Level5A"/>
      </w:pPr>
      <w:r>
        <w:t>(3)</w:t>
      </w:r>
      <w:r>
        <w:tab/>
        <w:t xml:space="preserve"> provide employees of the labour hire business and/or contract business with appropriate personal protective equipment and/or clothing and all safe work method statements that they would otherwise supply to their own employees; and</w:t>
      </w:r>
    </w:p>
    <w:p w14:paraId="5D90573C" w14:textId="77777777" w:rsidR="00230B16" w:rsidRDefault="00230B16" w:rsidP="00230B16"/>
    <w:p w14:paraId="056F739D" w14:textId="77777777" w:rsidR="00230B16" w:rsidRDefault="00230B16" w:rsidP="00230B16">
      <w:pPr>
        <w:pStyle w:val="Level5A"/>
      </w:pPr>
      <w:r>
        <w:t>(4)</w:t>
      </w:r>
      <w:r>
        <w:tab/>
        <w:t>ensure employees of the labour hire business and/or contract business are made aware of any risks identified in the workplace and the procedures to control those risks.</w:t>
      </w:r>
    </w:p>
    <w:p w14:paraId="1FB30735" w14:textId="77777777" w:rsidR="00230B16" w:rsidRDefault="00230B16" w:rsidP="00230B16"/>
    <w:p w14:paraId="3228466F" w14:textId="77777777" w:rsidR="00230B16" w:rsidRDefault="00230B16" w:rsidP="00230B16">
      <w:pPr>
        <w:pStyle w:val="Level4A"/>
      </w:pPr>
      <w:r>
        <w:t>(iii)</w:t>
      </w:r>
      <w:r>
        <w:tab/>
        <w:t xml:space="preserve">Nothing in this subclause (c) is intended to affect or detract from any obligation or responsibility upon a labour hire business arising under the </w:t>
      </w:r>
      <w:r>
        <w:rPr>
          <w:i/>
          <w:iCs/>
        </w:rPr>
        <w:t>Work Health and Safety Act</w:t>
      </w:r>
      <w:r>
        <w:t xml:space="preserve"> 2011 or the </w:t>
      </w:r>
      <w:r>
        <w:rPr>
          <w:i/>
          <w:iCs/>
        </w:rPr>
        <w:t>Workplace Injury Management and Workers Compensation Act</w:t>
      </w:r>
      <w:r>
        <w:t xml:space="preserve"> 1998.</w:t>
      </w:r>
    </w:p>
    <w:p w14:paraId="4E22E36B" w14:textId="77777777" w:rsidR="00230B16" w:rsidRDefault="00230B16" w:rsidP="00230B16"/>
    <w:p w14:paraId="2B7B6A92" w14:textId="77777777" w:rsidR="00230B16" w:rsidRDefault="00230B16" w:rsidP="00230B16">
      <w:pPr>
        <w:pStyle w:val="Level3A"/>
      </w:pPr>
      <w:r>
        <w:t>(d)</w:t>
      </w:r>
      <w:r>
        <w:tab/>
        <w:t>Disputes Regarding the Application of this Clause</w:t>
      </w:r>
    </w:p>
    <w:p w14:paraId="38B42FB1" w14:textId="77777777" w:rsidR="00230B16" w:rsidRDefault="00230B16" w:rsidP="00230B16"/>
    <w:p w14:paraId="73966C2B" w14:textId="77777777" w:rsidR="00230B16" w:rsidRDefault="00230B16" w:rsidP="00230B16">
      <w:pPr>
        <w:pStyle w:val="BlockIndent2cm"/>
      </w:pPr>
      <w:r>
        <w:t>Where a dispute arises as to the application or implementation of this clause, the matter must be dealt with pursuant to the disputes settlement procedure of this award.</w:t>
      </w:r>
    </w:p>
    <w:p w14:paraId="6CC0A9C6" w14:textId="77777777" w:rsidR="00230B16" w:rsidRDefault="00230B16" w:rsidP="00230B16"/>
    <w:p w14:paraId="363E1062" w14:textId="77777777" w:rsidR="00230B16" w:rsidRDefault="00230B16" w:rsidP="00230B16">
      <w:pPr>
        <w:pStyle w:val="Level3A"/>
      </w:pPr>
      <w:r>
        <w:t>(e)</w:t>
      </w:r>
      <w:r>
        <w:tab/>
        <w:t xml:space="preserve">This clause has no application in respect of organisations which are properly registered as Group Training Organisations under the </w:t>
      </w:r>
      <w:r>
        <w:rPr>
          <w:i/>
          <w:iCs/>
        </w:rPr>
        <w:t>Apprenticeship and Traineeship Act</w:t>
      </w:r>
      <w:r>
        <w:t xml:space="preserve"> 2001 (or equivalent interstate legislation) and are deemed by the relevant State Training Authority to comply with the national standards for Group Training Organisations established by the ANTA Ministerial Council.</w:t>
      </w:r>
    </w:p>
    <w:p w14:paraId="06075865" w14:textId="77777777" w:rsidR="00230B16" w:rsidRDefault="00230B16" w:rsidP="00230B16">
      <w:pPr>
        <w:rPr>
          <w:rFonts w:eastAsia="Arial Unicode MS"/>
        </w:rPr>
      </w:pPr>
    </w:p>
    <w:p w14:paraId="62D6D788" w14:textId="77777777" w:rsidR="00230B16" w:rsidRDefault="00230B16" w:rsidP="00230B16">
      <w:pPr>
        <w:pStyle w:val="Level1Ai"/>
      </w:pPr>
      <w:r>
        <w:t>5.  Casual Employees</w:t>
      </w:r>
    </w:p>
    <w:p w14:paraId="67176920" w14:textId="77777777" w:rsidR="00230B16" w:rsidRDefault="00230B16" w:rsidP="00230B16"/>
    <w:p w14:paraId="0828DFF9" w14:textId="77777777" w:rsidR="00230B16" w:rsidRDefault="00230B16" w:rsidP="00230B16">
      <w:pPr>
        <w:pStyle w:val="Level2A"/>
      </w:pPr>
      <w:r>
        <w:t>5.1</w:t>
      </w:r>
      <w:r>
        <w:tab/>
        <w:t xml:space="preserve">"Casual Employee" will mean an employee who is engaged and paid as such. </w:t>
      </w:r>
    </w:p>
    <w:p w14:paraId="232503CA" w14:textId="77777777" w:rsidR="00230B16" w:rsidRDefault="00230B16" w:rsidP="00230B16"/>
    <w:p w14:paraId="5E0F15ED" w14:textId="77777777" w:rsidR="00230B16" w:rsidRDefault="00230B16" w:rsidP="00230B16">
      <w:pPr>
        <w:pStyle w:val="Level2A"/>
      </w:pPr>
      <w:r>
        <w:t>5.2</w:t>
      </w:r>
      <w:r>
        <w:tab/>
        <w:t xml:space="preserve">Subject to this clause, the hours of work will be those prescribed by Clause 9 - Hours of Work or Clause 10 - Shift Work. </w:t>
      </w:r>
    </w:p>
    <w:p w14:paraId="03C9121F" w14:textId="77777777" w:rsidR="00230B16" w:rsidRDefault="00230B16" w:rsidP="00230B16"/>
    <w:p w14:paraId="53C8EDC0" w14:textId="77777777" w:rsidR="00230B16" w:rsidRDefault="00230B16" w:rsidP="00230B16">
      <w:pPr>
        <w:pStyle w:val="Level2A"/>
      </w:pPr>
      <w:r>
        <w:t>5.3</w:t>
      </w:r>
      <w:r>
        <w:tab/>
        <w:t>Casual employees will be paid at an hourly rate equal to the appropriate weekly rate divided by thirty-eight or by the number of ordinary hours worked by clerical employees, other than casual and part-time employees in the establishment, whichever is the lesser, plus 20 per cent.</w:t>
      </w:r>
    </w:p>
    <w:p w14:paraId="5E55CB52" w14:textId="77777777" w:rsidR="00230B16" w:rsidRDefault="00230B16" w:rsidP="00230B16"/>
    <w:p w14:paraId="1C65EA33" w14:textId="77777777" w:rsidR="00230B16" w:rsidRDefault="00230B16" w:rsidP="00230B16">
      <w:pPr>
        <w:pStyle w:val="Level2A"/>
      </w:pPr>
      <w:r>
        <w:t>5.4</w:t>
      </w:r>
      <w:r>
        <w:tab/>
        <w:t xml:space="preserve">Casual employees will be entitled to a minimum payment of four hours' work at the appropriate rate. </w:t>
      </w:r>
    </w:p>
    <w:p w14:paraId="0CD65F1A" w14:textId="77777777" w:rsidR="00230B16" w:rsidRDefault="00230B16" w:rsidP="00230B16"/>
    <w:p w14:paraId="170B213E" w14:textId="77777777" w:rsidR="00230B16" w:rsidRDefault="00230B16" w:rsidP="00230B16">
      <w:pPr>
        <w:pStyle w:val="Level2A"/>
      </w:pPr>
      <w:r>
        <w:t>5.5</w:t>
      </w:r>
      <w:r>
        <w:tab/>
        <w:t>Where overtime and shift loadings are payable as provided for in Clause 10 and Clause 12, these will be paid in addition to the rate provided for in subclause 5.3.</w:t>
      </w:r>
    </w:p>
    <w:p w14:paraId="2107153A" w14:textId="77777777" w:rsidR="00230B16" w:rsidRDefault="00230B16" w:rsidP="00230B16"/>
    <w:p w14:paraId="27C61369" w14:textId="77777777" w:rsidR="00230B16" w:rsidRDefault="00230B16" w:rsidP="00230B16">
      <w:pPr>
        <w:pStyle w:val="Level2A"/>
      </w:pPr>
      <w:r>
        <w:t>5.6</w:t>
      </w:r>
      <w:r>
        <w:tab/>
        <w:t>Personal Carers Entitlement for Casual Employees</w:t>
      </w:r>
    </w:p>
    <w:p w14:paraId="74E3659A" w14:textId="77777777" w:rsidR="00230B16" w:rsidRDefault="00230B16" w:rsidP="00230B16"/>
    <w:p w14:paraId="52BDC991" w14:textId="77777777" w:rsidR="00230B16" w:rsidRDefault="00230B16" w:rsidP="00230B16">
      <w:pPr>
        <w:pStyle w:val="Level3A"/>
      </w:pPr>
      <w:r>
        <w:t>(i)</w:t>
      </w:r>
      <w:r>
        <w:tab/>
        <w:t>Subject to the evidentiary and notice requirements in paragraphs 16.2.2 and 16.2.4 casual employees are entitled to not be available to attend work, or to leave work if they need to care for a person prescribed in paragraph 16.2.3 of Clause 16, who are sick and require care and support, or who require care due to an unexpected emergency, or the birth of a child</w:t>
      </w:r>
    </w:p>
    <w:p w14:paraId="55EAACFF" w14:textId="77777777" w:rsidR="00230B16" w:rsidRDefault="00230B16" w:rsidP="00230B16"/>
    <w:p w14:paraId="26FB8D01" w14:textId="77777777" w:rsidR="00230B16" w:rsidRDefault="00230B16" w:rsidP="00230B16">
      <w:pPr>
        <w:pStyle w:val="Level3A"/>
      </w:pPr>
      <w:r>
        <w:t>(ii)</w:t>
      </w:r>
      <w:r>
        <w:tab/>
        <w:t>The employer and the employee will agree on the period for which the employee will be entitled to be unavailable to attend work. In the absence of agreement, the employee is entitled to be unavailable to attend work for up to 48 hours (i.e. two days) per occasion. The casual employee is not entitled to any payment for the period of non-attendance.</w:t>
      </w:r>
    </w:p>
    <w:p w14:paraId="1B5D1517" w14:textId="77777777" w:rsidR="00230B16" w:rsidRDefault="00230B16" w:rsidP="00230B16"/>
    <w:p w14:paraId="5CFECFE5" w14:textId="77777777" w:rsidR="00230B16" w:rsidRDefault="00230B16" w:rsidP="00230B16">
      <w:pPr>
        <w:pStyle w:val="Level3A"/>
      </w:pPr>
      <w:r>
        <w:t>(iii)</w:t>
      </w:r>
      <w:r>
        <w:tab/>
        <w:t xml:space="preserve">An employer must not fail to re-engage a casual employee because the employee accessed the entitlements provided for in this clause. The rights of an employer to engage or not to engage a casual employee are otherwise not affected. </w:t>
      </w:r>
    </w:p>
    <w:p w14:paraId="367A7B67" w14:textId="77777777" w:rsidR="00230B16" w:rsidRDefault="00230B16" w:rsidP="00230B16">
      <w:pPr>
        <w:pStyle w:val="Level2A"/>
      </w:pPr>
    </w:p>
    <w:p w14:paraId="13DCF7E3" w14:textId="77777777" w:rsidR="00230B16" w:rsidRDefault="00230B16" w:rsidP="00230B16">
      <w:pPr>
        <w:pStyle w:val="Level2A"/>
      </w:pPr>
      <w:r>
        <w:t>5.7</w:t>
      </w:r>
      <w:r>
        <w:tab/>
        <w:t>Bereavement Leave for Casual Employees</w:t>
      </w:r>
    </w:p>
    <w:p w14:paraId="1F1E6E4C" w14:textId="77777777" w:rsidR="00230B16" w:rsidRDefault="00230B16" w:rsidP="00230B16"/>
    <w:p w14:paraId="6D7A213D" w14:textId="77777777" w:rsidR="00230B16" w:rsidRDefault="00230B16" w:rsidP="00230B16">
      <w:pPr>
        <w:pStyle w:val="Level3A"/>
      </w:pPr>
      <w:r>
        <w:t>(i)</w:t>
      </w:r>
      <w:r>
        <w:tab/>
        <w:t>Subject to the evidentiary and notice requirements in subclause 17.2, casual employees are entitled to be unavailable to attend work, or to leave work upon the death in Australia of a person prescribed in paragraph 16.2.3.</w:t>
      </w:r>
    </w:p>
    <w:p w14:paraId="015A13E1" w14:textId="77777777" w:rsidR="00230B16" w:rsidRDefault="00230B16" w:rsidP="00230B16"/>
    <w:p w14:paraId="77B955CF" w14:textId="77777777" w:rsidR="00230B16" w:rsidRDefault="00230B16" w:rsidP="00230B16">
      <w:pPr>
        <w:pStyle w:val="Level3A"/>
      </w:pPr>
      <w:r>
        <w:t>(ii)</w:t>
      </w:r>
      <w:r>
        <w:tab/>
        <w:t>The employer and the employee will agree on the period for which the employee will be entitled to be unavailable to attend work. In the absence of agreement, the employee is entitled to not be available to attend work for up to 48 hours (i.e. two days) per occasion. The casual employee is not entitled to any payment for the period of non-attendance.</w:t>
      </w:r>
    </w:p>
    <w:p w14:paraId="1C1DD373" w14:textId="77777777" w:rsidR="00230B16" w:rsidRDefault="00230B16" w:rsidP="00230B16"/>
    <w:p w14:paraId="3F459B59" w14:textId="77777777" w:rsidR="00230B16" w:rsidRDefault="00230B16" w:rsidP="00230B16">
      <w:pPr>
        <w:pStyle w:val="Level3A"/>
      </w:pPr>
      <w:r>
        <w:t>(iii)</w:t>
      </w:r>
      <w:r>
        <w:tab/>
        <w:t>An employer must not fail to re-engage a casual employee because the employee accessed the entitlements provided for in this clause. The right of an employer to engage or not engage a casual employee are otherwise not affected.</w:t>
      </w:r>
    </w:p>
    <w:p w14:paraId="6C65847D" w14:textId="77777777" w:rsidR="00230B16" w:rsidRDefault="00230B16" w:rsidP="00230B16"/>
    <w:p w14:paraId="0D98A37A" w14:textId="77777777" w:rsidR="00230B16" w:rsidRDefault="00230B16" w:rsidP="00230B16">
      <w:pPr>
        <w:pStyle w:val="Level1Ai"/>
      </w:pPr>
      <w:r>
        <w:t>6.  Part-Time Employees</w:t>
      </w:r>
    </w:p>
    <w:p w14:paraId="33C440BC" w14:textId="77777777" w:rsidR="00230B16" w:rsidRDefault="00230B16" w:rsidP="00230B16"/>
    <w:p w14:paraId="0AF435BB" w14:textId="77777777" w:rsidR="00230B16" w:rsidRDefault="00230B16" w:rsidP="00230B16">
      <w:pPr>
        <w:pStyle w:val="Level2A"/>
      </w:pPr>
      <w:r>
        <w:t>6.1</w:t>
      </w:r>
      <w:r>
        <w:tab/>
        <w:t>A part-time employee will mean an employee who is employed to work regular days and regular hours, either of which are less than the number of days or hours worked by weekly clerical employees employed by the employer, but such days will not be less than two per week and such hours will not be less than 12 per week.</w:t>
      </w:r>
    </w:p>
    <w:p w14:paraId="55BDFAB5" w14:textId="77777777" w:rsidR="00230B16" w:rsidRDefault="00230B16" w:rsidP="00230B16">
      <w:pPr>
        <w:pStyle w:val="Level2A"/>
      </w:pPr>
      <w:r>
        <w:t>6.2</w:t>
      </w:r>
      <w:r>
        <w:tab/>
        <w:t>Subject to this clause, the provisions of Clause 9 - Hours of Work or Clause 10 - Shift Work will apply to part-time employees.</w:t>
      </w:r>
    </w:p>
    <w:p w14:paraId="7447DF4C" w14:textId="77777777" w:rsidR="00230B16" w:rsidRDefault="00230B16" w:rsidP="00230B16"/>
    <w:p w14:paraId="044E55E2" w14:textId="77777777" w:rsidR="00230B16" w:rsidRDefault="00230B16" w:rsidP="00230B16">
      <w:pPr>
        <w:pStyle w:val="Level2A"/>
      </w:pPr>
      <w:r>
        <w:t>6.3</w:t>
      </w:r>
      <w:r>
        <w:tab/>
        <w:t>Part-time employees will be paid at an hourly rate equal to the appropriate weekly rate divided by thirty-eight or by the number of ordinary hours worked by clerical employees, other than casual and part-time employees, in the establishment whichever is the lesser.</w:t>
      </w:r>
    </w:p>
    <w:p w14:paraId="4C416889" w14:textId="77777777" w:rsidR="00230B16" w:rsidRDefault="00230B16" w:rsidP="00230B16"/>
    <w:p w14:paraId="04543AC5" w14:textId="77777777" w:rsidR="00230B16" w:rsidRDefault="00230B16" w:rsidP="00230B16">
      <w:pPr>
        <w:pStyle w:val="Level2A"/>
      </w:pPr>
      <w:r>
        <w:t>6.4</w:t>
      </w:r>
      <w:r>
        <w:tab/>
        <w:t>The terms of this award will apply pro rata to part-time employees.</w:t>
      </w:r>
    </w:p>
    <w:p w14:paraId="2E5F59BB" w14:textId="77777777" w:rsidR="00230B16" w:rsidRDefault="00230B16" w:rsidP="00230B16"/>
    <w:p w14:paraId="1B021D53" w14:textId="77777777" w:rsidR="00230B16" w:rsidRDefault="00230B16" w:rsidP="00230B16">
      <w:pPr>
        <w:pStyle w:val="Level2A"/>
      </w:pPr>
      <w:r>
        <w:t>6.5</w:t>
      </w:r>
      <w:r>
        <w:tab/>
        <w:t>Notwithstanding the provisions of this clause, the Union and an employer may agree, in writing, to observe other conditions in order to meet special cases.</w:t>
      </w:r>
    </w:p>
    <w:p w14:paraId="3B2BAA15" w14:textId="77777777" w:rsidR="00230B16" w:rsidRDefault="00230B16" w:rsidP="00230B16"/>
    <w:p w14:paraId="1528B28F" w14:textId="77777777" w:rsidR="00230B16" w:rsidRDefault="00230B16" w:rsidP="00230B16">
      <w:pPr>
        <w:pStyle w:val="Level1Ai"/>
      </w:pPr>
      <w:r>
        <w:t>7.  Payment of Wages</w:t>
      </w:r>
    </w:p>
    <w:p w14:paraId="5556E400" w14:textId="77777777" w:rsidR="00230B16" w:rsidRDefault="00230B16" w:rsidP="00230B16"/>
    <w:p w14:paraId="0175BBDB" w14:textId="77777777" w:rsidR="00230B16" w:rsidRDefault="00230B16" w:rsidP="00230B16">
      <w:pPr>
        <w:pStyle w:val="Level2A"/>
      </w:pPr>
      <w:r>
        <w:t>7.1</w:t>
      </w:r>
      <w:r>
        <w:tab/>
        <w:t>Wages will be paid weekly or fortnightly, in cash, by cheque or electronic funds transfer. Prior to its introduction the employer should discuss the implementation of fortnightly pay with the employees.</w:t>
      </w:r>
    </w:p>
    <w:p w14:paraId="1CB46A99" w14:textId="77777777" w:rsidR="00230B16" w:rsidRDefault="00230B16" w:rsidP="00230B16"/>
    <w:p w14:paraId="506A1F3D" w14:textId="77777777" w:rsidR="00230B16" w:rsidRDefault="00230B16" w:rsidP="00230B16">
      <w:pPr>
        <w:pStyle w:val="Level2A"/>
      </w:pPr>
      <w:r>
        <w:t>7.2</w:t>
      </w:r>
      <w:r>
        <w:tab/>
        <w:t>The minimum rates of wages per week for adult employees will be as set out in Part B, Monetary Rates, Table 1 - Adult Wages.</w:t>
      </w:r>
    </w:p>
    <w:p w14:paraId="123D3A39" w14:textId="77777777" w:rsidR="00230B16" w:rsidRDefault="00230B16" w:rsidP="00230B16"/>
    <w:p w14:paraId="51EF4A6A" w14:textId="77777777" w:rsidR="00230B16" w:rsidRDefault="00230B16" w:rsidP="00230B16">
      <w:pPr>
        <w:pStyle w:val="Level2A"/>
      </w:pPr>
      <w:r>
        <w:t>7.3</w:t>
      </w:r>
      <w:r>
        <w:tab/>
        <w:t>The minimum rates of wages for junior employees will be as set out in Part B, Monetary Rates, Table 2 - Junior Wages.  Junior rates will be calculated to the nearest five cents.</w:t>
      </w:r>
    </w:p>
    <w:p w14:paraId="640696B4" w14:textId="77777777" w:rsidR="00230B16" w:rsidRDefault="00230B16" w:rsidP="00230B16"/>
    <w:p w14:paraId="6BD05B31" w14:textId="77777777" w:rsidR="00230B16" w:rsidRDefault="00230B16" w:rsidP="00230B16">
      <w:pPr>
        <w:pStyle w:val="Level2A"/>
      </w:pPr>
      <w:r>
        <w:t>7.4</w:t>
      </w:r>
      <w:r>
        <w:tab/>
        <w:t xml:space="preserve">State Wage Case Adjustment </w:t>
      </w:r>
    </w:p>
    <w:p w14:paraId="334764E8" w14:textId="77777777" w:rsidR="00230B16" w:rsidRDefault="00230B16" w:rsidP="00230B16"/>
    <w:p w14:paraId="54F6E6BB" w14:textId="77777777" w:rsidR="00230B16" w:rsidRDefault="00230B16" w:rsidP="00230B16">
      <w:pPr>
        <w:pStyle w:val="BlockIndent1cm"/>
      </w:pPr>
      <w:r>
        <w:t xml:space="preserve">The rates of pay in this award include the adjustments payable under State Wage Case 2021.  These adjustments may be offset against: </w:t>
      </w:r>
    </w:p>
    <w:p w14:paraId="1EFE7498" w14:textId="77777777" w:rsidR="00230B16" w:rsidRDefault="00230B16" w:rsidP="00230B16"/>
    <w:p w14:paraId="22CBAAD6" w14:textId="77777777" w:rsidR="00230B16" w:rsidRDefault="00230B16" w:rsidP="00230B16">
      <w:pPr>
        <w:pStyle w:val="Level3A"/>
      </w:pPr>
      <w:r>
        <w:t>(i)</w:t>
      </w:r>
      <w:r>
        <w:tab/>
        <w:t>any equivalent over award payments, and/or;</w:t>
      </w:r>
    </w:p>
    <w:p w14:paraId="7A658F62" w14:textId="77777777" w:rsidR="00230B16" w:rsidRDefault="00230B16" w:rsidP="00230B16"/>
    <w:p w14:paraId="253A92EC" w14:textId="77777777" w:rsidR="00230B16" w:rsidRDefault="00230B16" w:rsidP="00230B16">
      <w:pPr>
        <w:pStyle w:val="Level3A"/>
      </w:pPr>
      <w:r>
        <w:t>(ii)</w:t>
      </w:r>
      <w:r>
        <w:tab/>
        <w:t>Award wage increases since 29 May 1991 other than safety net, State Wage Case and minimum rates adjustments.</w:t>
      </w:r>
    </w:p>
    <w:p w14:paraId="53232600" w14:textId="77777777" w:rsidR="00230B16" w:rsidRDefault="00230B16" w:rsidP="00230B16"/>
    <w:p w14:paraId="0675A5AC" w14:textId="77777777" w:rsidR="00230B16" w:rsidRDefault="00230B16" w:rsidP="00230B16">
      <w:pPr>
        <w:pStyle w:val="Level1Ai"/>
      </w:pPr>
      <w:r>
        <w:t>8.  Classification Structure - Clerical and Administrative Employees Only</w:t>
      </w:r>
    </w:p>
    <w:p w14:paraId="6A615887" w14:textId="77777777" w:rsidR="00230B16" w:rsidRDefault="00230B16" w:rsidP="00230B16"/>
    <w:p w14:paraId="338E10DB" w14:textId="77777777" w:rsidR="00230B16" w:rsidRDefault="00230B16" w:rsidP="00230B16">
      <w:pPr>
        <w:pStyle w:val="BlockIndent0cm"/>
      </w:pPr>
      <w:r>
        <w:t xml:space="preserve">NOTE:  For the classification and conditions relating to Telephone Canvassers (other than for the sale of goods) see Clause 32.  </w:t>
      </w:r>
    </w:p>
    <w:p w14:paraId="6C2964EB" w14:textId="77777777" w:rsidR="00230B16" w:rsidRDefault="00230B16" w:rsidP="00230B16">
      <w:pPr>
        <w:pStyle w:val="BlockIndent0cm"/>
      </w:pPr>
    </w:p>
    <w:p w14:paraId="0B117087" w14:textId="77777777" w:rsidR="00230B16" w:rsidRDefault="00230B16" w:rsidP="00230B16">
      <w:pPr>
        <w:pStyle w:val="BlockIndent0cm"/>
      </w:pPr>
      <w:r>
        <w:t>All adult employees will be graded in one of the following grades and informed accordingly in writing within 14 days of appointment to the position held by the employee and subsequent graded positions.</w:t>
      </w:r>
    </w:p>
    <w:p w14:paraId="3716A6E9" w14:textId="77777777" w:rsidR="00230B16" w:rsidRDefault="00230B16" w:rsidP="00230B16"/>
    <w:p w14:paraId="7B0E1780" w14:textId="77777777" w:rsidR="00230B16" w:rsidRDefault="00230B16" w:rsidP="00230B16">
      <w:pPr>
        <w:pStyle w:val="BlockIndent0cm"/>
      </w:pPr>
      <w:r>
        <w:t>An employee will be graded in the grade where the principal function of his/her employment, as determined by the employer, is of a clerical nature and is described in paragraphs 8.1.1, 8.2.1, 8.3.1, 8.4.1 or 8.5.1 of this clause.</w:t>
      </w:r>
    </w:p>
    <w:p w14:paraId="66A8880D" w14:textId="77777777" w:rsidR="00230B16" w:rsidRDefault="00230B16" w:rsidP="00230B16"/>
    <w:p w14:paraId="6A7852FB" w14:textId="77777777" w:rsidR="00230B16" w:rsidRDefault="00230B16" w:rsidP="00230B16">
      <w:pPr>
        <w:pStyle w:val="Level2A"/>
      </w:pPr>
      <w:r>
        <w:t>8.1</w:t>
      </w:r>
      <w:r>
        <w:tab/>
        <w:t xml:space="preserve">Grade 1 </w:t>
      </w:r>
    </w:p>
    <w:p w14:paraId="2514557B" w14:textId="77777777" w:rsidR="00230B16" w:rsidRDefault="00230B16" w:rsidP="00230B16"/>
    <w:p w14:paraId="1820118C" w14:textId="77777777" w:rsidR="00230B16" w:rsidRDefault="00230B16" w:rsidP="00230B16">
      <w:pPr>
        <w:pStyle w:val="Level3A"/>
      </w:pPr>
      <w:r>
        <w:t>8.1.1</w:t>
      </w:r>
      <w:r>
        <w:tab/>
        <w:t>A Grade 1 position is described as follows</w:t>
      </w:r>
    </w:p>
    <w:p w14:paraId="214DF4BD" w14:textId="77777777" w:rsidR="00230B16" w:rsidRDefault="00230B16" w:rsidP="00230B16"/>
    <w:p w14:paraId="46B2B813" w14:textId="77777777" w:rsidR="00230B16" w:rsidRDefault="00230B16" w:rsidP="00230B16">
      <w:pPr>
        <w:pStyle w:val="Level4A"/>
      </w:pPr>
      <w:r>
        <w:t>(i)</w:t>
      </w:r>
      <w:r>
        <w:tab/>
        <w:t>The employee may work under direct supervision with regular checking of progress.</w:t>
      </w:r>
    </w:p>
    <w:p w14:paraId="514C7A55" w14:textId="77777777" w:rsidR="00230B16" w:rsidRDefault="00230B16" w:rsidP="00230B16"/>
    <w:p w14:paraId="7DFDE904" w14:textId="77777777" w:rsidR="00230B16" w:rsidRDefault="00230B16" w:rsidP="00230B16">
      <w:pPr>
        <w:pStyle w:val="Level4A"/>
      </w:pPr>
      <w:r>
        <w:t>(ii)</w:t>
      </w:r>
      <w:r>
        <w:tab/>
        <w:t>An employee at this grade applies knowledge and skills to a limited range of tasks.  The choice of actions required is clear.</w:t>
      </w:r>
    </w:p>
    <w:p w14:paraId="10E12C00" w14:textId="77777777" w:rsidR="00230B16" w:rsidRDefault="00230B16" w:rsidP="00230B16"/>
    <w:p w14:paraId="2961C50F" w14:textId="77777777" w:rsidR="00230B16" w:rsidRDefault="00230B16" w:rsidP="00230B16">
      <w:pPr>
        <w:pStyle w:val="Level4A"/>
      </w:pPr>
      <w:r>
        <w:t>(iii)</w:t>
      </w:r>
      <w:r>
        <w:tab/>
        <w:t>Usually work will be performed within established routines, methods and procedures that are predictable, and which may require the exercise of limited discretion.</w:t>
      </w:r>
    </w:p>
    <w:p w14:paraId="26D187C0" w14:textId="77777777" w:rsidR="00230B16" w:rsidRDefault="00230B16" w:rsidP="00230B16"/>
    <w:p w14:paraId="4F51862C" w14:textId="77777777" w:rsidR="00230B16" w:rsidRDefault="00230B16" w:rsidP="00230B16"/>
    <w:p w14:paraId="05953362" w14:textId="77777777" w:rsidR="00230B16" w:rsidRDefault="00230B16" w:rsidP="00230B16"/>
    <w:p w14:paraId="47E0F192" w14:textId="77777777" w:rsidR="00230B16" w:rsidRDefault="00230B16" w:rsidP="00230B16">
      <w:pPr>
        <w:pStyle w:val="Level3A"/>
      </w:pPr>
      <w:r>
        <w:t>8.1.2</w:t>
      </w:r>
      <w:r>
        <w:tab/>
        <w:t>Indicative tasks of a Grade 1 position are:</w:t>
      </w:r>
    </w:p>
    <w:p w14:paraId="1BA04602" w14:textId="77777777" w:rsidR="00230B16" w:rsidRDefault="00230B16" w:rsidP="00230B16"/>
    <w:tbl>
      <w:tblPr>
        <w:tblW w:w="4326"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811"/>
      </w:tblGrid>
      <w:tr w:rsidR="00230B16" w14:paraId="107595EE" w14:textId="77777777" w:rsidTr="006A5C58">
        <w:trPr>
          <w:cantSplit/>
        </w:trPr>
        <w:tc>
          <w:tcPr>
            <w:tcW w:w="1340" w:type="pct"/>
            <w:tcBorders>
              <w:top w:val="single" w:sz="4" w:space="0" w:color="auto"/>
              <w:left w:val="single" w:sz="4" w:space="0" w:color="auto"/>
              <w:bottom w:val="single" w:sz="4" w:space="0" w:color="auto"/>
              <w:right w:val="single" w:sz="4" w:space="0" w:color="auto"/>
            </w:tcBorders>
            <w:hideMark/>
          </w:tcPr>
          <w:p w14:paraId="6EAA77A4" w14:textId="77777777" w:rsidR="00230B16" w:rsidRDefault="00230B16" w:rsidP="006A5C58">
            <w:pPr>
              <w:jc w:val="center"/>
            </w:pPr>
            <w:r>
              <w:t>Unit</w:t>
            </w:r>
          </w:p>
        </w:tc>
        <w:tc>
          <w:tcPr>
            <w:tcW w:w="3660" w:type="pct"/>
            <w:tcBorders>
              <w:top w:val="single" w:sz="4" w:space="0" w:color="auto"/>
              <w:left w:val="single" w:sz="4" w:space="0" w:color="auto"/>
              <w:bottom w:val="single" w:sz="4" w:space="0" w:color="auto"/>
              <w:right w:val="single" w:sz="4" w:space="0" w:color="auto"/>
            </w:tcBorders>
            <w:hideMark/>
          </w:tcPr>
          <w:p w14:paraId="1CBCC245" w14:textId="77777777" w:rsidR="00230B16" w:rsidRDefault="00230B16" w:rsidP="006A5C58">
            <w:pPr>
              <w:jc w:val="center"/>
            </w:pPr>
            <w:r>
              <w:t>Element</w:t>
            </w:r>
          </w:p>
        </w:tc>
      </w:tr>
      <w:tr w:rsidR="00230B16" w14:paraId="37BF195C" w14:textId="77777777" w:rsidTr="006A5C58">
        <w:trPr>
          <w:cantSplit/>
        </w:trPr>
        <w:tc>
          <w:tcPr>
            <w:tcW w:w="1340" w:type="pct"/>
            <w:tcBorders>
              <w:top w:val="single" w:sz="4" w:space="0" w:color="auto"/>
              <w:left w:val="single" w:sz="4" w:space="0" w:color="auto"/>
              <w:bottom w:val="nil"/>
              <w:right w:val="single" w:sz="4" w:space="0" w:color="auto"/>
            </w:tcBorders>
            <w:hideMark/>
          </w:tcPr>
          <w:p w14:paraId="0A057C2B" w14:textId="77777777" w:rsidR="00230B16" w:rsidRDefault="00230B16" w:rsidP="006A5C58">
            <w:r>
              <w:t>Information Handling</w:t>
            </w:r>
          </w:p>
        </w:tc>
        <w:tc>
          <w:tcPr>
            <w:tcW w:w="3660" w:type="pct"/>
            <w:tcBorders>
              <w:top w:val="single" w:sz="4" w:space="0" w:color="auto"/>
              <w:left w:val="single" w:sz="4" w:space="0" w:color="auto"/>
              <w:bottom w:val="nil"/>
              <w:right w:val="single" w:sz="4" w:space="0" w:color="auto"/>
            </w:tcBorders>
            <w:hideMark/>
          </w:tcPr>
          <w:p w14:paraId="0F7933A6" w14:textId="77777777" w:rsidR="00230B16" w:rsidRDefault="00230B16" w:rsidP="006A5C58">
            <w:r>
              <w:t>Receive and distribute incoming mail</w:t>
            </w:r>
          </w:p>
        </w:tc>
      </w:tr>
      <w:tr w:rsidR="00230B16" w14:paraId="6E030DA7" w14:textId="77777777" w:rsidTr="006A5C58">
        <w:trPr>
          <w:cantSplit/>
        </w:trPr>
        <w:tc>
          <w:tcPr>
            <w:tcW w:w="1340" w:type="pct"/>
            <w:tcBorders>
              <w:top w:val="nil"/>
              <w:left w:val="single" w:sz="4" w:space="0" w:color="auto"/>
              <w:bottom w:val="nil"/>
              <w:right w:val="single" w:sz="4" w:space="0" w:color="auto"/>
            </w:tcBorders>
          </w:tcPr>
          <w:p w14:paraId="393C9EC9" w14:textId="77777777" w:rsidR="00230B16" w:rsidRDefault="00230B16" w:rsidP="006A5C58"/>
        </w:tc>
        <w:tc>
          <w:tcPr>
            <w:tcW w:w="3660" w:type="pct"/>
            <w:tcBorders>
              <w:top w:val="nil"/>
              <w:left w:val="single" w:sz="4" w:space="0" w:color="auto"/>
              <w:bottom w:val="nil"/>
              <w:right w:val="single" w:sz="4" w:space="0" w:color="auto"/>
            </w:tcBorders>
            <w:hideMark/>
          </w:tcPr>
          <w:p w14:paraId="65A45FFB" w14:textId="77777777" w:rsidR="00230B16" w:rsidRDefault="00230B16" w:rsidP="006A5C58">
            <w:r>
              <w:t>Receive and dispatch outgoing mail</w:t>
            </w:r>
          </w:p>
        </w:tc>
      </w:tr>
      <w:tr w:rsidR="00230B16" w14:paraId="0A9CE2D9" w14:textId="77777777" w:rsidTr="006A5C58">
        <w:trPr>
          <w:cantSplit/>
        </w:trPr>
        <w:tc>
          <w:tcPr>
            <w:tcW w:w="1340" w:type="pct"/>
            <w:tcBorders>
              <w:top w:val="nil"/>
              <w:left w:val="single" w:sz="4" w:space="0" w:color="auto"/>
              <w:bottom w:val="nil"/>
              <w:right w:val="single" w:sz="4" w:space="0" w:color="auto"/>
            </w:tcBorders>
          </w:tcPr>
          <w:p w14:paraId="062FA7F9" w14:textId="77777777" w:rsidR="00230B16" w:rsidRDefault="00230B16" w:rsidP="006A5C58"/>
        </w:tc>
        <w:tc>
          <w:tcPr>
            <w:tcW w:w="3660" w:type="pct"/>
            <w:tcBorders>
              <w:top w:val="nil"/>
              <w:left w:val="single" w:sz="4" w:space="0" w:color="auto"/>
              <w:bottom w:val="nil"/>
              <w:right w:val="single" w:sz="4" w:space="0" w:color="auto"/>
            </w:tcBorders>
            <w:hideMark/>
          </w:tcPr>
          <w:p w14:paraId="6D4BA8F0" w14:textId="77777777" w:rsidR="00230B16" w:rsidRDefault="00230B16" w:rsidP="006A5C58">
            <w:r>
              <w:t>Collate and dispatch documents for bulk mailing</w:t>
            </w:r>
          </w:p>
        </w:tc>
      </w:tr>
      <w:tr w:rsidR="00230B16" w14:paraId="5629CF14" w14:textId="77777777" w:rsidTr="006A5C58">
        <w:trPr>
          <w:cantSplit/>
        </w:trPr>
        <w:tc>
          <w:tcPr>
            <w:tcW w:w="1340" w:type="pct"/>
            <w:tcBorders>
              <w:top w:val="nil"/>
              <w:left w:val="single" w:sz="4" w:space="0" w:color="auto"/>
              <w:bottom w:val="single" w:sz="4" w:space="0" w:color="auto"/>
              <w:right w:val="single" w:sz="4" w:space="0" w:color="auto"/>
            </w:tcBorders>
          </w:tcPr>
          <w:p w14:paraId="3FB7426C"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747C0DC9" w14:textId="77777777" w:rsidR="00230B16" w:rsidRDefault="00230B16" w:rsidP="006A5C58">
            <w:r>
              <w:t xml:space="preserve">File and retrieve documents </w:t>
            </w:r>
          </w:p>
        </w:tc>
      </w:tr>
      <w:tr w:rsidR="00230B16" w14:paraId="74CE2DDD" w14:textId="77777777" w:rsidTr="006A5C58">
        <w:trPr>
          <w:cantSplit/>
        </w:trPr>
        <w:tc>
          <w:tcPr>
            <w:tcW w:w="1340" w:type="pct"/>
            <w:tcBorders>
              <w:top w:val="single" w:sz="4" w:space="0" w:color="auto"/>
              <w:left w:val="single" w:sz="4" w:space="0" w:color="auto"/>
              <w:bottom w:val="nil"/>
              <w:right w:val="single" w:sz="4" w:space="0" w:color="auto"/>
            </w:tcBorders>
            <w:hideMark/>
          </w:tcPr>
          <w:p w14:paraId="1CFA243C" w14:textId="77777777" w:rsidR="00230B16" w:rsidRDefault="00230B16" w:rsidP="006A5C58">
            <w:r>
              <w:t>Communication</w:t>
            </w:r>
          </w:p>
        </w:tc>
        <w:tc>
          <w:tcPr>
            <w:tcW w:w="3660" w:type="pct"/>
            <w:tcBorders>
              <w:top w:val="single" w:sz="4" w:space="0" w:color="auto"/>
              <w:left w:val="single" w:sz="4" w:space="0" w:color="auto"/>
              <w:bottom w:val="nil"/>
              <w:right w:val="single" w:sz="4" w:space="0" w:color="auto"/>
            </w:tcBorders>
            <w:hideMark/>
          </w:tcPr>
          <w:p w14:paraId="434CCFD6" w14:textId="77777777" w:rsidR="00230B16" w:rsidRDefault="00230B16" w:rsidP="006A5C58">
            <w:r>
              <w:t>Receive and relay oral and written messages</w:t>
            </w:r>
          </w:p>
        </w:tc>
      </w:tr>
      <w:tr w:rsidR="00230B16" w14:paraId="77BCE59D" w14:textId="77777777" w:rsidTr="006A5C58">
        <w:trPr>
          <w:cantSplit/>
        </w:trPr>
        <w:tc>
          <w:tcPr>
            <w:tcW w:w="1340" w:type="pct"/>
            <w:tcBorders>
              <w:top w:val="nil"/>
              <w:left w:val="single" w:sz="4" w:space="0" w:color="auto"/>
              <w:bottom w:val="single" w:sz="4" w:space="0" w:color="auto"/>
              <w:right w:val="single" w:sz="4" w:space="0" w:color="auto"/>
            </w:tcBorders>
          </w:tcPr>
          <w:p w14:paraId="24C2716C"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5285F2B5" w14:textId="77777777" w:rsidR="00230B16" w:rsidRDefault="00230B16" w:rsidP="006A5C58">
            <w:r>
              <w:t>Complete simple forms</w:t>
            </w:r>
          </w:p>
        </w:tc>
      </w:tr>
      <w:tr w:rsidR="00230B16" w14:paraId="4E03C2EA" w14:textId="77777777" w:rsidTr="006A5C58">
        <w:trPr>
          <w:cantSplit/>
        </w:trPr>
        <w:tc>
          <w:tcPr>
            <w:tcW w:w="1340" w:type="pct"/>
            <w:tcBorders>
              <w:top w:val="single" w:sz="4" w:space="0" w:color="auto"/>
              <w:left w:val="single" w:sz="4" w:space="0" w:color="auto"/>
              <w:bottom w:val="nil"/>
              <w:right w:val="single" w:sz="4" w:space="0" w:color="auto"/>
            </w:tcBorders>
            <w:hideMark/>
          </w:tcPr>
          <w:p w14:paraId="24C1AC67" w14:textId="77777777" w:rsidR="00230B16" w:rsidRDefault="00230B16" w:rsidP="006A5C58">
            <w:r>
              <w:t>Enterprise</w:t>
            </w:r>
          </w:p>
        </w:tc>
        <w:tc>
          <w:tcPr>
            <w:tcW w:w="3660" w:type="pct"/>
            <w:tcBorders>
              <w:top w:val="single" w:sz="4" w:space="0" w:color="auto"/>
              <w:left w:val="single" w:sz="4" w:space="0" w:color="auto"/>
              <w:bottom w:val="nil"/>
              <w:right w:val="single" w:sz="4" w:space="0" w:color="auto"/>
            </w:tcBorders>
            <w:hideMark/>
          </w:tcPr>
          <w:p w14:paraId="34FFA257" w14:textId="77777777" w:rsidR="00230B16" w:rsidRDefault="00230B16" w:rsidP="006A5C58">
            <w:r>
              <w:t>Identify key functions and personnel</w:t>
            </w:r>
          </w:p>
        </w:tc>
      </w:tr>
      <w:tr w:rsidR="00230B16" w14:paraId="35F9DDA1" w14:textId="77777777" w:rsidTr="006A5C58">
        <w:trPr>
          <w:cantSplit/>
        </w:trPr>
        <w:tc>
          <w:tcPr>
            <w:tcW w:w="1340" w:type="pct"/>
            <w:tcBorders>
              <w:top w:val="nil"/>
              <w:left w:val="single" w:sz="4" w:space="0" w:color="auto"/>
              <w:bottom w:val="single" w:sz="4" w:space="0" w:color="auto"/>
              <w:right w:val="single" w:sz="4" w:space="0" w:color="auto"/>
            </w:tcBorders>
          </w:tcPr>
          <w:p w14:paraId="015966A6"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5DC3A766" w14:textId="77777777" w:rsidR="00230B16" w:rsidRDefault="00230B16" w:rsidP="006A5C58">
            <w:r>
              <w:t>Apply office procedures</w:t>
            </w:r>
          </w:p>
        </w:tc>
      </w:tr>
      <w:tr w:rsidR="00230B16" w14:paraId="19573CEE" w14:textId="77777777" w:rsidTr="006A5C58">
        <w:trPr>
          <w:cantSplit/>
        </w:trPr>
        <w:tc>
          <w:tcPr>
            <w:tcW w:w="1340" w:type="pct"/>
            <w:tcBorders>
              <w:top w:val="single" w:sz="4" w:space="0" w:color="auto"/>
              <w:left w:val="single" w:sz="4" w:space="0" w:color="auto"/>
              <w:bottom w:val="nil"/>
              <w:right w:val="single" w:sz="4" w:space="0" w:color="auto"/>
            </w:tcBorders>
            <w:hideMark/>
          </w:tcPr>
          <w:p w14:paraId="4DB84C2B" w14:textId="77777777" w:rsidR="00230B16" w:rsidRDefault="00230B16" w:rsidP="006A5C58">
            <w:r>
              <w:t>Technology</w:t>
            </w:r>
          </w:p>
        </w:tc>
        <w:tc>
          <w:tcPr>
            <w:tcW w:w="3660" w:type="pct"/>
            <w:tcBorders>
              <w:top w:val="single" w:sz="4" w:space="0" w:color="auto"/>
              <w:left w:val="single" w:sz="4" w:space="0" w:color="auto"/>
              <w:bottom w:val="nil"/>
              <w:right w:val="single" w:sz="4" w:space="0" w:color="auto"/>
            </w:tcBorders>
            <w:hideMark/>
          </w:tcPr>
          <w:p w14:paraId="324EEFEE" w14:textId="77777777" w:rsidR="00230B16" w:rsidRDefault="00230B16" w:rsidP="006A5C58">
            <w:r>
              <w:t>Operate office equipment appropriate to the tasks to be completed</w:t>
            </w:r>
          </w:p>
        </w:tc>
      </w:tr>
      <w:tr w:rsidR="00230B16" w14:paraId="189ED0BC" w14:textId="77777777" w:rsidTr="006A5C58">
        <w:trPr>
          <w:cantSplit/>
        </w:trPr>
        <w:tc>
          <w:tcPr>
            <w:tcW w:w="1340" w:type="pct"/>
            <w:tcBorders>
              <w:top w:val="nil"/>
              <w:left w:val="single" w:sz="4" w:space="0" w:color="auto"/>
              <w:bottom w:val="nil"/>
              <w:right w:val="single" w:sz="4" w:space="0" w:color="auto"/>
            </w:tcBorders>
          </w:tcPr>
          <w:p w14:paraId="42C9242B" w14:textId="77777777" w:rsidR="00230B16" w:rsidRDefault="00230B16" w:rsidP="006A5C58"/>
        </w:tc>
        <w:tc>
          <w:tcPr>
            <w:tcW w:w="3660" w:type="pct"/>
            <w:tcBorders>
              <w:top w:val="nil"/>
              <w:left w:val="single" w:sz="4" w:space="0" w:color="auto"/>
              <w:bottom w:val="nil"/>
              <w:right w:val="single" w:sz="4" w:space="0" w:color="auto"/>
            </w:tcBorders>
            <w:hideMark/>
          </w:tcPr>
          <w:p w14:paraId="397D57D1" w14:textId="77777777" w:rsidR="00230B16" w:rsidRDefault="00230B16" w:rsidP="006A5C58">
            <w:r>
              <w:t>Open computer file, retrieve and copy data</w:t>
            </w:r>
          </w:p>
        </w:tc>
      </w:tr>
      <w:tr w:rsidR="00230B16" w14:paraId="16C1E866" w14:textId="77777777" w:rsidTr="006A5C58">
        <w:trPr>
          <w:cantSplit/>
        </w:trPr>
        <w:tc>
          <w:tcPr>
            <w:tcW w:w="1340" w:type="pct"/>
            <w:tcBorders>
              <w:top w:val="nil"/>
              <w:left w:val="single" w:sz="4" w:space="0" w:color="auto"/>
              <w:bottom w:val="single" w:sz="4" w:space="0" w:color="auto"/>
              <w:right w:val="single" w:sz="4" w:space="0" w:color="auto"/>
            </w:tcBorders>
          </w:tcPr>
          <w:p w14:paraId="1FBA6DAD"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4E0E5439" w14:textId="77777777" w:rsidR="00230B16" w:rsidRDefault="00230B16" w:rsidP="006A5C58">
            <w:r>
              <w:t>Close files</w:t>
            </w:r>
          </w:p>
        </w:tc>
      </w:tr>
      <w:tr w:rsidR="00230B16" w14:paraId="7A6F85ED" w14:textId="77777777" w:rsidTr="006A5C58">
        <w:trPr>
          <w:cantSplit/>
        </w:trPr>
        <w:tc>
          <w:tcPr>
            <w:tcW w:w="1340" w:type="pct"/>
            <w:tcBorders>
              <w:top w:val="single" w:sz="4" w:space="0" w:color="auto"/>
              <w:left w:val="single" w:sz="4" w:space="0" w:color="auto"/>
              <w:bottom w:val="single" w:sz="4" w:space="0" w:color="auto"/>
              <w:right w:val="single" w:sz="4" w:space="0" w:color="auto"/>
            </w:tcBorders>
            <w:hideMark/>
          </w:tcPr>
          <w:p w14:paraId="27FD54CB" w14:textId="77777777" w:rsidR="00230B16" w:rsidRDefault="00230B16" w:rsidP="006A5C58">
            <w:r>
              <w:t>Organisational</w:t>
            </w:r>
          </w:p>
        </w:tc>
        <w:tc>
          <w:tcPr>
            <w:tcW w:w="3660" w:type="pct"/>
            <w:tcBorders>
              <w:top w:val="single" w:sz="4" w:space="0" w:color="auto"/>
              <w:left w:val="single" w:sz="4" w:space="0" w:color="auto"/>
              <w:bottom w:val="single" w:sz="4" w:space="0" w:color="auto"/>
              <w:right w:val="single" w:sz="4" w:space="0" w:color="auto"/>
            </w:tcBorders>
            <w:hideMark/>
          </w:tcPr>
          <w:p w14:paraId="3CAAAB04" w14:textId="77777777" w:rsidR="00230B16" w:rsidRDefault="00230B16" w:rsidP="006A5C58">
            <w:r>
              <w:t>Plan and organise a personal daily work routine</w:t>
            </w:r>
          </w:p>
        </w:tc>
      </w:tr>
      <w:tr w:rsidR="00230B16" w14:paraId="5C49DD7A" w14:textId="77777777" w:rsidTr="006A5C58">
        <w:trPr>
          <w:cantSplit/>
        </w:trPr>
        <w:tc>
          <w:tcPr>
            <w:tcW w:w="1340" w:type="pct"/>
            <w:tcBorders>
              <w:top w:val="single" w:sz="4" w:space="0" w:color="auto"/>
              <w:left w:val="single" w:sz="4" w:space="0" w:color="auto"/>
              <w:bottom w:val="single" w:sz="4" w:space="0" w:color="auto"/>
              <w:right w:val="single" w:sz="4" w:space="0" w:color="auto"/>
            </w:tcBorders>
            <w:hideMark/>
          </w:tcPr>
          <w:p w14:paraId="2371CE42" w14:textId="77777777" w:rsidR="00230B16" w:rsidRDefault="00230B16" w:rsidP="006A5C58">
            <w:r>
              <w:t>Team</w:t>
            </w:r>
          </w:p>
        </w:tc>
        <w:tc>
          <w:tcPr>
            <w:tcW w:w="3660" w:type="pct"/>
            <w:tcBorders>
              <w:top w:val="single" w:sz="4" w:space="0" w:color="auto"/>
              <w:left w:val="single" w:sz="4" w:space="0" w:color="auto"/>
              <w:bottom w:val="single" w:sz="4" w:space="0" w:color="auto"/>
              <w:right w:val="single" w:sz="4" w:space="0" w:color="auto"/>
            </w:tcBorders>
            <w:hideMark/>
          </w:tcPr>
          <w:p w14:paraId="600288E0" w14:textId="77777777" w:rsidR="00230B16" w:rsidRDefault="00230B16" w:rsidP="006A5C58">
            <w:r>
              <w:t>Complete allocated tasks</w:t>
            </w:r>
          </w:p>
        </w:tc>
      </w:tr>
      <w:tr w:rsidR="00230B16" w14:paraId="3ECD3F74" w14:textId="77777777" w:rsidTr="006A5C58">
        <w:trPr>
          <w:cantSplit/>
        </w:trPr>
        <w:tc>
          <w:tcPr>
            <w:tcW w:w="1340" w:type="pct"/>
            <w:tcBorders>
              <w:top w:val="single" w:sz="4" w:space="0" w:color="auto"/>
              <w:left w:val="single" w:sz="4" w:space="0" w:color="auto"/>
              <w:bottom w:val="nil"/>
              <w:right w:val="single" w:sz="4" w:space="0" w:color="auto"/>
            </w:tcBorders>
            <w:hideMark/>
          </w:tcPr>
          <w:p w14:paraId="18C284F0" w14:textId="77777777" w:rsidR="00230B16" w:rsidRDefault="00230B16" w:rsidP="006A5C58">
            <w:r>
              <w:t>Business Financial</w:t>
            </w:r>
          </w:p>
        </w:tc>
        <w:tc>
          <w:tcPr>
            <w:tcW w:w="3660" w:type="pct"/>
            <w:tcBorders>
              <w:top w:val="single" w:sz="4" w:space="0" w:color="auto"/>
              <w:left w:val="single" w:sz="4" w:space="0" w:color="auto"/>
              <w:bottom w:val="nil"/>
              <w:right w:val="single" w:sz="4" w:space="0" w:color="auto"/>
            </w:tcBorders>
            <w:hideMark/>
          </w:tcPr>
          <w:p w14:paraId="7972A913" w14:textId="77777777" w:rsidR="00230B16" w:rsidRDefault="00230B16" w:rsidP="006A5C58">
            <w:r>
              <w:t>Record petty cash transactions</w:t>
            </w:r>
          </w:p>
        </w:tc>
      </w:tr>
      <w:tr w:rsidR="00230B16" w14:paraId="069997AC" w14:textId="77777777" w:rsidTr="006A5C58">
        <w:trPr>
          <w:cantSplit/>
        </w:trPr>
        <w:tc>
          <w:tcPr>
            <w:tcW w:w="1340" w:type="pct"/>
            <w:tcBorders>
              <w:top w:val="nil"/>
              <w:left w:val="single" w:sz="4" w:space="0" w:color="auto"/>
              <w:bottom w:val="nil"/>
              <w:right w:val="single" w:sz="4" w:space="0" w:color="auto"/>
            </w:tcBorders>
          </w:tcPr>
          <w:p w14:paraId="6308213A" w14:textId="77777777" w:rsidR="00230B16" w:rsidRDefault="00230B16" w:rsidP="006A5C58"/>
        </w:tc>
        <w:tc>
          <w:tcPr>
            <w:tcW w:w="3660" w:type="pct"/>
            <w:tcBorders>
              <w:top w:val="nil"/>
              <w:left w:val="single" w:sz="4" w:space="0" w:color="auto"/>
              <w:bottom w:val="nil"/>
              <w:right w:val="single" w:sz="4" w:space="0" w:color="auto"/>
            </w:tcBorders>
            <w:hideMark/>
          </w:tcPr>
          <w:p w14:paraId="49EF90FA" w14:textId="77777777" w:rsidR="00230B16" w:rsidRDefault="00230B16" w:rsidP="006A5C58">
            <w:r>
              <w:t>Prepare banking documents</w:t>
            </w:r>
          </w:p>
        </w:tc>
      </w:tr>
      <w:tr w:rsidR="00230B16" w14:paraId="4836CE92" w14:textId="77777777" w:rsidTr="006A5C58">
        <w:trPr>
          <w:cantSplit/>
        </w:trPr>
        <w:tc>
          <w:tcPr>
            <w:tcW w:w="1340" w:type="pct"/>
            <w:tcBorders>
              <w:top w:val="nil"/>
              <w:left w:val="single" w:sz="4" w:space="0" w:color="auto"/>
              <w:bottom w:val="single" w:sz="4" w:space="0" w:color="auto"/>
              <w:right w:val="single" w:sz="4" w:space="0" w:color="auto"/>
            </w:tcBorders>
          </w:tcPr>
          <w:p w14:paraId="4D5C5496"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6A25D3AF" w14:textId="77777777" w:rsidR="00230B16" w:rsidRDefault="00230B16" w:rsidP="006A5C58">
            <w:r>
              <w:t>Prepare business source documents</w:t>
            </w:r>
          </w:p>
        </w:tc>
      </w:tr>
    </w:tbl>
    <w:p w14:paraId="799F8363" w14:textId="77777777" w:rsidR="00230B16" w:rsidRDefault="00230B16" w:rsidP="00230B16"/>
    <w:p w14:paraId="778070B0" w14:textId="77777777" w:rsidR="00230B16" w:rsidRDefault="00230B16" w:rsidP="00230B16">
      <w:pPr>
        <w:pStyle w:val="Level2A"/>
      </w:pPr>
      <w:r>
        <w:t>8.2</w:t>
      </w:r>
      <w:r>
        <w:tab/>
        <w:t xml:space="preserve">Grade 2 </w:t>
      </w:r>
    </w:p>
    <w:p w14:paraId="156FF65E" w14:textId="77777777" w:rsidR="00230B16" w:rsidRDefault="00230B16" w:rsidP="00230B16"/>
    <w:p w14:paraId="034B3351" w14:textId="77777777" w:rsidR="00230B16" w:rsidRDefault="00230B16" w:rsidP="00230B16">
      <w:pPr>
        <w:pStyle w:val="Level3A"/>
      </w:pPr>
      <w:r>
        <w:t>8.2.1</w:t>
      </w:r>
      <w:r>
        <w:tab/>
        <w:t>A Grade 2 position is described as follows:</w:t>
      </w:r>
    </w:p>
    <w:p w14:paraId="76FC629E" w14:textId="77777777" w:rsidR="00230B16" w:rsidRDefault="00230B16" w:rsidP="00230B16"/>
    <w:p w14:paraId="4B605072" w14:textId="77777777" w:rsidR="00230B16" w:rsidRDefault="00230B16" w:rsidP="00230B16">
      <w:pPr>
        <w:pStyle w:val="Level4A"/>
      </w:pPr>
      <w:r>
        <w:t>(i)</w:t>
      </w:r>
      <w:r>
        <w:tab/>
        <w:t>The employee may work under routine supervision with intermittent checking.</w:t>
      </w:r>
    </w:p>
    <w:p w14:paraId="48FAF85C" w14:textId="77777777" w:rsidR="00230B16" w:rsidRDefault="00230B16" w:rsidP="00230B16"/>
    <w:p w14:paraId="5F16BE2E" w14:textId="77777777" w:rsidR="00230B16" w:rsidRDefault="00230B16" w:rsidP="00230B16">
      <w:pPr>
        <w:pStyle w:val="Level4A"/>
      </w:pPr>
      <w:r>
        <w:t>(ii)</w:t>
      </w:r>
      <w:r>
        <w:tab/>
        <w:t>An employee at this grade applies knowledge and skills to a range of tasks.  The choice of actions required is usually clear, with limited complexity in the choice.</w:t>
      </w:r>
    </w:p>
    <w:p w14:paraId="068AE5F9" w14:textId="77777777" w:rsidR="00230B16" w:rsidRDefault="00230B16" w:rsidP="00230B16"/>
    <w:p w14:paraId="19A52D38" w14:textId="77777777" w:rsidR="00230B16" w:rsidRDefault="00230B16" w:rsidP="00230B16">
      <w:pPr>
        <w:pStyle w:val="Level4A"/>
      </w:pPr>
      <w:r>
        <w:t>(iii)</w:t>
      </w:r>
      <w:r>
        <w:tab/>
        <w:t>Work will be performed within established routines, methods and procedures, which involve the exercise of some discretion and minor decision making.</w:t>
      </w:r>
    </w:p>
    <w:p w14:paraId="70C473D0" w14:textId="77777777" w:rsidR="00230B16" w:rsidRDefault="00230B16" w:rsidP="00230B16"/>
    <w:p w14:paraId="3B9BF4CA" w14:textId="77777777" w:rsidR="00230B16" w:rsidRDefault="00230B16" w:rsidP="00230B16">
      <w:pPr>
        <w:pStyle w:val="Level3A"/>
      </w:pPr>
      <w:r>
        <w:t>8.2.2</w:t>
      </w:r>
      <w:r>
        <w:tab/>
        <w:t>Indicative tasks of a Grade 2 position are:</w:t>
      </w:r>
    </w:p>
    <w:p w14:paraId="690AB788" w14:textId="77777777" w:rsidR="00230B16" w:rsidRDefault="00230B16" w:rsidP="00230B16"/>
    <w:tbl>
      <w:tblPr>
        <w:tblW w:w="4326"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5812"/>
      </w:tblGrid>
      <w:tr w:rsidR="00230B16" w14:paraId="5D61B415" w14:textId="77777777" w:rsidTr="006A5C58">
        <w:trPr>
          <w:cantSplit/>
        </w:trPr>
        <w:tc>
          <w:tcPr>
            <w:tcW w:w="1339" w:type="pct"/>
            <w:tcBorders>
              <w:top w:val="single" w:sz="4" w:space="0" w:color="auto"/>
              <w:left w:val="single" w:sz="4" w:space="0" w:color="auto"/>
              <w:bottom w:val="single" w:sz="4" w:space="0" w:color="auto"/>
              <w:right w:val="single" w:sz="4" w:space="0" w:color="auto"/>
            </w:tcBorders>
            <w:hideMark/>
          </w:tcPr>
          <w:p w14:paraId="5B2FC78D" w14:textId="77777777" w:rsidR="00230B16" w:rsidRDefault="00230B16" w:rsidP="006A5C58">
            <w:pPr>
              <w:jc w:val="center"/>
            </w:pPr>
            <w:r>
              <w:t>Unit</w:t>
            </w:r>
          </w:p>
        </w:tc>
        <w:tc>
          <w:tcPr>
            <w:tcW w:w="3661" w:type="pct"/>
            <w:tcBorders>
              <w:top w:val="single" w:sz="4" w:space="0" w:color="auto"/>
              <w:left w:val="single" w:sz="4" w:space="0" w:color="auto"/>
              <w:bottom w:val="single" w:sz="4" w:space="0" w:color="auto"/>
              <w:right w:val="single" w:sz="4" w:space="0" w:color="auto"/>
            </w:tcBorders>
            <w:hideMark/>
          </w:tcPr>
          <w:p w14:paraId="530762AF" w14:textId="77777777" w:rsidR="00230B16" w:rsidRDefault="00230B16" w:rsidP="006A5C58">
            <w:pPr>
              <w:jc w:val="center"/>
            </w:pPr>
            <w:r>
              <w:t>Element</w:t>
            </w:r>
          </w:p>
        </w:tc>
      </w:tr>
      <w:tr w:rsidR="00230B16" w14:paraId="047650B8" w14:textId="77777777" w:rsidTr="006A5C58">
        <w:trPr>
          <w:cantSplit/>
        </w:trPr>
        <w:tc>
          <w:tcPr>
            <w:tcW w:w="1339" w:type="pct"/>
            <w:tcBorders>
              <w:top w:val="single" w:sz="4" w:space="0" w:color="auto"/>
              <w:left w:val="single" w:sz="4" w:space="0" w:color="auto"/>
              <w:bottom w:val="nil"/>
              <w:right w:val="single" w:sz="4" w:space="0" w:color="auto"/>
            </w:tcBorders>
            <w:hideMark/>
          </w:tcPr>
          <w:p w14:paraId="084661AC" w14:textId="77777777" w:rsidR="00230B16" w:rsidRDefault="00230B16" w:rsidP="006A5C58">
            <w:r>
              <w:t>Information Handling</w:t>
            </w:r>
          </w:p>
        </w:tc>
        <w:tc>
          <w:tcPr>
            <w:tcW w:w="3661" w:type="pct"/>
            <w:tcBorders>
              <w:top w:val="single" w:sz="4" w:space="0" w:color="auto"/>
              <w:left w:val="single" w:sz="4" w:space="0" w:color="auto"/>
              <w:bottom w:val="nil"/>
              <w:right w:val="single" w:sz="4" w:space="0" w:color="auto"/>
            </w:tcBorders>
            <w:hideMark/>
          </w:tcPr>
          <w:p w14:paraId="0F1DC75F" w14:textId="77777777" w:rsidR="00230B16" w:rsidRDefault="00230B16" w:rsidP="006A5C58">
            <w:r>
              <w:t>Update and modify existing organisational records</w:t>
            </w:r>
          </w:p>
        </w:tc>
      </w:tr>
      <w:tr w:rsidR="00230B16" w14:paraId="018BE559" w14:textId="77777777" w:rsidTr="006A5C58">
        <w:trPr>
          <w:cantSplit/>
        </w:trPr>
        <w:tc>
          <w:tcPr>
            <w:tcW w:w="1339" w:type="pct"/>
            <w:tcBorders>
              <w:top w:val="nil"/>
              <w:left w:val="single" w:sz="4" w:space="0" w:color="auto"/>
              <w:bottom w:val="nil"/>
              <w:right w:val="single" w:sz="4" w:space="0" w:color="auto"/>
            </w:tcBorders>
          </w:tcPr>
          <w:p w14:paraId="4A036814" w14:textId="77777777" w:rsidR="00230B16" w:rsidRDefault="00230B16" w:rsidP="006A5C58"/>
        </w:tc>
        <w:tc>
          <w:tcPr>
            <w:tcW w:w="3661" w:type="pct"/>
            <w:tcBorders>
              <w:top w:val="nil"/>
              <w:left w:val="single" w:sz="4" w:space="0" w:color="auto"/>
              <w:bottom w:val="nil"/>
              <w:right w:val="single" w:sz="4" w:space="0" w:color="auto"/>
            </w:tcBorders>
            <w:hideMark/>
          </w:tcPr>
          <w:p w14:paraId="7FBC9ACF" w14:textId="77777777" w:rsidR="00230B16" w:rsidRDefault="00230B16" w:rsidP="006A5C58">
            <w:r>
              <w:t>Remove inactive files</w:t>
            </w:r>
          </w:p>
        </w:tc>
      </w:tr>
      <w:tr w:rsidR="00230B16" w14:paraId="36CBE711" w14:textId="77777777" w:rsidTr="006A5C58">
        <w:trPr>
          <w:cantSplit/>
        </w:trPr>
        <w:tc>
          <w:tcPr>
            <w:tcW w:w="1339" w:type="pct"/>
            <w:tcBorders>
              <w:top w:val="nil"/>
              <w:left w:val="single" w:sz="4" w:space="0" w:color="auto"/>
              <w:bottom w:val="single" w:sz="4" w:space="0" w:color="auto"/>
              <w:right w:val="single" w:sz="4" w:space="0" w:color="auto"/>
            </w:tcBorders>
          </w:tcPr>
          <w:p w14:paraId="6EEA3B68"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2AF5E7D7" w14:textId="77777777" w:rsidR="00230B16" w:rsidRDefault="00230B16" w:rsidP="006A5C58">
            <w:r>
              <w:t>Copy data on to standard forms</w:t>
            </w:r>
          </w:p>
        </w:tc>
      </w:tr>
      <w:tr w:rsidR="00230B16" w14:paraId="5630C11E" w14:textId="77777777" w:rsidTr="006A5C58">
        <w:trPr>
          <w:cantSplit/>
        </w:trPr>
        <w:tc>
          <w:tcPr>
            <w:tcW w:w="1339" w:type="pct"/>
            <w:tcBorders>
              <w:top w:val="single" w:sz="4" w:space="0" w:color="auto"/>
              <w:left w:val="single" w:sz="4" w:space="0" w:color="auto"/>
              <w:bottom w:val="nil"/>
              <w:right w:val="single" w:sz="4" w:space="0" w:color="auto"/>
            </w:tcBorders>
            <w:hideMark/>
          </w:tcPr>
          <w:p w14:paraId="476C4759" w14:textId="77777777" w:rsidR="00230B16" w:rsidRDefault="00230B16" w:rsidP="006A5C58">
            <w:r>
              <w:t>Communication</w:t>
            </w:r>
          </w:p>
        </w:tc>
        <w:tc>
          <w:tcPr>
            <w:tcW w:w="3661" w:type="pct"/>
            <w:tcBorders>
              <w:top w:val="single" w:sz="4" w:space="0" w:color="auto"/>
              <w:left w:val="single" w:sz="4" w:space="0" w:color="auto"/>
              <w:bottom w:val="nil"/>
              <w:right w:val="single" w:sz="4" w:space="0" w:color="auto"/>
            </w:tcBorders>
            <w:hideMark/>
          </w:tcPr>
          <w:p w14:paraId="1FFA08CF" w14:textId="77777777" w:rsidR="00230B16" w:rsidRDefault="00230B16" w:rsidP="006A5C58">
            <w:r>
              <w:t>Respond to incoming telephone calls</w:t>
            </w:r>
          </w:p>
        </w:tc>
      </w:tr>
      <w:tr w:rsidR="00230B16" w14:paraId="21522EC7" w14:textId="77777777" w:rsidTr="006A5C58">
        <w:trPr>
          <w:cantSplit/>
        </w:trPr>
        <w:tc>
          <w:tcPr>
            <w:tcW w:w="1339" w:type="pct"/>
            <w:tcBorders>
              <w:top w:val="nil"/>
              <w:left w:val="single" w:sz="4" w:space="0" w:color="auto"/>
              <w:bottom w:val="nil"/>
              <w:right w:val="single" w:sz="4" w:space="0" w:color="auto"/>
            </w:tcBorders>
          </w:tcPr>
          <w:p w14:paraId="276D8686" w14:textId="77777777" w:rsidR="00230B16" w:rsidRDefault="00230B16" w:rsidP="006A5C58"/>
        </w:tc>
        <w:tc>
          <w:tcPr>
            <w:tcW w:w="3661" w:type="pct"/>
            <w:tcBorders>
              <w:top w:val="nil"/>
              <w:left w:val="single" w:sz="4" w:space="0" w:color="auto"/>
              <w:bottom w:val="nil"/>
              <w:right w:val="single" w:sz="4" w:space="0" w:color="auto"/>
            </w:tcBorders>
            <w:hideMark/>
          </w:tcPr>
          <w:p w14:paraId="2FCE885D" w14:textId="77777777" w:rsidR="00230B16" w:rsidRDefault="00230B16" w:rsidP="006A5C58">
            <w:r>
              <w:t>Make telephone calls</w:t>
            </w:r>
          </w:p>
        </w:tc>
      </w:tr>
      <w:tr w:rsidR="00230B16" w14:paraId="1D194C06" w14:textId="77777777" w:rsidTr="006A5C58">
        <w:trPr>
          <w:cantSplit/>
        </w:trPr>
        <w:tc>
          <w:tcPr>
            <w:tcW w:w="1339" w:type="pct"/>
            <w:tcBorders>
              <w:top w:val="nil"/>
              <w:left w:val="single" w:sz="4" w:space="0" w:color="auto"/>
              <w:bottom w:val="single" w:sz="4" w:space="0" w:color="auto"/>
              <w:right w:val="single" w:sz="4" w:space="0" w:color="auto"/>
            </w:tcBorders>
          </w:tcPr>
          <w:p w14:paraId="68D95DB6"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75ECEBA7" w14:textId="77777777" w:rsidR="00230B16" w:rsidRDefault="00230B16" w:rsidP="006A5C58">
            <w:r>
              <w:t>Draft simple correspondence</w:t>
            </w:r>
          </w:p>
        </w:tc>
      </w:tr>
      <w:tr w:rsidR="00230B16" w14:paraId="14C42EEF" w14:textId="77777777" w:rsidTr="006A5C58">
        <w:trPr>
          <w:cantSplit/>
        </w:trPr>
        <w:tc>
          <w:tcPr>
            <w:tcW w:w="1339" w:type="pct"/>
            <w:tcBorders>
              <w:top w:val="single" w:sz="4" w:space="0" w:color="auto"/>
              <w:left w:val="single" w:sz="4" w:space="0" w:color="auto"/>
              <w:bottom w:val="nil"/>
              <w:right w:val="single" w:sz="4" w:space="0" w:color="auto"/>
            </w:tcBorders>
            <w:hideMark/>
          </w:tcPr>
          <w:p w14:paraId="6E863A73" w14:textId="77777777" w:rsidR="00230B16" w:rsidRDefault="00230B16" w:rsidP="006A5C58">
            <w:r>
              <w:t>Enterprise</w:t>
            </w:r>
          </w:p>
        </w:tc>
        <w:tc>
          <w:tcPr>
            <w:tcW w:w="3661" w:type="pct"/>
            <w:tcBorders>
              <w:top w:val="single" w:sz="4" w:space="0" w:color="auto"/>
              <w:left w:val="single" w:sz="4" w:space="0" w:color="auto"/>
              <w:bottom w:val="nil"/>
              <w:right w:val="single" w:sz="4" w:space="0" w:color="auto"/>
            </w:tcBorders>
            <w:hideMark/>
          </w:tcPr>
          <w:p w14:paraId="2E7D376D" w14:textId="77777777" w:rsidR="00230B16" w:rsidRDefault="00230B16" w:rsidP="006A5C58">
            <w:r>
              <w:t>Provide information from own function area</w:t>
            </w:r>
          </w:p>
        </w:tc>
      </w:tr>
      <w:tr w:rsidR="00230B16" w14:paraId="7F5C5BF3" w14:textId="77777777" w:rsidTr="006A5C58">
        <w:trPr>
          <w:cantSplit/>
        </w:trPr>
        <w:tc>
          <w:tcPr>
            <w:tcW w:w="1339" w:type="pct"/>
            <w:tcBorders>
              <w:top w:val="nil"/>
              <w:left w:val="single" w:sz="4" w:space="0" w:color="auto"/>
              <w:bottom w:val="nil"/>
              <w:right w:val="single" w:sz="4" w:space="0" w:color="auto"/>
            </w:tcBorders>
          </w:tcPr>
          <w:p w14:paraId="4549549A" w14:textId="77777777" w:rsidR="00230B16" w:rsidRDefault="00230B16" w:rsidP="006A5C58"/>
        </w:tc>
        <w:tc>
          <w:tcPr>
            <w:tcW w:w="3661" w:type="pct"/>
            <w:tcBorders>
              <w:top w:val="nil"/>
              <w:left w:val="single" w:sz="4" w:space="0" w:color="auto"/>
              <w:bottom w:val="nil"/>
              <w:right w:val="single" w:sz="4" w:space="0" w:color="auto"/>
            </w:tcBorders>
            <w:hideMark/>
          </w:tcPr>
          <w:p w14:paraId="293F6041" w14:textId="77777777" w:rsidR="00230B16" w:rsidRDefault="00230B16" w:rsidP="006A5C58">
            <w:r>
              <w:t>Re-direct inquiries and/or take appropriate follow-up action</w:t>
            </w:r>
          </w:p>
        </w:tc>
      </w:tr>
      <w:tr w:rsidR="00230B16" w14:paraId="3A861652" w14:textId="77777777" w:rsidTr="006A5C58">
        <w:trPr>
          <w:cantSplit/>
        </w:trPr>
        <w:tc>
          <w:tcPr>
            <w:tcW w:w="1339" w:type="pct"/>
            <w:tcBorders>
              <w:top w:val="nil"/>
              <w:left w:val="single" w:sz="4" w:space="0" w:color="auto"/>
              <w:bottom w:val="single" w:sz="4" w:space="0" w:color="auto"/>
              <w:right w:val="single" w:sz="4" w:space="0" w:color="auto"/>
            </w:tcBorders>
          </w:tcPr>
          <w:p w14:paraId="15407E47"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66392D27" w14:textId="77777777" w:rsidR="00230B16" w:rsidRDefault="00230B16" w:rsidP="006A5C58">
            <w:r>
              <w:t>Greet visitors and attend to their needs</w:t>
            </w:r>
          </w:p>
        </w:tc>
      </w:tr>
      <w:tr w:rsidR="00230B16" w14:paraId="500E5142" w14:textId="77777777" w:rsidTr="006A5C58">
        <w:trPr>
          <w:cantSplit/>
        </w:trPr>
        <w:tc>
          <w:tcPr>
            <w:tcW w:w="1339" w:type="pct"/>
            <w:tcBorders>
              <w:top w:val="single" w:sz="4" w:space="0" w:color="auto"/>
              <w:left w:val="single" w:sz="4" w:space="0" w:color="auto"/>
              <w:bottom w:val="nil"/>
              <w:right w:val="single" w:sz="4" w:space="0" w:color="auto"/>
            </w:tcBorders>
            <w:hideMark/>
          </w:tcPr>
          <w:p w14:paraId="451329DF" w14:textId="77777777" w:rsidR="00230B16" w:rsidRDefault="00230B16" w:rsidP="006A5C58">
            <w:r>
              <w:t>Technology</w:t>
            </w:r>
          </w:p>
        </w:tc>
        <w:tc>
          <w:tcPr>
            <w:tcW w:w="3661" w:type="pct"/>
            <w:tcBorders>
              <w:top w:val="single" w:sz="4" w:space="0" w:color="auto"/>
              <w:left w:val="single" w:sz="4" w:space="0" w:color="auto"/>
              <w:bottom w:val="nil"/>
              <w:right w:val="single" w:sz="4" w:space="0" w:color="auto"/>
            </w:tcBorders>
            <w:hideMark/>
          </w:tcPr>
          <w:p w14:paraId="0B3A20F0" w14:textId="77777777" w:rsidR="00230B16" w:rsidRDefault="00230B16" w:rsidP="006A5C58">
            <w:r>
              <w:t>Operate equipment</w:t>
            </w:r>
          </w:p>
        </w:tc>
      </w:tr>
      <w:tr w:rsidR="00230B16" w14:paraId="352312C4" w14:textId="77777777" w:rsidTr="006A5C58">
        <w:trPr>
          <w:cantSplit/>
        </w:trPr>
        <w:tc>
          <w:tcPr>
            <w:tcW w:w="1339" w:type="pct"/>
            <w:tcBorders>
              <w:top w:val="nil"/>
              <w:left w:val="single" w:sz="4" w:space="0" w:color="auto"/>
              <w:bottom w:val="nil"/>
              <w:right w:val="single" w:sz="4" w:space="0" w:color="auto"/>
            </w:tcBorders>
          </w:tcPr>
          <w:p w14:paraId="5050220C" w14:textId="77777777" w:rsidR="00230B16" w:rsidRDefault="00230B16" w:rsidP="006A5C58"/>
        </w:tc>
        <w:tc>
          <w:tcPr>
            <w:tcW w:w="3661" w:type="pct"/>
            <w:tcBorders>
              <w:top w:val="nil"/>
              <w:left w:val="single" w:sz="4" w:space="0" w:color="auto"/>
              <w:bottom w:val="nil"/>
              <w:right w:val="single" w:sz="4" w:space="0" w:color="auto"/>
            </w:tcBorders>
            <w:hideMark/>
          </w:tcPr>
          <w:p w14:paraId="2D3714BB" w14:textId="77777777" w:rsidR="00230B16" w:rsidRDefault="00230B16" w:rsidP="006A5C58">
            <w:r>
              <w:t>Identify and/or rectify minor faults in equipment</w:t>
            </w:r>
          </w:p>
        </w:tc>
      </w:tr>
      <w:tr w:rsidR="00230B16" w14:paraId="2B568071" w14:textId="77777777" w:rsidTr="006A5C58">
        <w:trPr>
          <w:cantSplit/>
        </w:trPr>
        <w:tc>
          <w:tcPr>
            <w:tcW w:w="1339" w:type="pct"/>
            <w:tcBorders>
              <w:top w:val="nil"/>
              <w:left w:val="single" w:sz="4" w:space="0" w:color="auto"/>
              <w:bottom w:val="nil"/>
              <w:right w:val="single" w:sz="4" w:space="0" w:color="auto"/>
            </w:tcBorders>
          </w:tcPr>
          <w:p w14:paraId="1D93B1F6" w14:textId="77777777" w:rsidR="00230B16" w:rsidRDefault="00230B16" w:rsidP="006A5C58"/>
        </w:tc>
        <w:tc>
          <w:tcPr>
            <w:tcW w:w="3661" w:type="pct"/>
            <w:tcBorders>
              <w:top w:val="nil"/>
              <w:left w:val="single" w:sz="4" w:space="0" w:color="auto"/>
              <w:bottom w:val="nil"/>
              <w:right w:val="single" w:sz="4" w:space="0" w:color="auto"/>
            </w:tcBorders>
            <w:hideMark/>
          </w:tcPr>
          <w:p w14:paraId="461EEC27" w14:textId="77777777" w:rsidR="00230B16" w:rsidRDefault="00230B16" w:rsidP="006A5C58">
            <w:r>
              <w:t xml:space="preserve">Edit and save information </w:t>
            </w:r>
          </w:p>
        </w:tc>
      </w:tr>
      <w:tr w:rsidR="00230B16" w14:paraId="23CA0386" w14:textId="77777777" w:rsidTr="006A5C58">
        <w:trPr>
          <w:cantSplit/>
        </w:trPr>
        <w:tc>
          <w:tcPr>
            <w:tcW w:w="1339" w:type="pct"/>
            <w:tcBorders>
              <w:top w:val="nil"/>
              <w:left w:val="single" w:sz="4" w:space="0" w:color="auto"/>
              <w:bottom w:val="nil"/>
              <w:right w:val="single" w:sz="4" w:space="0" w:color="auto"/>
            </w:tcBorders>
          </w:tcPr>
          <w:p w14:paraId="308A3496" w14:textId="77777777" w:rsidR="00230B16" w:rsidRDefault="00230B16" w:rsidP="006A5C58"/>
        </w:tc>
        <w:tc>
          <w:tcPr>
            <w:tcW w:w="3661" w:type="pct"/>
            <w:tcBorders>
              <w:top w:val="nil"/>
              <w:left w:val="single" w:sz="4" w:space="0" w:color="auto"/>
              <w:bottom w:val="nil"/>
              <w:right w:val="single" w:sz="4" w:space="0" w:color="auto"/>
            </w:tcBorders>
            <w:hideMark/>
          </w:tcPr>
          <w:p w14:paraId="4110278C" w14:textId="77777777" w:rsidR="00230B16" w:rsidRDefault="00230B16" w:rsidP="006A5C58">
            <w:r>
              <w:t>Produce document from written text using standard format</w:t>
            </w:r>
          </w:p>
        </w:tc>
      </w:tr>
      <w:tr w:rsidR="00230B16" w14:paraId="25A00C70" w14:textId="77777777" w:rsidTr="006A5C58">
        <w:trPr>
          <w:cantSplit/>
        </w:trPr>
        <w:tc>
          <w:tcPr>
            <w:tcW w:w="1339" w:type="pct"/>
            <w:tcBorders>
              <w:top w:val="nil"/>
              <w:left w:val="single" w:sz="4" w:space="0" w:color="auto"/>
              <w:bottom w:val="single" w:sz="4" w:space="0" w:color="auto"/>
              <w:right w:val="single" w:sz="4" w:space="0" w:color="auto"/>
            </w:tcBorders>
          </w:tcPr>
          <w:p w14:paraId="17F5E11B"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4EC98FD7" w14:textId="77777777" w:rsidR="00230B16" w:rsidRDefault="00230B16" w:rsidP="006A5C58">
            <w:r>
              <w:t>Shutdown equipment</w:t>
            </w:r>
          </w:p>
        </w:tc>
      </w:tr>
      <w:tr w:rsidR="00230B16" w14:paraId="4B6FB89A" w14:textId="77777777" w:rsidTr="006A5C58">
        <w:trPr>
          <w:cantSplit/>
        </w:trPr>
        <w:tc>
          <w:tcPr>
            <w:tcW w:w="1339" w:type="pct"/>
            <w:tcBorders>
              <w:top w:val="single" w:sz="4" w:space="0" w:color="auto"/>
              <w:left w:val="single" w:sz="4" w:space="0" w:color="auto"/>
              <w:bottom w:val="nil"/>
              <w:right w:val="single" w:sz="4" w:space="0" w:color="auto"/>
            </w:tcBorders>
            <w:hideMark/>
          </w:tcPr>
          <w:p w14:paraId="0809FCA8" w14:textId="77777777" w:rsidR="00230B16" w:rsidRDefault="00230B16" w:rsidP="006A5C58">
            <w:r>
              <w:t>Organisational</w:t>
            </w:r>
          </w:p>
        </w:tc>
        <w:tc>
          <w:tcPr>
            <w:tcW w:w="3661" w:type="pct"/>
            <w:tcBorders>
              <w:top w:val="single" w:sz="4" w:space="0" w:color="auto"/>
              <w:left w:val="single" w:sz="4" w:space="0" w:color="auto"/>
              <w:bottom w:val="nil"/>
              <w:right w:val="single" w:sz="4" w:space="0" w:color="auto"/>
            </w:tcBorders>
            <w:hideMark/>
          </w:tcPr>
          <w:p w14:paraId="022E75F4" w14:textId="77777777" w:rsidR="00230B16" w:rsidRDefault="00230B16" w:rsidP="006A5C58">
            <w:r>
              <w:t>Organise own work schedule</w:t>
            </w:r>
          </w:p>
        </w:tc>
      </w:tr>
      <w:tr w:rsidR="00230B16" w14:paraId="5DBFAB9F" w14:textId="77777777" w:rsidTr="006A5C58">
        <w:trPr>
          <w:cantSplit/>
        </w:trPr>
        <w:tc>
          <w:tcPr>
            <w:tcW w:w="1339" w:type="pct"/>
            <w:tcBorders>
              <w:top w:val="nil"/>
              <w:left w:val="single" w:sz="4" w:space="0" w:color="auto"/>
              <w:bottom w:val="single" w:sz="4" w:space="0" w:color="auto"/>
              <w:right w:val="single" w:sz="4" w:space="0" w:color="auto"/>
            </w:tcBorders>
          </w:tcPr>
          <w:p w14:paraId="1809D72C"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4C907AB1" w14:textId="77777777" w:rsidR="00230B16" w:rsidRDefault="00230B16" w:rsidP="006A5C58">
            <w:r>
              <w:t>Know roles and functions of other employees</w:t>
            </w:r>
          </w:p>
        </w:tc>
      </w:tr>
      <w:tr w:rsidR="00230B16" w14:paraId="52D494A9" w14:textId="77777777" w:rsidTr="006A5C58">
        <w:trPr>
          <w:cantSplit/>
        </w:trPr>
        <w:tc>
          <w:tcPr>
            <w:tcW w:w="1339" w:type="pct"/>
            <w:tcBorders>
              <w:top w:val="single" w:sz="4" w:space="0" w:color="auto"/>
              <w:left w:val="single" w:sz="4" w:space="0" w:color="auto"/>
              <w:bottom w:val="nil"/>
              <w:right w:val="single" w:sz="4" w:space="0" w:color="auto"/>
            </w:tcBorders>
            <w:hideMark/>
          </w:tcPr>
          <w:p w14:paraId="1D27CC01" w14:textId="77777777" w:rsidR="00230B16" w:rsidRDefault="00230B16" w:rsidP="006A5C58">
            <w:r>
              <w:t>Team</w:t>
            </w:r>
          </w:p>
        </w:tc>
        <w:tc>
          <w:tcPr>
            <w:tcW w:w="3661" w:type="pct"/>
            <w:tcBorders>
              <w:top w:val="single" w:sz="4" w:space="0" w:color="auto"/>
              <w:left w:val="single" w:sz="4" w:space="0" w:color="auto"/>
              <w:bottom w:val="nil"/>
              <w:right w:val="single" w:sz="4" w:space="0" w:color="auto"/>
            </w:tcBorders>
            <w:hideMark/>
          </w:tcPr>
          <w:p w14:paraId="1ACA02A8" w14:textId="77777777" w:rsidR="00230B16" w:rsidRDefault="00230B16" w:rsidP="006A5C58">
            <w:r>
              <w:t>Participate in identifying tasks for team</w:t>
            </w:r>
          </w:p>
        </w:tc>
      </w:tr>
      <w:tr w:rsidR="00230B16" w14:paraId="7CEF6052" w14:textId="77777777" w:rsidTr="006A5C58">
        <w:trPr>
          <w:cantSplit/>
        </w:trPr>
        <w:tc>
          <w:tcPr>
            <w:tcW w:w="1339" w:type="pct"/>
            <w:tcBorders>
              <w:top w:val="nil"/>
              <w:left w:val="single" w:sz="4" w:space="0" w:color="auto"/>
              <w:bottom w:val="nil"/>
              <w:right w:val="single" w:sz="4" w:space="0" w:color="auto"/>
            </w:tcBorders>
          </w:tcPr>
          <w:p w14:paraId="405808FC" w14:textId="77777777" w:rsidR="00230B16" w:rsidRDefault="00230B16" w:rsidP="006A5C58"/>
        </w:tc>
        <w:tc>
          <w:tcPr>
            <w:tcW w:w="3661" w:type="pct"/>
            <w:tcBorders>
              <w:top w:val="nil"/>
              <w:left w:val="single" w:sz="4" w:space="0" w:color="auto"/>
              <w:bottom w:val="nil"/>
              <w:right w:val="single" w:sz="4" w:space="0" w:color="auto"/>
            </w:tcBorders>
            <w:hideMark/>
          </w:tcPr>
          <w:p w14:paraId="0C5D937A" w14:textId="77777777" w:rsidR="00230B16" w:rsidRDefault="00230B16" w:rsidP="006A5C58">
            <w:r>
              <w:t>Complete own tasks</w:t>
            </w:r>
          </w:p>
        </w:tc>
      </w:tr>
      <w:tr w:rsidR="00230B16" w14:paraId="5D5A12C3" w14:textId="77777777" w:rsidTr="006A5C58">
        <w:trPr>
          <w:cantSplit/>
        </w:trPr>
        <w:tc>
          <w:tcPr>
            <w:tcW w:w="1339" w:type="pct"/>
            <w:tcBorders>
              <w:top w:val="nil"/>
              <w:left w:val="single" w:sz="4" w:space="0" w:color="auto"/>
              <w:bottom w:val="single" w:sz="4" w:space="0" w:color="auto"/>
              <w:right w:val="single" w:sz="4" w:space="0" w:color="auto"/>
            </w:tcBorders>
          </w:tcPr>
          <w:p w14:paraId="064F220E"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24DA14BB" w14:textId="77777777" w:rsidR="00230B16" w:rsidRDefault="00230B16" w:rsidP="006A5C58">
            <w:r>
              <w:t>Assist others to complete tasks</w:t>
            </w:r>
          </w:p>
        </w:tc>
      </w:tr>
      <w:tr w:rsidR="00230B16" w14:paraId="6C698070" w14:textId="77777777" w:rsidTr="006A5C58">
        <w:trPr>
          <w:cantSplit/>
        </w:trPr>
        <w:tc>
          <w:tcPr>
            <w:tcW w:w="1339" w:type="pct"/>
            <w:tcBorders>
              <w:top w:val="single" w:sz="4" w:space="0" w:color="auto"/>
              <w:left w:val="single" w:sz="4" w:space="0" w:color="auto"/>
              <w:bottom w:val="nil"/>
              <w:right w:val="single" w:sz="4" w:space="0" w:color="auto"/>
            </w:tcBorders>
            <w:hideMark/>
          </w:tcPr>
          <w:p w14:paraId="638EB1F5" w14:textId="77777777" w:rsidR="00230B16" w:rsidRDefault="00230B16" w:rsidP="006A5C58">
            <w:r>
              <w:t>Business Financial</w:t>
            </w:r>
          </w:p>
        </w:tc>
        <w:tc>
          <w:tcPr>
            <w:tcW w:w="3661" w:type="pct"/>
            <w:tcBorders>
              <w:top w:val="single" w:sz="4" w:space="0" w:color="auto"/>
              <w:left w:val="single" w:sz="4" w:space="0" w:color="auto"/>
              <w:bottom w:val="nil"/>
              <w:right w:val="single" w:sz="4" w:space="0" w:color="auto"/>
            </w:tcBorders>
            <w:hideMark/>
          </w:tcPr>
          <w:p w14:paraId="744DEC27" w14:textId="77777777" w:rsidR="00230B16" w:rsidRDefault="00230B16" w:rsidP="006A5C58">
            <w:r>
              <w:t>Reconcile invoices for payment to creditors</w:t>
            </w:r>
          </w:p>
        </w:tc>
      </w:tr>
      <w:tr w:rsidR="00230B16" w14:paraId="2F724D48" w14:textId="77777777" w:rsidTr="006A5C58">
        <w:trPr>
          <w:cantSplit/>
        </w:trPr>
        <w:tc>
          <w:tcPr>
            <w:tcW w:w="1339" w:type="pct"/>
            <w:tcBorders>
              <w:top w:val="nil"/>
              <w:left w:val="single" w:sz="4" w:space="0" w:color="auto"/>
              <w:bottom w:val="nil"/>
              <w:right w:val="single" w:sz="4" w:space="0" w:color="auto"/>
            </w:tcBorders>
          </w:tcPr>
          <w:p w14:paraId="267134A9" w14:textId="77777777" w:rsidR="00230B16" w:rsidRDefault="00230B16" w:rsidP="006A5C58"/>
        </w:tc>
        <w:tc>
          <w:tcPr>
            <w:tcW w:w="3661" w:type="pct"/>
            <w:tcBorders>
              <w:top w:val="nil"/>
              <w:left w:val="single" w:sz="4" w:space="0" w:color="auto"/>
              <w:bottom w:val="nil"/>
              <w:right w:val="single" w:sz="4" w:space="0" w:color="auto"/>
            </w:tcBorders>
            <w:hideMark/>
          </w:tcPr>
          <w:p w14:paraId="5FFE077E" w14:textId="77777777" w:rsidR="00230B16" w:rsidRDefault="00230B16" w:rsidP="006A5C58">
            <w:r>
              <w:t>Prepare statements for debtors</w:t>
            </w:r>
          </w:p>
        </w:tc>
      </w:tr>
      <w:tr w:rsidR="00230B16" w14:paraId="3F8226B7" w14:textId="77777777" w:rsidTr="006A5C58">
        <w:trPr>
          <w:cantSplit/>
        </w:trPr>
        <w:tc>
          <w:tcPr>
            <w:tcW w:w="1339" w:type="pct"/>
            <w:tcBorders>
              <w:top w:val="nil"/>
              <w:left w:val="single" w:sz="4" w:space="0" w:color="auto"/>
              <w:bottom w:val="nil"/>
              <w:right w:val="single" w:sz="4" w:space="0" w:color="auto"/>
            </w:tcBorders>
          </w:tcPr>
          <w:p w14:paraId="4F0B9B32" w14:textId="77777777" w:rsidR="00230B16" w:rsidRDefault="00230B16" w:rsidP="006A5C58"/>
        </w:tc>
        <w:tc>
          <w:tcPr>
            <w:tcW w:w="3661" w:type="pct"/>
            <w:tcBorders>
              <w:top w:val="nil"/>
              <w:left w:val="single" w:sz="4" w:space="0" w:color="auto"/>
              <w:bottom w:val="nil"/>
              <w:right w:val="single" w:sz="4" w:space="0" w:color="auto"/>
            </w:tcBorders>
            <w:hideMark/>
          </w:tcPr>
          <w:p w14:paraId="0B4DB76A" w14:textId="77777777" w:rsidR="00230B16" w:rsidRDefault="00230B16" w:rsidP="006A5C58">
            <w:r>
              <w:t>Enter payment summaries into journals</w:t>
            </w:r>
          </w:p>
        </w:tc>
      </w:tr>
      <w:tr w:rsidR="00230B16" w14:paraId="3D234B66" w14:textId="77777777" w:rsidTr="006A5C58">
        <w:trPr>
          <w:cantSplit/>
        </w:trPr>
        <w:tc>
          <w:tcPr>
            <w:tcW w:w="1339" w:type="pct"/>
            <w:tcBorders>
              <w:top w:val="nil"/>
              <w:left w:val="single" w:sz="4" w:space="0" w:color="auto"/>
              <w:bottom w:val="single" w:sz="4" w:space="0" w:color="auto"/>
              <w:right w:val="single" w:sz="4" w:space="0" w:color="auto"/>
            </w:tcBorders>
          </w:tcPr>
          <w:p w14:paraId="7F13FFB6"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3D45E307" w14:textId="77777777" w:rsidR="00230B16" w:rsidRDefault="00230B16" w:rsidP="006A5C58">
            <w:r>
              <w:t>Post Journals to ledger</w:t>
            </w:r>
          </w:p>
        </w:tc>
      </w:tr>
    </w:tbl>
    <w:p w14:paraId="0E106951" w14:textId="77777777" w:rsidR="00230B16" w:rsidRDefault="00230B16" w:rsidP="00230B16">
      <w:pPr>
        <w:pStyle w:val="Level2A"/>
      </w:pPr>
      <w:r>
        <w:t>8.3</w:t>
      </w:r>
      <w:r>
        <w:tab/>
        <w:t xml:space="preserve">Grade 3 </w:t>
      </w:r>
    </w:p>
    <w:p w14:paraId="26A4F310" w14:textId="77777777" w:rsidR="00230B16" w:rsidRDefault="00230B16" w:rsidP="00230B16"/>
    <w:p w14:paraId="210D6DDA" w14:textId="77777777" w:rsidR="00230B16" w:rsidRDefault="00230B16" w:rsidP="00230B16">
      <w:pPr>
        <w:pStyle w:val="Level3A"/>
      </w:pPr>
      <w:r>
        <w:t>8.3.1</w:t>
      </w:r>
      <w:r>
        <w:tab/>
        <w:t>A Grade 3 position is described as follows:</w:t>
      </w:r>
    </w:p>
    <w:p w14:paraId="1B3C1126" w14:textId="77777777" w:rsidR="00230B16" w:rsidRDefault="00230B16" w:rsidP="00230B16"/>
    <w:p w14:paraId="6A6AA72F" w14:textId="77777777" w:rsidR="00230B16" w:rsidRDefault="00230B16" w:rsidP="00230B16">
      <w:pPr>
        <w:pStyle w:val="Level4A"/>
      </w:pPr>
      <w:r>
        <w:t>(i)</w:t>
      </w:r>
      <w:r>
        <w:tab/>
        <w:t>The employee may work under limited supervision with checking related to overall progress.</w:t>
      </w:r>
    </w:p>
    <w:p w14:paraId="189CA1C0" w14:textId="77777777" w:rsidR="00230B16" w:rsidRDefault="00230B16" w:rsidP="00230B16"/>
    <w:p w14:paraId="4BF5F6E6" w14:textId="77777777" w:rsidR="00230B16" w:rsidRDefault="00230B16" w:rsidP="00230B16">
      <w:pPr>
        <w:pStyle w:val="Level4A"/>
      </w:pPr>
      <w:r>
        <w:t>(ii)</w:t>
      </w:r>
      <w:r>
        <w:tab/>
        <w:t>An employee at this grade may be responsible for the work of others and may be required to co-ordinate such work.</w:t>
      </w:r>
    </w:p>
    <w:p w14:paraId="360DBF94" w14:textId="77777777" w:rsidR="00230B16" w:rsidRDefault="00230B16" w:rsidP="00230B16"/>
    <w:p w14:paraId="487B6B6E" w14:textId="77777777" w:rsidR="00230B16" w:rsidRDefault="00230B16" w:rsidP="00230B16">
      <w:pPr>
        <w:pStyle w:val="Level4A"/>
      </w:pPr>
      <w:r>
        <w:t>(iii)</w:t>
      </w:r>
      <w:r>
        <w:tab/>
        <w:t>An employee at this grade applies knowledge with depth in some areas and a broad range of skills.  Usually work will be performed within routines, methods and procedures where some discretion and judgement is required.</w:t>
      </w:r>
    </w:p>
    <w:p w14:paraId="41D52C8F" w14:textId="77777777" w:rsidR="00230B16" w:rsidRDefault="00230B16" w:rsidP="00230B16"/>
    <w:p w14:paraId="2A1B3C5F" w14:textId="77777777" w:rsidR="00230B16" w:rsidRDefault="00230B16" w:rsidP="00230B16">
      <w:pPr>
        <w:pStyle w:val="Level3A"/>
      </w:pPr>
      <w:r>
        <w:t>8.3.2</w:t>
      </w:r>
      <w:r>
        <w:tab/>
        <w:t>Indicative tasks of a Grade 3 position are:</w:t>
      </w:r>
    </w:p>
    <w:p w14:paraId="71E7DADB" w14:textId="77777777" w:rsidR="00230B16" w:rsidRDefault="00230B16" w:rsidP="00230B16"/>
    <w:tbl>
      <w:tblPr>
        <w:tblW w:w="4326"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811"/>
      </w:tblGrid>
      <w:tr w:rsidR="00230B16" w14:paraId="36EF62D3" w14:textId="77777777" w:rsidTr="006A5C58">
        <w:trPr>
          <w:cantSplit/>
        </w:trPr>
        <w:tc>
          <w:tcPr>
            <w:tcW w:w="1340" w:type="pct"/>
            <w:tcBorders>
              <w:top w:val="single" w:sz="4" w:space="0" w:color="auto"/>
              <w:left w:val="single" w:sz="4" w:space="0" w:color="auto"/>
              <w:bottom w:val="single" w:sz="4" w:space="0" w:color="auto"/>
              <w:right w:val="single" w:sz="4" w:space="0" w:color="auto"/>
            </w:tcBorders>
            <w:hideMark/>
          </w:tcPr>
          <w:p w14:paraId="66C3F54C" w14:textId="77777777" w:rsidR="00230B16" w:rsidRDefault="00230B16" w:rsidP="006A5C58">
            <w:pPr>
              <w:jc w:val="center"/>
            </w:pPr>
            <w:r>
              <w:t>Unit</w:t>
            </w:r>
          </w:p>
        </w:tc>
        <w:tc>
          <w:tcPr>
            <w:tcW w:w="3660" w:type="pct"/>
            <w:tcBorders>
              <w:top w:val="single" w:sz="4" w:space="0" w:color="auto"/>
              <w:left w:val="single" w:sz="4" w:space="0" w:color="auto"/>
              <w:bottom w:val="single" w:sz="4" w:space="0" w:color="auto"/>
              <w:right w:val="single" w:sz="4" w:space="0" w:color="auto"/>
            </w:tcBorders>
            <w:hideMark/>
          </w:tcPr>
          <w:p w14:paraId="06A65AA0" w14:textId="77777777" w:rsidR="00230B16" w:rsidRDefault="00230B16" w:rsidP="006A5C58">
            <w:pPr>
              <w:jc w:val="center"/>
            </w:pPr>
            <w:r>
              <w:t>Element</w:t>
            </w:r>
          </w:p>
        </w:tc>
      </w:tr>
      <w:tr w:rsidR="00230B16" w14:paraId="7D49E253" w14:textId="77777777" w:rsidTr="006A5C58">
        <w:trPr>
          <w:cantSplit/>
        </w:trPr>
        <w:tc>
          <w:tcPr>
            <w:tcW w:w="1340" w:type="pct"/>
            <w:tcBorders>
              <w:top w:val="single" w:sz="4" w:space="0" w:color="auto"/>
              <w:left w:val="single" w:sz="4" w:space="0" w:color="auto"/>
              <w:bottom w:val="nil"/>
              <w:right w:val="single" w:sz="4" w:space="0" w:color="auto"/>
            </w:tcBorders>
            <w:hideMark/>
          </w:tcPr>
          <w:p w14:paraId="18AF030F" w14:textId="77777777" w:rsidR="00230B16" w:rsidRDefault="00230B16" w:rsidP="006A5C58">
            <w:r>
              <w:t>Information Handling</w:t>
            </w:r>
          </w:p>
        </w:tc>
        <w:tc>
          <w:tcPr>
            <w:tcW w:w="3660" w:type="pct"/>
            <w:tcBorders>
              <w:top w:val="single" w:sz="4" w:space="0" w:color="auto"/>
              <w:left w:val="single" w:sz="4" w:space="0" w:color="auto"/>
              <w:bottom w:val="nil"/>
              <w:right w:val="single" w:sz="4" w:space="0" w:color="auto"/>
            </w:tcBorders>
            <w:hideMark/>
          </w:tcPr>
          <w:p w14:paraId="0D151817" w14:textId="77777777" w:rsidR="00230B16" w:rsidRDefault="00230B16" w:rsidP="006A5C58">
            <w:r>
              <w:t>Prepare new files</w:t>
            </w:r>
          </w:p>
        </w:tc>
      </w:tr>
      <w:tr w:rsidR="00230B16" w14:paraId="166484AC" w14:textId="77777777" w:rsidTr="006A5C58">
        <w:trPr>
          <w:cantSplit/>
        </w:trPr>
        <w:tc>
          <w:tcPr>
            <w:tcW w:w="1340" w:type="pct"/>
            <w:tcBorders>
              <w:top w:val="nil"/>
              <w:left w:val="single" w:sz="4" w:space="0" w:color="auto"/>
              <w:bottom w:val="nil"/>
              <w:right w:val="single" w:sz="4" w:space="0" w:color="auto"/>
            </w:tcBorders>
          </w:tcPr>
          <w:p w14:paraId="167C7E4B" w14:textId="77777777" w:rsidR="00230B16" w:rsidRDefault="00230B16" w:rsidP="006A5C58"/>
        </w:tc>
        <w:tc>
          <w:tcPr>
            <w:tcW w:w="3660" w:type="pct"/>
            <w:tcBorders>
              <w:top w:val="nil"/>
              <w:left w:val="single" w:sz="4" w:space="0" w:color="auto"/>
              <w:bottom w:val="nil"/>
              <w:right w:val="single" w:sz="4" w:space="0" w:color="auto"/>
            </w:tcBorders>
            <w:hideMark/>
          </w:tcPr>
          <w:p w14:paraId="4105CBB4" w14:textId="77777777" w:rsidR="00230B16" w:rsidRDefault="00230B16" w:rsidP="006A5C58">
            <w:r>
              <w:t>Identify and process inactive files</w:t>
            </w:r>
          </w:p>
        </w:tc>
      </w:tr>
      <w:tr w:rsidR="00230B16" w14:paraId="4E0E7A0D" w14:textId="77777777" w:rsidTr="006A5C58">
        <w:trPr>
          <w:cantSplit/>
        </w:trPr>
        <w:tc>
          <w:tcPr>
            <w:tcW w:w="1340" w:type="pct"/>
            <w:tcBorders>
              <w:top w:val="nil"/>
              <w:left w:val="single" w:sz="4" w:space="0" w:color="auto"/>
              <w:bottom w:val="single" w:sz="4" w:space="0" w:color="auto"/>
              <w:right w:val="single" w:sz="4" w:space="0" w:color="auto"/>
            </w:tcBorders>
          </w:tcPr>
          <w:p w14:paraId="29426A84"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73FD0DFC" w14:textId="77777777" w:rsidR="00230B16" w:rsidRDefault="00230B16" w:rsidP="006A5C58">
            <w:r>
              <w:t>Record documentation movements</w:t>
            </w:r>
          </w:p>
        </w:tc>
      </w:tr>
      <w:tr w:rsidR="00230B16" w14:paraId="77B6CDF0" w14:textId="77777777" w:rsidTr="006A5C58">
        <w:trPr>
          <w:cantSplit/>
        </w:trPr>
        <w:tc>
          <w:tcPr>
            <w:tcW w:w="1340" w:type="pct"/>
            <w:tcBorders>
              <w:top w:val="single" w:sz="4" w:space="0" w:color="auto"/>
              <w:left w:val="single" w:sz="4" w:space="0" w:color="auto"/>
              <w:bottom w:val="nil"/>
              <w:right w:val="single" w:sz="4" w:space="0" w:color="auto"/>
            </w:tcBorders>
            <w:hideMark/>
          </w:tcPr>
          <w:p w14:paraId="1C6D2828" w14:textId="77777777" w:rsidR="00230B16" w:rsidRDefault="00230B16" w:rsidP="006A5C58">
            <w:r>
              <w:t>Communication</w:t>
            </w:r>
          </w:p>
        </w:tc>
        <w:tc>
          <w:tcPr>
            <w:tcW w:w="3660" w:type="pct"/>
            <w:tcBorders>
              <w:top w:val="single" w:sz="4" w:space="0" w:color="auto"/>
              <w:left w:val="single" w:sz="4" w:space="0" w:color="auto"/>
              <w:bottom w:val="nil"/>
              <w:right w:val="single" w:sz="4" w:space="0" w:color="auto"/>
            </w:tcBorders>
            <w:hideMark/>
          </w:tcPr>
          <w:p w14:paraId="22AA3B6F" w14:textId="77777777" w:rsidR="00230B16" w:rsidRDefault="00230B16" w:rsidP="006A5C58">
            <w:r>
              <w:t>Respond to telephone, oral and written requests for information</w:t>
            </w:r>
          </w:p>
        </w:tc>
      </w:tr>
      <w:tr w:rsidR="00230B16" w14:paraId="59D47457" w14:textId="77777777" w:rsidTr="006A5C58">
        <w:trPr>
          <w:cantSplit/>
        </w:trPr>
        <w:tc>
          <w:tcPr>
            <w:tcW w:w="1340" w:type="pct"/>
            <w:tcBorders>
              <w:top w:val="nil"/>
              <w:left w:val="single" w:sz="4" w:space="0" w:color="auto"/>
              <w:bottom w:val="nil"/>
              <w:right w:val="single" w:sz="4" w:space="0" w:color="auto"/>
            </w:tcBorders>
          </w:tcPr>
          <w:p w14:paraId="3B076E5E" w14:textId="77777777" w:rsidR="00230B16" w:rsidRDefault="00230B16" w:rsidP="006A5C58"/>
        </w:tc>
        <w:tc>
          <w:tcPr>
            <w:tcW w:w="3660" w:type="pct"/>
            <w:tcBorders>
              <w:top w:val="nil"/>
              <w:left w:val="single" w:sz="4" w:space="0" w:color="auto"/>
              <w:bottom w:val="nil"/>
              <w:right w:val="single" w:sz="4" w:space="0" w:color="auto"/>
            </w:tcBorders>
            <w:hideMark/>
          </w:tcPr>
          <w:p w14:paraId="2721E17E" w14:textId="77777777" w:rsidR="00230B16" w:rsidRDefault="00230B16" w:rsidP="006A5C58">
            <w:r>
              <w:t>Draft routine correspondence</w:t>
            </w:r>
          </w:p>
        </w:tc>
      </w:tr>
      <w:tr w:rsidR="00230B16" w14:paraId="1EF7631C" w14:textId="77777777" w:rsidTr="006A5C58">
        <w:trPr>
          <w:cantSplit/>
        </w:trPr>
        <w:tc>
          <w:tcPr>
            <w:tcW w:w="1340" w:type="pct"/>
            <w:tcBorders>
              <w:top w:val="nil"/>
              <w:left w:val="single" w:sz="4" w:space="0" w:color="auto"/>
              <w:bottom w:val="single" w:sz="4" w:space="0" w:color="auto"/>
              <w:right w:val="single" w:sz="4" w:space="0" w:color="auto"/>
            </w:tcBorders>
          </w:tcPr>
          <w:p w14:paraId="46801814"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3B289560" w14:textId="77777777" w:rsidR="00230B16" w:rsidRDefault="00230B16" w:rsidP="006A5C58">
            <w:r>
              <w:t>Handle sensitive inquiries with tact and discretion</w:t>
            </w:r>
          </w:p>
        </w:tc>
      </w:tr>
      <w:tr w:rsidR="00230B16" w14:paraId="718496C5" w14:textId="77777777" w:rsidTr="006A5C58">
        <w:trPr>
          <w:cantSplit/>
        </w:trPr>
        <w:tc>
          <w:tcPr>
            <w:tcW w:w="1340" w:type="pct"/>
            <w:tcBorders>
              <w:top w:val="single" w:sz="4" w:space="0" w:color="auto"/>
              <w:left w:val="single" w:sz="4" w:space="0" w:color="auto"/>
              <w:bottom w:val="nil"/>
              <w:right w:val="single" w:sz="4" w:space="0" w:color="auto"/>
            </w:tcBorders>
            <w:hideMark/>
          </w:tcPr>
          <w:p w14:paraId="13A1FDD8" w14:textId="77777777" w:rsidR="00230B16" w:rsidRDefault="00230B16" w:rsidP="006A5C58">
            <w:r>
              <w:t>Enterprise</w:t>
            </w:r>
          </w:p>
        </w:tc>
        <w:tc>
          <w:tcPr>
            <w:tcW w:w="3660" w:type="pct"/>
            <w:tcBorders>
              <w:top w:val="single" w:sz="4" w:space="0" w:color="auto"/>
              <w:left w:val="single" w:sz="4" w:space="0" w:color="auto"/>
              <w:bottom w:val="nil"/>
              <w:right w:val="single" w:sz="4" w:space="0" w:color="auto"/>
            </w:tcBorders>
            <w:hideMark/>
          </w:tcPr>
          <w:p w14:paraId="489404AF" w14:textId="77777777" w:rsidR="00230B16" w:rsidRDefault="00230B16" w:rsidP="006A5C58">
            <w:r>
              <w:t>Clarify specific needs of client/other employees</w:t>
            </w:r>
          </w:p>
        </w:tc>
      </w:tr>
      <w:tr w:rsidR="00230B16" w14:paraId="500BCA1C" w14:textId="77777777" w:rsidTr="006A5C58">
        <w:trPr>
          <w:cantSplit/>
        </w:trPr>
        <w:tc>
          <w:tcPr>
            <w:tcW w:w="1340" w:type="pct"/>
            <w:tcBorders>
              <w:top w:val="nil"/>
              <w:left w:val="single" w:sz="4" w:space="0" w:color="auto"/>
              <w:bottom w:val="nil"/>
              <w:right w:val="single" w:sz="4" w:space="0" w:color="auto"/>
            </w:tcBorders>
          </w:tcPr>
          <w:p w14:paraId="069904AC" w14:textId="77777777" w:rsidR="00230B16" w:rsidRDefault="00230B16" w:rsidP="006A5C58"/>
        </w:tc>
        <w:tc>
          <w:tcPr>
            <w:tcW w:w="3660" w:type="pct"/>
            <w:tcBorders>
              <w:top w:val="nil"/>
              <w:left w:val="single" w:sz="4" w:space="0" w:color="auto"/>
              <w:bottom w:val="nil"/>
              <w:right w:val="single" w:sz="4" w:space="0" w:color="auto"/>
            </w:tcBorders>
            <w:hideMark/>
          </w:tcPr>
          <w:p w14:paraId="3754ECC3" w14:textId="77777777" w:rsidR="00230B16" w:rsidRDefault="00230B16" w:rsidP="006A5C58">
            <w:r>
              <w:t>Provide information and advice</w:t>
            </w:r>
          </w:p>
        </w:tc>
      </w:tr>
      <w:tr w:rsidR="00230B16" w14:paraId="581B18A1" w14:textId="77777777" w:rsidTr="006A5C58">
        <w:trPr>
          <w:cantSplit/>
        </w:trPr>
        <w:tc>
          <w:tcPr>
            <w:tcW w:w="1340" w:type="pct"/>
            <w:tcBorders>
              <w:top w:val="nil"/>
              <w:left w:val="single" w:sz="4" w:space="0" w:color="auto"/>
              <w:bottom w:val="nil"/>
              <w:right w:val="single" w:sz="4" w:space="0" w:color="auto"/>
            </w:tcBorders>
          </w:tcPr>
          <w:p w14:paraId="6F5562C5" w14:textId="77777777" w:rsidR="00230B16" w:rsidRDefault="00230B16" w:rsidP="006A5C58"/>
        </w:tc>
        <w:tc>
          <w:tcPr>
            <w:tcW w:w="3660" w:type="pct"/>
            <w:tcBorders>
              <w:top w:val="nil"/>
              <w:left w:val="single" w:sz="4" w:space="0" w:color="auto"/>
              <w:bottom w:val="nil"/>
              <w:right w:val="single" w:sz="4" w:space="0" w:color="auto"/>
            </w:tcBorders>
            <w:hideMark/>
          </w:tcPr>
          <w:p w14:paraId="39BB0E29" w14:textId="77777777" w:rsidR="00230B16" w:rsidRDefault="00230B16" w:rsidP="006A5C58">
            <w:r>
              <w:t>Follow-up on client/employee needs</w:t>
            </w:r>
          </w:p>
        </w:tc>
      </w:tr>
      <w:tr w:rsidR="00230B16" w14:paraId="495BCDD1" w14:textId="77777777" w:rsidTr="006A5C58">
        <w:trPr>
          <w:cantSplit/>
        </w:trPr>
        <w:tc>
          <w:tcPr>
            <w:tcW w:w="1340" w:type="pct"/>
            <w:tcBorders>
              <w:top w:val="nil"/>
              <w:left w:val="single" w:sz="4" w:space="0" w:color="auto"/>
              <w:bottom w:val="nil"/>
              <w:right w:val="single" w:sz="4" w:space="0" w:color="auto"/>
            </w:tcBorders>
          </w:tcPr>
          <w:p w14:paraId="228CBB3F" w14:textId="77777777" w:rsidR="00230B16" w:rsidRDefault="00230B16" w:rsidP="006A5C58"/>
        </w:tc>
        <w:tc>
          <w:tcPr>
            <w:tcW w:w="3660" w:type="pct"/>
            <w:tcBorders>
              <w:top w:val="nil"/>
              <w:left w:val="single" w:sz="4" w:space="0" w:color="auto"/>
              <w:bottom w:val="nil"/>
              <w:right w:val="single" w:sz="4" w:space="0" w:color="auto"/>
            </w:tcBorders>
            <w:hideMark/>
          </w:tcPr>
          <w:p w14:paraId="0BF822CD" w14:textId="77777777" w:rsidR="00230B16" w:rsidRDefault="00230B16" w:rsidP="006A5C58">
            <w:r>
              <w:t>Clarify the nature of a verbal message</w:t>
            </w:r>
          </w:p>
        </w:tc>
      </w:tr>
      <w:tr w:rsidR="00230B16" w14:paraId="5D33D6A3" w14:textId="77777777" w:rsidTr="006A5C58">
        <w:trPr>
          <w:cantSplit/>
        </w:trPr>
        <w:tc>
          <w:tcPr>
            <w:tcW w:w="1340" w:type="pct"/>
            <w:tcBorders>
              <w:top w:val="nil"/>
              <w:left w:val="single" w:sz="4" w:space="0" w:color="auto"/>
              <w:bottom w:val="single" w:sz="4" w:space="0" w:color="auto"/>
              <w:right w:val="single" w:sz="4" w:space="0" w:color="auto"/>
            </w:tcBorders>
          </w:tcPr>
          <w:p w14:paraId="61F39F5E"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5A35CE2F" w14:textId="77777777" w:rsidR="00230B16" w:rsidRDefault="00230B16" w:rsidP="006A5C58">
            <w:r>
              <w:t>Identify options for resolution and act accordingly</w:t>
            </w:r>
          </w:p>
        </w:tc>
      </w:tr>
      <w:tr w:rsidR="00230B16" w14:paraId="5D609D31" w14:textId="77777777" w:rsidTr="006A5C58">
        <w:trPr>
          <w:cantSplit/>
        </w:trPr>
        <w:tc>
          <w:tcPr>
            <w:tcW w:w="1340" w:type="pct"/>
            <w:tcBorders>
              <w:top w:val="single" w:sz="4" w:space="0" w:color="auto"/>
              <w:left w:val="single" w:sz="4" w:space="0" w:color="auto"/>
              <w:bottom w:val="nil"/>
              <w:right w:val="single" w:sz="4" w:space="0" w:color="auto"/>
            </w:tcBorders>
            <w:hideMark/>
          </w:tcPr>
          <w:p w14:paraId="28BE04D5" w14:textId="77777777" w:rsidR="00230B16" w:rsidRDefault="00230B16" w:rsidP="006A5C58">
            <w:r>
              <w:t>Technology</w:t>
            </w:r>
          </w:p>
        </w:tc>
        <w:tc>
          <w:tcPr>
            <w:tcW w:w="3660" w:type="pct"/>
            <w:tcBorders>
              <w:top w:val="single" w:sz="4" w:space="0" w:color="auto"/>
              <w:left w:val="single" w:sz="4" w:space="0" w:color="auto"/>
              <w:bottom w:val="nil"/>
              <w:right w:val="single" w:sz="4" w:space="0" w:color="auto"/>
            </w:tcBorders>
            <w:hideMark/>
          </w:tcPr>
          <w:p w14:paraId="1CCC1C26" w14:textId="77777777" w:rsidR="00230B16" w:rsidRDefault="00230B16" w:rsidP="006A5C58">
            <w:r>
              <w:t>Maintain equipment</w:t>
            </w:r>
          </w:p>
        </w:tc>
      </w:tr>
      <w:tr w:rsidR="00230B16" w14:paraId="454E223F" w14:textId="77777777" w:rsidTr="006A5C58">
        <w:trPr>
          <w:cantSplit/>
        </w:trPr>
        <w:tc>
          <w:tcPr>
            <w:tcW w:w="1340" w:type="pct"/>
            <w:tcBorders>
              <w:top w:val="nil"/>
              <w:left w:val="single" w:sz="4" w:space="0" w:color="auto"/>
              <w:bottom w:val="nil"/>
              <w:right w:val="single" w:sz="4" w:space="0" w:color="auto"/>
            </w:tcBorders>
          </w:tcPr>
          <w:p w14:paraId="5E7B5444" w14:textId="77777777" w:rsidR="00230B16" w:rsidRDefault="00230B16" w:rsidP="006A5C58"/>
        </w:tc>
        <w:tc>
          <w:tcPr>
            <w:tcW w:w="3660" w:type="pct"/>
            <w:tcBorders>
              <w:top w:val="nil"/>
              <w:left w:val="single" w:sz="4" w:space="0" w:color="auto"/>
              <w:bottom w:val="nil"/>
              <w:right w:val="single" w:sz="4" w:space="0" w:color="auto"/>
            </w:tcBorders>
            <w:hideMark/>
          </w:tcPr>
          <w:p w14:paraId="3C5C8B05" w14:textId="77777777" w:rsidR="00230B16" w:rsidRDefault="00230B16" w:rsidP="006A5C58">
            <w:r>
              <w:t>Train others in the use of office equipment</w:t>
            </w:r>
          </w:p>
        </w:tc>
      </w:tr>
      <w:tr w:rsidR="00230B16" w14:paraId="0C9710D7" w14:textId="77777777" w:rsidTr="006A5C58">
        <w:trPr>
          <w:cantSplit/>
        </w:trPr>
        <w:tc>
          <w:tcPr>
            <w:tcW w:w="1340" w:type="pct"/>
            <w:tcBorders>
              <w:top w:val="nil"/>
              <w:left w:val="single" w:sz="4" w:space="0" w:color="auto"/>
              <w:bottom w:val="nil"/>
              <w:right w:val="single" w:sz="4" w:space="0" w:color="auto"/>
            </w:tcBorders>
          </w:tcPr>
          <w:p w14:paraId="6184A626" w14:textId="77777777" w:rsidR="00230B16" w:rsidRDefault="00230B16" w:rsidP="006A5C58"/>
        </w:tc>
        <w:tc>
          <w:tcPr>
            <w:tcW w:w="3660" w:type="pct"/>
            <w:tcBorders>
              <w:top w:val="nil"/>
              <w:left w:val="single" w:sz="4" w:space="0" w:color="auto"/>
              <w:bottom w:val="nil"/>
              <w:right w:val="single" w:sz="4" w:space="0" w:color="auto"/>
            </w:tcBorders>
            <w:hideMark/>
          </w:tcPr>
          <w:p w14:paraId="38E6E2C9" w14:textId="77777777" w:rsidR="00230B16" w:rsidRDefault="00230B16" w:rsidP="006A5C58">
            <w:r>
              <w:t>Select appropriate media</w:t>
            </w:r>
          </w:p>
        </w:tc>
      </w:tr>
      <w:tr w:rsidR="00230B16" w14:paraId="1E24046D" w14:textId="77777777" w:rsidTr="006A5C58">
        <w:trPr>
          <w:cantSplit/>
        </w:trPr>
        <w:tc>
          <w:tcPr>
            <w:tcW w:w="1340" w:type="pct"/>
            <w:tcBorders>
              <w:top w:val="nil"/>
              <w:left w:val="single" w:sz="4" w:space="0" w:color="auto"/>
              <w:bottom w:val="nil"/>
              <w:right w:val="single" w:sz="4" w:space="0" w:color="auto"/>
            </w:tcBorders>
          </w:tcPr>
          <w:p w14:paraId="1A6DB717" w14:textId="77777777" w:rsidR="00230B16" w:rsidRDefault="00230B16" w:rsidP="006A5C58"/>
        </w:tc>
        <w:tc>
          <w:tcPr>
            <w:tcW w:w="3660" w:type="pct"/>
            <w:tcBorders>
              <w:top w:val="nil"/>
              <w:left w:val="single" w:sz="4" w:space="0" w:color="auto"/>
              <w:bottom w:val="nil"/>
              <w:right w:val="single" w:sz="4" w:space="0" w:color="auto"/>
            </w:tcBorders>
            <w:hideMark/>
          </w:tcPr>
          <w:p w14:paraId="7E159C8F" w14:textId="77777777" w:rsidR="00230B16" w:rsidRDefault="00230B16" w:rsidP="006A5C58">
            <w:r>
              <w:t>Establish document structure</w:t>
            </w:r>
          </w:p>
        </w:tc>
      </w:tr>
      <w:tr w:rsidR="00230B16" w14:paraId="3548C574" w14:textId="77777777" w:rsidTr="006A5C58">
        <w:trPr>
          <w:cantSplit/>
        </w:trPr>
        <w:tc>
          <w:tcPr>
            <w:tcW w:w="1340" w:type="pct"/>
            <w:tcBorders>
              <w:top w:val="nil"/>
              <w:left w:val="single" w:sz="4" w:space="0" w:color="auto"/>
              <w:bottom w:val="single" w:sz="4" w:space="0" w:color="auto"/>
              <w:right w:val="single" w:sz="4" w:space="0" w:color="auto"/>
            </w:tcBorders>
          </w:tcPr>
          <w:p w14:paraId="66CA816B"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01D3CC14" w14:textId="77777777" w:rsidR="00230B16" w:rsidRDefault="00230B16" w:rsidP="006A5C58">
            <w:r>
              <w:t>Produce documents</w:t>
            </w:r>
          </w:p>
        </w:tc>
      </w:tr>
      <w:tr w:rsidR="00230B16" w14:paraId="7B335476" w14:textId="77777777" w:rsidTr="006A5C58">
        <w:trPr>
          <w:cantSplit/>
        </w:trPr>
        <w:tc>
          <w:tcPr>
            <w:tcW w:w="1340" w:type="pct"/>
            <w:tcBorders>
              <w:top w:val="single" w:sz="4" w:space="0" w:color="auto"/>
              <w:left w:val="single" w:sz="4" w:space="0" w:color="auto"/>
              <w:bottom w:val="nil"/>
              <w:right w:val="single" w:sz="4" w:space="0" w:color="auto"/>
            </w:tcBorders>
            <w:hideMark/>
          </w:tcPr>
          <w:p w14:paraId="43CBB0BC" w14:textId="77777777" w:rsidR="00230B16" w:rsidRDefault="00230B16" w:rsidP="006A5C58">
            <w:r>
              <w:t>Organisational</w:t>
            </w:r>
          </w:p>
        </w:tc>
        <w:tc>
          <w:tcPr>
            <w:tcW w:w="3660" w:type="pct"/>
            <w:tcBorders>
              <w:top w:val="single" w:sz="4" w:space="0" w:color="auto"/>
              <w:left w:val="single" w:sz="4" w:space="0" w:color="auto"/>
              <w:bottom w:val="nil"/>
              <w:right w:val="single" w:sz="4" w:space="0" w:color="auto"/>
            </w:tcBorders>
            <w:hideMark/>
          </w:tcPr>
          <w:p w14:paraId="7847F29C" w14:textId="77777777" w:rsidR="00230B16" w:rsidRDefault="00230B16" w:rsidP="006A5C58">
            <w:r>
              <w:t>Co-ordinate own work routine with others</w:t>
            </w:r>
          </w:p>
        </w:tc>
      </w:tr>
      <w:tr w:rsidR="00230B16" w14:paraId="1BBE15C5" w14:textId="77777777" w:rsidTr="006A5C58">
        <w:trPr>
          <w:cantSplit/>
        </w:trPr>
        <w:tc>
          <w:tcPr>
            <w:tcW w:w="1340" w:type="pct"/>
            <w:tcBorders>
              <w:top w:val="nil"/>
              <w:left w:val="single" w:sz="4" w:space="0" w:color="auto"/>
              <w:bottom w:val="nil"/>
              <w:right w:val="single" w:sz="4" w:space="0" w:color="auto"/>
            </w:tcBorders>
          </w:tcPr>
          <w:p w14:paraId="7B3C3491" w14:textId="77777777" w:rsidR="00230B16" w:rsidRDefault="00230B16" w:rsidP="006A5C58"/>
        </w:tc>
        <w:tc>
          <w:tcPr>
            <w:tcW w:w="3660" w:type="pct"/>
            <w:tcBorders>
              <w:top w:val="nil"/>
              <w:left w:val="single" w:sz="4" w:space="0" w:color="auto"/>
              <w:bottom w:val="nil"/>
              <w:right w:val="single" w:sz="4" w:space="0" w:color="auto"/>
            </w:tcBorders>
            <w:hideMark/>
          </w:tcPr>
          <w:p w14:paraId="4FB988B3" w14:textId="77777777" w:rsidR="00230B16" w:rsidRDefault="00230B16" w:rsidP="006A5C58">
            <w:r>
              <w:t>Make and record appointments on behalf of others</w:t>
            </w:r>
          </w:p>
        </w:tc>
      </w:tr>
      <w:tr w:rsidR="00230B16" w14:paraId="23BED65F" w14:textId="77777777" w:rsidTr="006A5C58">
        <w:trPr>
          <w:cantSplit/>
        </w:trPr>
        <w:tc>
          <w:tcPr>
            <w:tcW w:w="1340" w:type="pct"/>
            <w:tcBorders>
              <w:top w:val="nil"/>
              <w:left w:val="single" w:sz="4" w:space="0" w:color="auto"/>
              <w:bottom w:val="single" w:sz="4" w:space="0" w:color="auto"/>
              <w:right w:val="single" w:sz="4" w:space="0" w:color="auto"/>
            </w:tcBorders>
          </w:tcPr>
          <w:p w14:paraId="6655D8C4"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0669CBDF" w14:textId="77777777" w:rsidR="00230B16" w:rsidRDefault="00230B16" w:rsidP="006A5C58">
            <w:r>
              <w:t>Make travel and accommodation bookings in line with given itinerary</w:t>
            </w:r>
          </w:p>
        </w:tc>
      </w:tr>
      <w:tr w:rsidR="00230B16" w14:paraId="56A673ED" w14:textId="77777777" w:rsidTr="006A5C58">
        <w:trPr>
          <w:cantSplit/>
        </w:trPr>
        <w:tc>
          <w:tcPr>
            <w:tcW w:w="1340" w:type="pct"/>
            <w:tcBorders>
              <w:top w:val="single" w:sz="4" w:space="0" w:color="auto"/>
              <w:left w:val="single" w:sz="4" w:space="0" w:color="auto"/>
              <w:bottom w:val="nil"/>
              <w:right w:val="single" w:sz="4" w:space="0" w:color="auto"/>
            </w:tcBorders>
            <w:hideMark/>
          </w:tcPr>
          <w:p w14:paraId="6B32C25E" w14:textId="77777777" w:rsidR="00230B16" w:rsidRDefault="00230B16" w:rsidP="006A5C58">
            <w:r>
              <w:t>Team</w:t>
            </w:r>
          </w:p>
        </w:tc>
        <w:tc>
          <w:tcPr>
            <w:tcW w:w="3660" w:type="pct"/>
            <w:tcBorders>
              <w:top w:val="single" w:sz="4" w:space="0" w:color="auto"/>
              <w:left w:val="single" w:sz="4" w:space="0" w:color="auto"/>
              <w:bottom w:val="nil"/>
              <w:right w:val="single" w:sz="4" w:space="0" w:color="auto"/>
            </w:tcBorders>
            <w:hideMark/>
          </w:tcPr>
          <w:p w14:paraId="15577169" w14:textId="77777777" w:rsidR="00230B16" w:rsidRDefault="00230B16" w:rsidP="006A5C58">
            <w:r>
              <w:t>Clarify tasks to achieve group goals</w:t>
            </w:r>
          </w:p>
        </w:tc>
      </w:tr>
      <w:tr w:rsidR="00230B16" w14:paraId="45428B2F" w14:textId="77777777" w:rsidTr="006A5C58">
        <w:trPr>
          <w:cantSplit/>
        </w:trPr>
        <w:tc>
          <w:tcPr>
            <w:tcW w:w="1340" w:type="pct"/>
            <w:tcBorders>
              <w:top w:val="nil"/>
              <w:left w:val="single" w:sz="4" w:space="0" w:color="auto"/>
              <w:bottom w:val="nil"/>
              <w:right w:val="single" w:sz="4" w:space="0" w:color="auto"/>
            </w:tcBorders>
          </w:tcPr>
          <w:p w14:paraId="4ABA406F" w14:textId="77777777" w:rsidR="00230B16" w:rsidRDefault="00230B16" w:rsidP="006A5C58"/>
        </w:tc>
        <w:tc>
          <w:tcPr>
            <w:tcW w:w="3660" w:type="pct"/>
            <w:tcBorders>
              <w:top w:val="nil"/>
              <w:left w:val="single" w:sz="4" w:space="0" w:color="auto"/>
              <w:bottom w:val="nil"/>
              <w:right w:val="single" w:sz="4" w:space="0" w:color="auto"/>
            </w:tcBorders>
            <w:hideMark/>
          </w:tcPr>
          <w:p w14:paraId="6646CD65" w14:textId="77777777" w:rsidR="00230B16" w:rsidRDefault="00230B16" w:rsidP="006A5C58">
            <w:r>
              <w:t>Negotiate allocation of tasks</w:t>
            </w:r>
          </w:p>
        </w:tc>
      </w:tr>
      <w:tr w:rsidR="00230B16" w14:paraId="148A51DC" w14:textId="77777777" w:rsidTr="006A5C58">
        <w:trPr>
          <w:cantSplit/>
        </w:trPr>
        <w:tc>
          <w:tcPr>
            <w:tcW w:w="1340" w:type="pct"/>
            <w:tcBorders>
              <w:top w:val="nil"/>
              <w:left w:val="single" w:sz="4" w:space="0" w:color="auto"/>
              <w:bottom w:val="single" w:sz="4" w:space="0" w:color="auto"/>
              <w:right w:val="single" w:sz="4" w:space="0" w:color="auto"/>
            </w:tcBorders>
          </w:tcPr>
          <w:p w14:paraId="24E26EB4"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1DBDC70F" w14:textId="77777777" w:rsidR="00230B16" w:rsidRDefault="00230B16" w:rsidP="006A5C58">
            <w:r>
              <w:t>Monitor own completion of allocated tasks</w:t>
            </w:r>
          </w:p>
        </w:tc>
      </w:tr>
      <w:tr w:rsidR="00230B16" w14:paraId="50E3EF2A" w14:textId="77777777" w:rsidTr="006A5C58">
        <w:trPr>
          <w:cantSplit/>
        </w:trPr>
        <w:tc>
          <w:tcPr>
            <w:tcW w:w="1340" w:type="pct"/>
            <w:tcBorders>
              <w:top w:val="single" w:sz="4" w:space="0" w:color="auto"/>
              <w:left w:val="single" w:sz="4" w:space="0" w:color="auto"/>
              <w:bottom w:val="nil"/>
              <w:right w:val="single" w:sz="4" w:space="0" w:color="auto"/>
            </w:tcBorders>
            <w:hideMark/>
          </w:tcPr>
          <w:p w14:paraId="19731C5F" w14:textId="77777777" w:rsidR="00230B16" w:rsidRDefault="00230B16" w:rsidP="006A5C58">
            <w:r>
              <w:t>Business Financial</w:t>
            </w:r>
          </w:p>
        </w:tc>
        <w:tc>
          <w:tcPr>
            <w:tcW w:w="3660" w:type="pct"/>
            <w:tcBorders>
              <w:top w:val="single" w:sz="4" w:space="0" w:color="auto"/>
              <w:left w:val="single" w:sz="4" w:space="0" w:color="auto"/>
              <w:bottom w:val="nil"/>
              <w:right w:val="single" w:sz="4" w:space="0" w:color="auto"/>
            </w:tcBorders>
            <w:hideMark/>
          </w:tcPr>
          <w:p w14:paraId="70142BDF" w14:textId="77777777" w:rsidR="00230B16" w:rsidRDefault="00230B16" w:rsidP="006A5C58">
            <w:r>
              <w:t>Reconcile accounts to balance</w:t>
            </w:r>
          </w:p>
        </w:tc>
      </w:tr>
      <w:tr w:rsidR="00230B16" w14:paraId="47E12142" w14:textId="77777777" w:rsidTr="006A5C58">
        <w:trPr>
          <w:cantSplit/>
        </w:trPr>
        <w:tc>
          <w:tcPr>
            <w:tcW w:w="1340" w:type="pct"/>
            <w:tcBorders>
              <w:top w:val="nil"/>
              <w:left w:val="single" w:sz="4" w:space="0" w:color="auto"/>
              <w:bottom w:val="nil"/>
              <w:right w:val="single" w:sz="4" w:space="0" w:color="auto"/>
            </w:tcBorders>
          </w:tcPr>
          <w:p w14:paraId="535B007D" w14:textId="77777777" w:rsidR="00230B16" w:rsidRDefault="00230B16" w:rsidP="006A5C58"/>
        </w:tc>
        <w:tc>
          <w:tcPr>
            <w:tcW w:w="3660" w:type="pct"/>
            <w:tcBorders>
              <w:top w:val="nil"/>
              <w:left w:val="single" w:sz="4" w:space="0" w:color="auto"/>
              <w:bottom w:val="nil"/>
              <w:right w:val="single" w:sz="4" w:space="0" w:color="auto"/>
            </w:tcBorders>
            <w:hideMark/>
          </w:tcPr>
          <w:p w14:paraId="652E9A44" w14:textId="77777777" w:rsidR="00230B16" w:rsidRDefault="00230B16" w:rsidP="006A5C58">
            <w:r>
              <w:t>Prepare bank reconciliations</w:t>
            </w:r>
          </w:p>
        </w:tc>
      </w:tr>
      <w:tr w:rsidR="00230B16" w14:paraId="7D8145AB" w14:textId="77777777" w:rsidTr="006A5C58">
        <w:trPr>
          <w:cantSplit/>
        </w:trPr>
        <w:tc>
          <w:tcPr>
            <w:tcW w:w="1340" w:type="pct"/>
            <w:tcBorders>
              <w:top w:val="nil"/>
              <w:left w:val="single" w:sz="4" w:space="0" w:color="auto"/>
              <w:bottom w:val="nil"/>
              <w:right w:val="single" w:sz="4" w:space="0" w:color="auto"/>
            </w:tcBorders>
          </w:tcPr>
          <w:p w14:paraId="22C5B2CD" w14:textId="77777777" w:rsidR="00230B16" w:rsidRDefault="00230B16" w:rsidP="006A5C58"/>
        </w:tc>
        <w:tc>
          <w:tcPr>
            <w:tcW w:w="3660" w:type="pct"/>
            <w:tcBorders>
              <w:top w:val="nil"/>
              <w:left w:val="single" w:sz="4" w:space="0" w:color="auto"/>
              <w:bottom w:val="nil"/>
              <w:right w:val="single" w:sz="4" w:space="0" w:color="auto"/>
            </w:tcBorders>
            <w:hideMark/>
          </w:tcPr>
          <w:p w14:paraId="15692370" w14:textId="77777777" w:rsidR="00230B16" w:rsidRDefault="00230B16" w:rsidP="006A5C58">
            <w:r>
              <w:t>Document and lodge takings at bank</w:t>
            </w:r>
          </w:p>
        </w:tc>
      </w:tr>
      <w:tr w:rsidR="00230B16" w14:paraId="0BEE4D61" w14:textId="77777777" w:rsidTr="006A5C58">
        <w:trPr>
          <w:cantSplit/>
        </w:trPr>
        <w:tc>
          <w:tcPr>
            <w:tcW w:w="1340" w:type="pct"/>
            <w:tcBorders>
              <w:top w:val="nil"/>
              <w:left w:val="single" w:sz="4" w:space="0" w:color="auto"/>
              <w:bottom w:val="nil"/>
              <w:right w:val="single" w:sz="4" w:space="0" w:color="auto"/>
            </w:tcBorders>
          </w:tcPr>
          <w:p w14:paraId="635AA3FC" w14:textId="77777777" w:rsidR="00230B16" w:rsidRDefault="00230B16" w:rsidP="006A5C58"/>
        </w:tc>
        <w:tc>
          <w:tcPr>
            <w:tcW w:w="3660" w:type="pct"/>
            <w:tcBorders>
              <w:top w:val="nil"/>
              <w:left w:val="single" w:sz="4" w:space="0" w:color="auto"/>
              <w:bottom w:val="nil"/>
              <w:right w:val="single" w:sz="4" w:space="0" w:color="auto"/>
            </w:tcBorders>
            <w:hideMark/>
          </w:tcPr>
          <w:p w14:paraId="2751E5EC" w14:textId="77777777" w:rsidR="00230B16" w:rsidRDefault="00230B16" w:rsidP="006A5C58">
            <w:r>
              <w:t>Receive and document payment/takings</w:t>
            </w:r>
          </w:p>
        </w:tc>
      </w:tr>
      <w:tr w:rsidR="00230B16" w14:paraId="3B7B64DE" w14:textId="77777777" w:rsidTr="006A5C58">
        <w:trPr>
          <w:cantSplit/>
        </w:trPr>
        <w:tc>
          <w:tcPr>
            <w:tcW w:w="1340" w:type="pct"/>
            <w:tcBorders>
              <w:top w:val="nil"/>
              <w:left w:val="single" w:sz="4" w:space="0" w:color="auto"/>
              <w:bottom w:val="nil"/>
              <w:right w:val="single" w:sz="4" w:space="0" w:color="auto"/>
            </w:tcBorders>
          </w:tcPr>
          <w:p w14:paraId="501B3005" w14:textId="77777777" w:rsidR="00230B16" w:rsidRDefault="00230B16" w:rsidP="006A5C58"/>
        </w:tc>
        <w:tc>
          <w:tcPr>
            <w:tcW w:w="3660" w:type="pct"/>
            <w:tcBorders>
              <w:top w:val="nil"/>
              <w:left w:val="single" w:sz="4" w:space="0" w:color="auto"/>
              <w:bottom w:val="nil"/>
              <w:right w:val="single" w:sz="4" w:space="0" w:color="auto"/>
            </w:tcBorders>
            <w:hideMark/>
          </w:tcPr>
          <w:p w14:paraId="3E0E08FB" w14:textId="77777777" w:rsidR="00230B16" w:rsidRDefault="00230B16" w:rsidP="006A5C58">
            <w:r>
              <w:t>Dispatch statements to debtors</w:t>
            </w:r>
          </w:p>
        </w:tc>
      </w:tr>
      <w:tr w:rsidR="00230B16" w14:paraId="7D053688" w14:textId="77777777" w:rsidTr="006A5C58">
        <w:trPr>
          <w:cantSplit/>
        </w:trPr>
        <w:tc>
          <w:tcPr>
            <w:tcW w:w="1340" w:type="pct"/>
            <w:tcBorders>
              <w:top w:val="nil"/>
              <w:left w:val="single" w:sz="4" w:space="0" w:color="auto"/>
              <w:bottom w:val="nil"/>
              <w:right w:val="single" w:sz="4" w:space="0" w:color="auto"/>
            </w:tcBorders>
          </w:tcPr>
          <w:p w14:paraId="07D970C5" w14:textId="77777777" w:rsidR="00230B16" w:rsidRDefault="00230B16" w:rsidP="006A5C58"/>
        </w:tc>
        <w:tc>
          <w:tcPr>
            <w:tcW w:w="3660" w:type="pct"/>
            <w:tcBorders>
              <w:top w:val="nil"/>
              <w:left w:val="single" w:sz="4" w:space="0" w:color="auto"/>
              <w:bottom w:val="nil"/>
              <w:right w:val="single" w:sz="4" w:space="0" w:color="auto"/>
            </w:tcBorders>
            <w:hideMark/>
          </w:tcPr>
          <w:p w14:paraId="3BC7DA0F" w14:textId="77777777" w:rsidR="00230B16" w:rsidRDefault="00230B16" w:rsidP="006A5C58">
            <w:r>
              <w:t>Follow-up and record outstanding accounts</w:t>
            </w:r>
          </w:p>
        </w:tc>
      </w:tr>
      <w:tr w:rsidR="00230B16" w14:paraId="5E879BC0" w14:textId="77777777" w:rsidTr="006A5C58">
        <w:trPr>
          <w:cantSplit/>
        </w:trPr>
        <w:tc>
          <w:tcPr>
            <w:tcW w:w="1340" w:type="pct"/>
            <w:tcBorders>
              <w:top w:val="nil"/>
              <w:left w:val="single" w:sz="4" w:space="0" w:color="auto"/>
              <w:bottom w:val="nil"/>
              <w:right w:val="single" w:sz="4" w:space="0" w:color="auto"/>
            </w:tcBorders>
          </w:tcPr>
          <w:p w14:paraId="4C09EB61" w14:textId="77777777" w:rsidR="00230B16" w:rsidRDefault="00230B16" w:rsidP="006A5C58"/>
        </w:tc>
        <w:tc>
          <w:tcPr>
            <w:tcW w:w="3660" w:type="pct"/>
            <w:tcBorders>
              <w:top w:val="nil"/>
              <w:left w:val="single" w:sz="4" w:space="0" w:color="auto"/>
              <w:bottom w:val="nil"/>
              <w:right w:val="single" w:sz="4" w:space="0" w:color="auto"/>
            </w:tcBorders>
            <w:hideMark/>
          </w:tcPr>
          <w:p w14:paraId="3397B856" w14:textId="77777777" w:rsidR="00230B16" w:rsidRDefault="00230B16" w:rsidP="006A5C58">
            <w:r>
              <w:t>Dispatch payments to creditors</w:t>
            </w:r>
          </w:p>
        </w:tc>
      </w:tr>
      <w:tr w:rsidR="00230B16" w14:paraId="1D226F0F" w14:textId="77777777" w:rsidTr="006A5C58">
        <w:trPr>
          <w:cantSplit/>
        </w:trPr>
        <w:tc>
          <w:tcPr>
            <w:tcW w:w="1340" w:type="pct"/>
            <w:tcBorders>
              <w:top w:val="nil"/>
              <w:left w:val="single" w:sz="4" w:space="0" w:color="auto"/>
              <w:bottom w:val="single" w:sz="4" w:space="0" w:color="auto"/>
              <w:right w:val="single" w:sz="4" w:space="0" w:color="auto"/>
            </w:tcBorders>
          </w:tcPr>
          <w:p w14:paraId="136EECCB" w14:textId="77777777" w:rsidR="00230B16" w:rsidRDefault="00230B16" w:rsidP="006A5C58"/>
        </w:tc>
        <w:tc>
          <w:tcPr>
            <w:tcW w:w="3660" w:type="pct"/>
            <w:tcBorders>
              <w:top w:val="nil"/>
              <w:left w:val="single" w:sz="4" w:space="0" w:color="auto"/>
              <w:bottom w:val="single" w:sz="4" w:space="0" w:color="auto"/>
              <w:right w:val="single" w:sz="4" w:space="0" w:color="auto"/>
            </w:tcBorders>
            <w:hideMark/>
          </w:tcPr>
          <w:p w14:paraId="217EEBA2" w14:textId="77777777" w:rsidR="00230B16" w:rsidRDefault="00230B16" w:rsidP="006A5C58">
            <w:r>
              <w:t>Maintain stock control records</w:t>
            </w:r>
          </w:p>
        </w:tc>
      </w:tr>
    </w:tbl>
    <w:p w14:paraId="4D0B57AF" w14:textId="77777777" w:rsidR="00230B16" w:rsidRDefault="00230B16" w:rsidP="00230B16"/>
    <w:p w14:paraId="472FA81F" w14:textId="77777777" w:rsidR="00230B16" w:rsidRDefault="00230B16" w:rsidP="00230B16">
      <w:pPr>
        <w:pStyle w:val="Level2A"/>
      </w:pPr>
      <w:r>
        <w:t>8.4</w:t>
      </w:r>
      <w:r>
        <w:tab/>
        <w:t xml:space="preserve">Grade 4 </w:t>
      </w:r>
    </w:p>
    <w:p w14:paraId="0A51750C" w14:textId="77777777" w:rsidR="00230B16" w:rsidRDefault="00230B16" w:rsidP="00230B16"/>
    <w:p w14:paraId="72040148" w14:textId="77777777" w:rsidR="00230B16" w:rsidRDefault="00230B16" w:rsidP="00230B16">
      <w:pPr>
        <w:pStyle w:val="Level3A"/>
      </w:pPr>
      <w:r>
        <w:t>8.4.1</w:t>
      </w:r>
      <w:r>
        <w:tab/>
        <w:t>A Grade 4 position is described as follows:</w:t>
      </w:r>
    </w:p>
    <w:p w14:paraId="1EB222A4" w14:textId="77777777" w:rsidR="00230B16" w:rsidRDefault="00230B16" w:rsidP="00230B16"/>
    <w:p w14:paraId="32E7AE3E" w14:textId="77777777" w:rsidR="00230B16" w:rsidRDefault="00230B16" w:rsidP="00230B16">
      <w:pPr>
        <w:pStyle w:val="Level4A"/>
      </w:pPr>
      <w:r>
        <w:t>(i)</w:t>
      </w:r>
      <w:r>
        <w:tab/>
        <w:t>The employee may be required to work without supervision, with general guidance on progress and outcomes sought.  Responsibility for the organisation of the work of others may be involved.</w:t>
      </w:r>
    </w:p>
    <w:p w14:paraId="7D1450FE" w14:textId="77777777" w:rsidR="00230B16" w:rsidRDefault="00230B16" w:rsidP="00230B16"/>
    <w:p w14:paraId="0F7423A0" w14:textId="77777777" w:rsidR="00230B16" w:rsidRDefault="00230B16" w:rsidP="00230B16">
      <w:pPr>
        <w:pStyle w:val="Level4A"/>
      </w:pPr>
      <w:r>
        <w:t>(ii)</w:t>
      </w:r>
      <w:r>
        <w:tab/>
        <w:t>An employee at this grade applies knowledge with depth in some areas and a broad range of skills.  There is a wide range of tasks, and the range and choice of actions required will usually be complex.</w:t>
      </w:r>
    </w:p>
    <w:p w14:paraId="758774A2" w14:textId="77777777" w:rsidR="00230B16" w:rsidRDefault="00230B16" w:rsidP="00230B16">
      <w:pPr>
        <w:pStyle w:val="Level4A"/>
      </w:pPr>
      <w:r>
        <w:t>(iii)</w:t>
      </w:r>
      <w:r>
        <w:tab/>
        <w:t>An employee at this grade applies competencies usually applied within routines, methods and procedures where discretion and judgement is required, for both self and others.</w:t>
      </w:r>
    </w:p>
    <w:p w14:paraId="68925DF0" w14:textId="77777777" w:rsidR="00230B16" w:rsidRDefault="00230B16" w:rsidP="00230B16"/>
    <w:p w14:paraId="522AC064" w14:textId="77777777" w:rsidR="00230B16" w:rsidRDefault="00230B16" w:rsidP="00230B16">
      <w:pPr>
        <w:pStyle w:val="Level3A"/>
      </w:pPr>
      <w:r>
        <w:t>8.4.2</w:t>
      </w:r>
      <w:r>
        <w:tab/>
        <w:t>Indicative tasks of a Grade 4 position are:</w:t>
      </w:r>
    </w:p>
    <w:p w14:paraId="4D238E00" w14:textId="77777777" w:rsidR="00230B16" w:rsidRDefault="00230B16" w:rsidP="00230B16"/>
    <w:tbl>
      <w:tblPr>
        <w:tblW w:w="4325" w:type="pct"/>
        <w:tblInd w:w="1242"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125"/>
        <w:gridCol w:w="5811"/>
      </w:tblGrid>
      <w:tr w:rsidR="00230B16" w14:paraId="07239C58" w14:textId="77777777" w:rsidTr="006A5C58">
        <w:trPr>
          <w:cantSplit/>
        </w:trPr>
        <w:tc>
          <w:tcPr>
            <w:tcW w:w="1339" w:type="pct"/>
            <w:tcBorders>
              <w:top w:val="single" w:sz="4" w:space="0" w:color="auto"/>
              <w:left w:val="single" w:sz="4" w:space="0" w:color="auto"/>
              <w:bottom w:val="single" w:sz="4" w:space="0" w:color="auto"/>
              <w:right w:val="single" w:sz="4" w:space="0" w:color="auto"/>
            </w:tcBorders>
            <w:hideMark/>
          </w:tcPr>
          <w:p w14:paraId="680B6F63" w14:textId="77777777" w:rsidR="00230B16" w:rsidRDefault="00230B16" w:rsidP="006A5C58">
            <w:pPr>
              <w:jc w:val="center"/>
            </w:pPr>
            <w:r>
              <w:t>Unit</w:t>
            </w:r>
          </w:p>
        </w:tc>
        <w:tc>
          <w:tcPr>
            <w:tcW w:w="3661" w:type="pct"/>
            <w:tcBorders>
              <w:top w:val="single" w:sz="4" w:space="0" w:color="auto"/>
              <w:left w:val="single" w:sz="4" w:space="0" w:color="auto"/>
              <w:bottom w:val="single" w:sz="4" w:space="0" w:color="auto"/>
              <w:right w:val="single" w:sz="4" w:space="0" w:color="auto"/>
            </w:tcBorders>
            <w:hideMark/>
          </w:tcPr>
          <w:p w14:paraId="19BD1D8E" w14:textId="77777777" w:rsidR="00230B16" w:rsidRDefault="00230B16" w:rsidP="006A5C58">
            <w:pPr>
              <w:jc w:val="center"/>
            </w:pPr>
            <w:r>
              <w:t>Element</w:t>
            </w:r>
          </w:p>
        </w:tc>
      </w:tr>
      <w:tr w:rsidR="00230B16" w14:paraId="7ED0D1AE" w14:textId="77777777" w:rsidTr="006A5C58">
        <w:trPr>
          <w:cantSplit/>
        </w:trPr>
        <w:tc>
          <w:tcPr>
            <w:tcW w:w="1339" w:type="pct"/>
            <w:tcBorders>
              <w:top w:val="single" w:sz="4" w:space="0" w:color="auto"/>
              <w:left w:val="single" w:sz="4" w:space="0" w:color="auto"/>
              <w:bottom w:val="nil"/>
              <w:right w:val="single" w:sz="4" w:space="0" w:color="auto"/>
            </w:tcBorders>
            <w:hideMark/>
          </w:tcPr>
          <w:p w14:paraId="7C318194" w14:textId="77777777" w:rsidR="00230B16" w:rsidRDefault="00230B16" w:rsidP="006A5C58">
            <w:r>
              <w:t>Information Handling</w:t>
            </w:r>
          </w:p>
        </w:tc>
        <w:tc>
          <w:tcPr>
            <w:tcW w:w="3661" w:type="pct"/>
            <w:tcBorders>
              <w:top w:val="single" w:sz="4" w:space="0" w:color="auto"/>
              <w:left w:val="single" w:sz="4" w:space="0" w:color="auto"/>
              <w:bottom w:val="nil"/>
              <w:right w:val="single" w:sz="4" w:space="0" w:color="auto"/>
            </w:tcBorders>
            <w:hideMark/>
          </w:tcPr>
          <w:p w14:paraId="12451204" w14:textId="77777777" w:rsidR="00230B16" w:rsidRDefault="00230B16" w:rsidP="006A5C58">
            <w:r>
              <w:t>Categorise files</w:t>
            </w:r>
          </w:p>
        </w:tc>
      </w:tr>
      <w:tr w:rsidR="00230B16" w14:paraId="5F77700E" w14:textId="77777777" w:rsidTr="006A5C58">
        <w:trPr>
          <w:cantSplit/>
        </w:trPr>
        <w:tc>
          <w:tcPr>
            <w:tcW w:w="1339" w:type="pct"/>
            <w:tcBorders>
              <w:top w:val="nil"/>
              <w:left w:val="single" w:sz="4" w:space="0" w:color="auto"/>
              <w:bottom w:val="nil"/>
              <w:right w:val="single" w:sz="4" w:space="0" w:color="auto"/>
            </w:tcBorders>
          </w:tcPr>
          <w:p w14:paraId="2C090330" w14:textId="77777777" w:rsidR="00230B16" w:rsidRDefault="00230B16" w:rsidP="006A5C58"/>
        </w:tc>
        <w:tc>
          <w:tcPr>
            <w:tcW w:w="3661" w:type="pct"/>
            <w:tcBorders>
              <w:top w:val="nil"/>
              <w:left w:val="single" w:sz="4" w:space="0" w:color="auto"/>
              <w:bottom w:val="nil"/>
              <w:right w:val="single" w:sz="4" w:space="0" w:color="auto"/>
            </w:tcBorders>
            <w:hideMark/>
          </w:tcPr>
          <w:p w14:paraId="70CC0F64" w14:textId="77777777" w:rsidR="00230B16" w:rsidRDefault="00230B16" w:rsidP="006A5C58">
            <w:r>
              <w:t>Ensure efficient distribution of files and records</w:t>
            </w:r>
          </w:p>
        </w:tc>
      </w:tr>
      <w:tr w:rsidR="00230B16" w14:paraId="435FAE75" w14:textId="77777777" w:rsidTr="006A5C58">
        <w:trPr>
          <w:cantSplit/>
        </w:trPr>
        <w:tc>
          <w:tcPr>
            <w:tcW w:w="1339" w:type="pct"/>
            <w:tcBorders>
              <w:top w:val="nil"/>
              <w:left w:val="single" w:sz="4" w:space="0" w:color="auto"/>
              <w:bottom w:val="nil"/>
              <w:right w:val="single" w:sz="4" w:space="0" w:color="auto"/>
            </w:tcBorders>
          </w:tcPr>
          <w:p w14:paraId="0412A554" w14:textId="77777777" w:rsidR="00230B16" w:rsidRDefault="00230B16" w:rsidP="006A5C58"/>
        </w:tc>
        <w:tc>
          <w:tcPr>
            <w:tcW w:w="3661" w:type="pct"/>
            <w:tcBorders>
              <w:top w:val="nil"/>
              <w:left w:val="single" w:sz="4" w:space="0" w:color="auto"/>
              <w:bottom w:val="nil"/>
              <w:right w:val="single" w:sz="4" w:space="0" w:color="auto"/>
            </w:tcBorders>
            <w:hideMark/>
          </w:tcPr>
          <w:p w14:paraId="5A5D2BA1" w14:textId="77777777" w:rsidR="00230B16" w:rsidRDefault="00230B16" w:rsidP="006A5C58">
            <w:r>
              <w:t>Maintain security of filing system</w:t>
            </w:r>
          </w:p>
        </w:tc>
      </w:tr>
      <w:tr w:rsidR="00230B16" w14:paraId="4921336C" w14:textId="77777777" w:rsidTr="006A5C58">
        <w:trPr>
          <w:cantSplit/>
        </w:trPr>
        <w:tc>
          <w:tcPr>
            <w:tcW w:w="1339" w:type="pct"/>
            <w:tcBorders>
              <w:top w:val="nil"/>
              <w:left w:val="single" w:sz="4" w:space="0" w:color="auto"/>
              <w:bottom w:val="nil"/>
              <w:right w:val="single" w:sz="4" w:space="0" w:color="auto"/>
            </w:tcBorders>
          </w:tcPr>
          <w:p w14:paraId="48B498B8" w14:textId="77777777" w:rsidR="00230B16" w:rsidRDefault="00230B16" w:rsidP="006A5C58"/>
        </w:tc>
        <w:tc>
          <w:tcPr>
            <w:tcW w:w="3661" w:type="pct"/>
            <w:tcBorders>
              <w:top w:val="nil"/>
              <w:left w:val="single" w:sz="4" w:space="0" w:color="auto"/>
              <w:bottom w:val="nil"/>
              <w:right w:val="single" w:sz="4" w:space="0" w:color="auto"/>
            </w:tcBorders>
            <w:hideMark/>
          </w:tcPr>
          <w:p w14:paraId="535398FE" w14:textId="77777777" w:rsidR="00230B16" w:rsidRDefault="00230B16" w:rsidP="006A5C58">
            <w:r>
              <w:t>Train others in the operation of the filing system</w:t>
            </w:r>
          </w:p>
        </w:tc>
      </w:tr>
      <w:tr w:rsidR="00230B16" w14:paraId="1A3CED02" w14:textId="77777777" w:rsidTr="006A5C58">
        <w:trPr>
          <w:cantSplit/>
        </w:trPr>
        <w:tc>
          <w:tcPr>
            <w:tcW w:w="1339" w:type="pct"/>
            <w:tcBorders>
              <w:top w:val="nil"/>
              <w:left w:val="single" w:sz="4" w:space="0" w:color="auto"/>
              <w:bottom w:val="nil"/>
              <w:right w:val="single" w:sz="4" w:space="0" w:color="auto"/>
            </w:tcBorders>
          </w:tcPr>
          <w:p w14:paraId="19BE8656" w14:textId="77777777" w:rsidR="00230B16" w:rsidRDefault="00230B16" w:rsidP="006A5C58"/>
        </w:tc>
        <w:tc>
          <w:tcPr>
            <w:tcW w:w="3661" w:type="pct"/>
            <w:tcBorders>
              <w:top w:val="nil"/>
              <w:left w:val="single" w:sz="4" w:space="0" w:color="auto"/>
              <w:bottom w:val="nil"/>
              <w:right w:val="single" w:sz="4" w:space="0" w:color="auto"/>
            </w:tcBorders>
            <w:hideMark/>
          </w:tcPr>
          <w:p w14:paraId="3D344B63" w14:textId="77777777" w:rsidR="00230B16" w:rsidRDefault="00230B16" w:rsidP="006A5C58">
            <w:r>
              <w:t>Compile report</w:t>
            </w:r>
          </w:p>
        </w:tc>
      </w:tr>
      <w:tr w:rsidR="00230B16" w14:paraId="209150C2" w14:textId="77777777" w:rsidTr="006A5C58">
        <w:trPr>
          <w:cantSplit/>
        </w:trPr>
        <w:tc>
          <w:tcPr>
            <w:tcW w:w="1339" w:type="pct"/>
            <w:tcBorders>
              <w:top w:val="nil"/>
              <w:left w:val="single" w:sz="4" w:space="0" w:color="auto"/>
              <w:bottom w:val="single" w:sz="4" w:space="0" w:color="auto"/>
              <w:right w:val="single" w:sz="4" w:space="0" w:color="auto"/>
            </w:tcBorders>
          </w:tcPr>
          <w:p w14:paraId="2E5D299D"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4712353D" w14:textId="77777777" w:rsidR="00230B16" w:rsidRDefault="00230B16" w:rsidP="006A5C58">
            <w:r>
              <w:t>Identify information source(s) inside and outside the organisation</w:t>
            </w:r>
          </w:p>
        </w:tc>
      </w:tr>
      <w:tr w:rsidR="00230B16" w14:paraId="6CE1B6A8" w14:textId="77777777" w:rsidTr="006A5C58">
        <w:trPr>
          <w:cantSplit/>
        </w:trPr>
        <w:tc>
          <w:tcPr>
            <w:tcW w:w="1339" w:type="pct"/>
            <w:tcBorders>
              <w:top w:val="single" w:sz="4" w:space="0" w:color="auto"/>
              <w:left w:val="single" w:sz="4" w:space="0" w:color="auto"/>
              <w:bottom w:val="nil"/>
              <w:right w:val="single" w:sz="4" w:space="0" w:color="auto"/>
            </w:tcBorders>
            <w:hideMark/>
          </w:tcPr>
          <w:p w14:paraId="01D3F607" w14:textId="77777777" w:rsidR="00230B16" w:rsidRDefault="00230B16" w:rsidP="006A5C58">
            <w:r>
              <w:t>Communication</w:t>
            </w:r>
          </w:p>
        </w:tc>
        <w:tc>
          <w:tcPr>
            <w:tcW w:w="3661" w:type="pct"/>
            <w:tcBorders>
              <w:top w:val="single" w:sz="4" w:space="0" w:color="auto"/>
              <w:left w:val="single" w:sz="4" w:space="0" w:color="auto"/>
              <w:bottom w:val="nil"/>
              <w:right w:val="single" w:sz="4" w:space="0" w:color="auto"/>
            </w:tcBorders>
            <w:hideMark/>
          </w:tcPr>
          <w:p w14:paraId="3B920BF6" w14:textId="77777777" w:rsidR="00230B16" w:rsidRDefault="00230B16" w:rsidP="006A5C58">
            <w:r>
              <w:t>Receive and process a request for information</w:t>
            </w:r>
          </w:p>
        </w:tc>
      </w:tr>
      <w:tr w:rsidR="00230B16" w14:paraId="48DBF028" w14:textId="77777777" w:rsidTr="006A5C58">
        <w:trPr>
          <w:cantSplit/>
        </w:trPr>
        <w:tc>
          <w:tcPr>
            <w:tcW w:w="1339" w:type="pct"/>
            <w:tcBorders>
              <w:top w:val="nil"/>
              <w:left w:val="single" w:sz="4" w:space="0" w:color="auto"/>
              <w:bottom w:val="nil"/>
              <w:right w:val="single" w:sz="4" w:space="0" w:color="auto"/>
            </w:tcBorders>
          </w:tcPr>
          <w:p w14:paraId="2A293728" w14:textId="77777777" w:rsidR="00230B16" w:rsidRDefault="00230B16" w:rsidP="006A5C58"/>
        </w:tc>
        <w:tc>
          <w:tcPr>
            <w:tcW w:w="3661" w:type="pct"/>
            <w:tcBorders>
              <w:top w:val="nil"/>
              <w:left w:val="single" w:sz="4" w:space="0" w:color="auto"/>
              <w:bottom w:val="nil"/>
              <w:right w:val="single" w:sz="4" w:space="0" w:color="auto"/>
            </w:tcBorders>
            <w:hideMark/>
          </w:tcPr>
          <w:p w14:paraId="0A35B135" w14:textId="77777777" w:rsidR="00230B16" w:rsidRDefault="00230B16" w:rsidP="006A5C58">
            <w:r>
              <w:t>Identify information source(s)</w:t>
            </w:r>
          </w:p>
        </w:tc>
      </w:tr>
      <w:tr w:rsidR="00230B16" w14:paraId="533177FE" w14:textId="77777777" w:rsidTr="006A5C58">
        <w:trPr>
          <w:cantSplit/>
        </w:trPr>
        <w:tc>
          <w:tcPr>
            <w:tcW w:w="1339" w:type="pct"/>
            <w:tcBorders>
              <w:top w:val="nil"/>
              <w:left w:val="single" w:sz="4" w:space="0" w:color="auto"/>
              <w:bottom w:val="single" w:sz="4" w:space="0" w:color="auto"/>
              <w:right w:val="single" w:sz="4" w:space="0" w:color="auto"/>
            </w:tcBorders>
          </w:tcPr>
          <w:p w14:paraId="38990752"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61BAB7FE" w14:textId="77777777" w:rsidR="00230B16" w:rsidRDefault="00230B16" w:rsidP="006A5C58">
            <w:r>
              <w:t>Compose report/correspondence</w:t>
            </w:r>
          </w:p>
        </w:tc>
      </w:tr>
      <w:tr w:rsidR="00230B16" w14:paraId="7F28D043" w14:textId="77777777" w:rsidTr="006A5C58">
        <w:trPr>
          <w:cantSplit/>
        </w:trPr>
        <w:tc>
          <w:tcPr>
            <w:tcW w:w="1339" w:type="pct"/>
            <w:tcBorders>
              <w:top w:val="single" w:sz="4" w:space="0" w:color="auto"/>
              <w:left w:val="single" w:sz="4" w:space="0" w:color="auto"/>
              <w:bottom w:val="nil"/>
              <w:right w:val="single" w:sz="4" w:space="0" w:color="auto"/>
            </w:tcBorders>
            <w:hideMark/>
          </w:tcPr>
          <w:p w14:paraId="2BD53A9E" w14:textId="77777777" w:rsidR="00230B16" w:rsidRDefault="00230B16" w:rsidP="006A5C58">
            <w:r>
              <w:t>Enterprise</w:t>
            </w:r>
          </w:p>
        </w:tc>
        <w:tc>
          <w:tcPr>
            <w:tcW w:w="3661" w:type="pct"/>
            <w:tcBorders>
              <w:top w:val="single" w:sz="4" w:space="0" w:color="auto"/>
              <w:left w:val="single" w:sz="4" w:space="0" w:color="auto"/>
              <w:bottom w:val="nil"/>
              <w:right w:val="single" w:sz="4" w:space="0" w:color="auto"/>
            </w:tcBorders>
            <w:hideMark/>
          </w:tcPr>
          <w:p w14:paraId="2E369618" w14:textId="77777777" w:rsidR="00230B16" w:rsidRDefault="00230B16" w:rsidP="006A5C58">
            <w:r>
              <w:t xml:space="preserve">Provide information on current service provision and resource </w:t>
            </w:r>
          </w:p>
        </w:tc>
      </w:tr>
      <w:tr w:rsidR="00230B16" w14:paraId="3A4E7EDF" w14:textId="77777777" w:rsidTr="006A5C58">
        <w:trPr>
          <w:cantSplit/>
        </w:trPr>
        <w:tc>
          <w:tcPr>
            <w:tcW w:w="1339" w:type="pct"/>
            <w:tcBorders>
              <w:top w:val="nil"/>
              <w:left w:val="single" w:sz="4" w:space="0" w:color="auto"/>
              <w:bottom w:val="nil"/>
              <w:right w:val="single" w:sz="4" w:space="0" w:color="auto"/>
            </w:tcBorders>
          </w:tcPr>
          <w:p w14:paraId="5BCA875C" w14:textId="77777777" w:rsidR="00230B16" w:rsidRDefault="00230B16" w:rsidP="006A5C58"/>
        </w:tc>
        <w:tc>
          <w:tcPr>
            <w:tcW w:w="3661" w:type="pct"/>
            <w:tcBorders>
              <w:top w:val="nil"/>
              <w:left w:val="single" w:sz="4" w:space="0" w:color="auto"/>
              <w:bottom w:val="nil"/>
              <w:right w:val="single" w:sz="4" w:space="0" w:color="auto"/>
            </w:tcBorders>
            <w:hideMark/>
          </w:tcPr>
          <w:p w14:paraId="03B7B95B" w14:textId="77777777" w:rsidR="00230B16" w:rsidRDefault="00230B16" w:rsidP="006A5C58">
            <w:r>
              <w:t>allocation within area of responsibility</w:t>
            </w:r>
          </w:p>
        </w:tc>
      </w:tr>
      <w:tr w:rsidR="00230B16" w14:paraId="17430B03" w14:textId="77777777" w:rsidTr="006A5C58">
        <w:trPr>
          <w:cantSplit/>
        </w:trPr>
        <w:tc>
          <w:tcPr>
            <w:tcW w:w="1339" w:type="pct"/>
            <w:tcBorders>
              <w:top w:val="nil"/>
              <w:left w:val="single" w:sz="4" w:space="0" w:color="auto"/>
              <w:bottom w:val="single" w:sz="4" w:space="0" w:color="auto"/>
              <w:right w:val="single" w:sz="4" w:space="0" w:color="auto"/>
            </w:tcBorders>
          </w:tcPr>
          <w:p w14:paraId="70660E4B"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163F58EC" w14:textId="77777777" w:rsidR="00230B16" w:rsidRDefault="00230B16" w:rsidP="006A5C58">
            <w:r>
              <w:t>Identify trends in client requirements</w:t>
            </w:r>
          </w:p>
        </w:tc>
      </w:tr>
      <w:tr w:rsidR="00230B16" w14:paraId="18581E87" w14:textId="77777777" w:rsidTr="006A5C58">
        <w:trPr>
          <w:cantSplit/>
        </w:trPr>
        <w:tc>
          <w:tcPr>
            <w:tcW w:w="1339" w:type="pct"/>
            <w:tcBorders>
              <w:top w:val="single" w:sz="4" w:space="0" w:color="auto"/>
              <w:left w:val="single" w:sz="4" w:space="0" w:color="auto"/>
              <w:bottom w:val="nil"/>
              <w:right w:val="single" w:sz="4" w:space="0" w:color="auto"/>
            </w:tcBorders>
            <w:hideMark/>
          </w:tcPr>
          <w:p w14:paraId="020A2B30" w14:textId="77777777" w:rsidR="00230B16" w:rsidRDefault="00230B16" w:rsidP="006A5C58">
            <w:r>
              <w:t>Technology</w:t>
            </w:r>
          </w:p>
        </w:tc>
        <w:tc>
          <w:tcPr>
            <w:tcW w:w="3661" w:type="pct"/>
            <w:tcBorders>
              <w:top w:val="single" w:sz="4" w:space="0" w:color="auto"/>
              <w:left w:val="single" w:sz="4" w:space="0" w:color="auto"/>
              <w:bottom w:val="nil"/>
              <w:right w:val="single" w:sz="4" w:space="0" w:color="auto"/>
            </w:tcBorders>
            <w:hideMark/>
          </w:tcPr>
          <w:p w14:paraId="5B2793A6" w14:textId="77777777" w:rsidR="00230B16" w:rsidRDefault="00230B16" w:rsidP="006A5C58">
            <w:r>
              <w:t>Maintain storage media</w:t>
            </w:r>
          </w:p>
        </w:tc>
      </w:tr>
      <w:tr w:rsidR="00230B16" w14:paraId="024BCEAA" w14:textId="77777777" w:rsidTr="006A5C58">
        <w:trPr>
          <w:cantSplit/>
        </w:trPr>
        <w:tc>
          <w:tcPr>
            <w:tcW w:w="1339" w:type="pct"/>
            <w:tcBorders>
              <w:top w:val="nil"/>
              <w:left w:val="single" w:sz="4" w:space="0" w:color="auto"/>
              <w:bottom w:val="nil"/>
              <w:right w:val="single" w:sz="4" w:space="0" w:color="auto"/>
            </w:tcBorders>
          </w:tcPr>
          <w:p w14:paraId="0797D5A5" w14:textId="77777777" w:rsidR="00230B16" w:rsidRDefault="00230B16" w:rsidP="006A5C58"/>
        </w:tc>
        <w:tc>
          <w:tcPr>
            <w:tcW w:w="3661" w:type="pct"/>
            <w:tcBorders>
              <w:top w:val="nil"/>
              <w:left w:val="single" w:sz="4" w:space="0" w:color="auto"/>
              <w:bottom w:val="nil"/>
              <w:right w:val="single" w:sz="4" w:space="0" w:color="auto"/>
            </w:tcBorders>
            <w:hideMark/>
          </w:tcPr>
          <w:p w14:paraId="66EBE20C" w14:textId="77777777" w:rsidR="00230B16" w:rsidRDefault="00230B16" w:rsidP="006A5C58">
            <w:r>
              <w:t>Devise and maintain filing system</w:t>
            </w:r>
          </w:p>
        </w:tc>
      </w:tr>
      <w:tr w:rsidR="00230B16" w14:paraId="5A6162BB" w14:textId="77777777" w:rsidTr="006A5C58">
        <w:trPr>
          <w:cantSplit/>
        </w:trPr>
        <w:tc>
          <w:tcPr>
            <w:tcW w:w="1339" w:type="pct"/>
            <w:tcBorders>
              <w:top w:val="nil"/>
              <w:left w:val="single" w:sz="4" w:space="0" w:color="auto"/>
              <w:bottom w:val="nil"/>
              <w:right w:val="single" w:sz="4" w:space="0" w:color="auto"/>
            </w:tcBorders>
          </w:tcPr>
          <w:p w14:paraId="3143FD3E" w14:textId="77777777" w:rsidR="00230B16" w:rsidRDefault="00230B16" w:rsidP="006A5C58"/>
        </w:tc>
        <w:tc>
          <w:tcPr>
            <w:tcW w:w="3661" w:type="pct"/>
            <w:tcBorders>
              <w:top w:val="nil"/>
              <w:left w:val="single" w:sz="4" w:space="0" w:color="auto"/>
              <w:bottom w:val="nil"/>
              <w:right w:val="single" w:sz="4" w:space="0" w:color="auto"/>
            </w:tcBorders>
            <w:hideMark/>
          </w:tcPr>
          <w:p w14:paraId="1856F0D2" w14:textId="77777777" w:rsidR="00230B16" w:rsidRDefault="00230B16" w:rsidP="006A5C58">
            <w:r>
              <w:t>Set printer for document requirements when various set-ups are available</w:t>
            </w:r>
          </w:p>
        </w:tc>
      </w:tr>
      <w:tr w:rsidR="00230B16" w14:paraId="2F0A4949" w14:textId="77777777" w:rsidTr="006A5C58">
        <w:trPr>
          <w:cantSplit/>
        </w:trPr>
        <w:tc>
          <w:tcPr>
            <w:tcW w:w="1339" w:type="pct"/>
            <w:tcBorders>
              <w:top w:val="nil"/>
              <w:left w:val="single" w:sz="4" w:space="0" w:color="auto"/>
              <w:bottom w:val="nil"/>
              <w:right w:val="single" w:sz="4" w:space="0" w:color="auto"/>
            </w:tcBorders>
          </w:tcPr>
          <w:p w14:paraId="651593D9" w14:textId="77777777" w:rsidR="00230B16" w:rsidRDefault="00230B16" w:rsidP="006A5C58"/>
        </w:tc>
        <w:tc>
          <w:tcPr>
            <w:tcW w:w="3661" w:type="pct"/>
            <w:tcBorders>
              <w:top w:val="nil"/>
              <w:left w:val="single" w:sz="4" w:space="0" w:color="auto"/>
              <w:bottom w:val="nil"/>
              <w:right w:val="single" w:sz="4" w:space="0" w:color="auto"/>
            </w:tcBorders>
            <w:hideMark/>
          </w:tcPr>
          <w:p w14:paraId="07D5C59A" w14:textId="77777777" w:rsidR="00230B16" w:rsidRDefault="00230B16" w:rsidP="006A5C58">
            <w:r>
              <w:t>Design document format</w:t>
            </w:r>
          </w:p>
        </w:tc>
      </w:tr>
      <w:tr w:rsidR="00230B16" w14:paraId="2D420CC1" w14:textId="77777777" w:rsidTr="006A5C58">
        <w:trPr>
          <w:cantSplit/>
        </w:trPr>
        <w:tc>
          <w:tcPr>
            <w:tcW w:w="1339" w:type="pct"/>
            <w:tcBorders>
              <w:top w:val="nil"/>
              <w:left w:val="single" w:sz="4" w:space="0" w:color="auto"/>
              <w:bottom w:val="nil"/>
              <w:right w:val="single" w:sz="4" w:space="0" w:color="auto"/>
            </w:tcBorders>
          </w:tcPr>
          <w:p w14:paraId="38AA5308" w14:textId="77777777" w:rsidR="00230B16" w:rsidRDefault="00230B16" w:rsidP="006A5C58"/>
        </w:tc>
        <w:tc>
          <w:tcPr>
            <w:tcW w:w="3661" w:type="pct"/>
            <w:tcBorders>
              <w:top w:val="nil"/>
              <w:left w:val="single" w:sz="4" w:space="0" w:color="auto"/>
              <w:bottom w:val="nil"/>
              <w:right w:val="single" w:sz="4" w:space="0" w:color="auto"/>
            </w:tcBorders>
            <w:hideMark/>
          </w:tcPr>
          <w:p w14:paraId="794027C1" w14:textId="77777777" w:rsidR="00230B16" w:rsidRDefault="00230B16" w:rsidP="006A5C58">
            <w:r>
              <w:t>Assist and train network users</w:t>
            </w:r>
          </w:p>
        </w:tc>
      </w:tr>
      <w:tr w:rsidR="00230B16" w14:paraId="69F69F5F" w14:textId="77777777" w:rsidTr="006A5C58">
        <w:trPr>
          <w:cantSplit/>
        </w:trPr>
        <w:tc>
          <w:tcPr>
            <w:tcW w:w="1339" w:type="pct"/>
            <w:tcBorders>
              <w:top w:val="nil"/>
              <w:left w:val="single" w:sz="4" w:space="0" w:color="auto"/>
              <w:bottom w:val="single" w:sz="4" w:space="0" w:color="auto"/>
              <w:right w:val="single" w:sz="4" w:space="0" w:color="auto"/>
            </w:tcBorders>
          </w:tcPr>
          <w:p w14:paraId="59F0027B"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679C15A1" w14:textId="77777777" w:rsidR="00230B16" w:rsidRDefault="00230B16" w:rsidP="006A5C58">
            <w:r>
              <w:t>Shutdown network equipment</w:t>
            </w:r>
          </w:p>
        </w:tc>
      </w:tr>
      <w:tr w:rsidR="00230B16" w14:paraId="39ACCF31" w14:textId="77777777" w:rsidTr="006A5C58">
        <w:trPr>
          <w:cantSplit/>
        </w:trPr>
        <w:tc>
          <w:tcPr>
            <w:tcW w:w="1339" w:type="pct"/>
            <w:tcBorders>
              <w:top w:val="single" w:sz="4" w:space="0" w:color="auto"/>
              <w:left w:val="single" w:sz="4" w:space="0" w:color="auto"/>
              <w:bottom w:val="nil"/>
              <w:right w:val="single" w:sz="4" w:space="0" w:color="auto"/>
            </w:tcBorders>
            <w:hideMark/>
          </w:tcPr>
          <w:p w14:paraId="354CF034" w14:textId="77777777" w:rsidR="00230B16" w:rsidRDefault="00230B16" w:rsidP="006A5C58">
            <w:r>
              <w:t>Organisational</w:t>
            </w:r>
          </w:p>
        </w:tc>
        <w:tc>
          <w:tcPr>
            <w:tcW w:w="3661" w:type="pct"/>
            <w:tcBorders>
              <w:top w:val="single" w:sz="4" w:space="0" w:color="auto"/>
              <w:left w:val="single" w:sz="4" w:space="0" w:color="auto"/>
              <w:bottom w:val="nil"/>
              <w:right w:val="single" w:sz="4" w:space="0" w:color="auto"/>
            </w:tcBorders>
            <w:hideMark/>
          </w:tcPr>
          <w:p w14:paraId="63A7DBEC" w14:textId="77777777" w:rsidR="00230B16" w:rsidRDefault="00230B16" w:rsidP="006A5C58">
            <w:r>
              <w:t>Manage diary on behalf of others</w:t>
            </w:r>
          </w:p>
        </w:tc>
      </w:tr>
      <w:tr w:rsidR="00230B16" w14:paraId="7C20FBC9" w14:textId="77777777" w:rsidTr="006A5C58">
        <w:trPr>
          <w:cantSplit/>
        </w:trPr>
        <w:tc>
          <w:tcPr>
            <w:tcW w:w="1339" w:type="pct"/>
            <w:tcBorders>
              <w:top w:val="nil"/>
              <w:left w:val="single" w:sz="4" w:space="0" w:color="auto"/>
              <w:bottom w:val="nil"/>
              <w:right w:val="single" w:sz="4" w:space="0" w:color="auto"/>
            </w:tcBorders>
          </w:tcPr>
          <w:p w14:paraId="35955834" w14:textId="77777777" w:rsidR="00230B16" w:rsidRDefault="00230B16" w:rsidP="006A5C58"/>
        </w:tc>
        <w:tc>
          <w:tcPr>
            <w:tcW w:w="3661" w:type="pct"/>
            <w:tcBorders>
              <w:top w:val="nil"/>
              <w:left w:val="single" w:sz="4" w:space="0" w:color="auto"/>
              <w:bottom w:val="nil"/>
              <w:right w:val="single" w:sz="4" w:space="0" w:color="auto"/>
            </w:tcBorders>
            <w:hideMark/>
          </w:tcPr>
          <w:p w14:paraId="3D658EB8" w14:textId="77777777" w:rsidR="00230B16" w:rsidRDefault="00230B16" w:rsidP="006A5C58">
            <w:r>
              <w:t>Assist with appointment preparation and follow up for others</w:t>
            </w:r>
          </w:p>
        </w:tc>
      </w:tr>
      <w:tr w:rsidR="00230B16" w14:paraId="47C0EE1B" w14:textId="77777777" w:rsidTr="006A5C58">
        <w:trPr>
          <w:cantSplit/>
        </w:trPr>
        <w:tc>
          <w:tcPr>
            <w:tcW w:w="1339" w:type="pct"/>
            <w:tcBorders>
              <w:top w:val="nil"/>
              <w:left w:val="single" w:sz="4" w:space="0" w:color="auto"/>
              <w:bottom w:val="nil"/>
              <w:right w:val="single" w:sz="4" w:space="0" w:color="auto"/>
            </w:tcBorders>
          </w:tcPr>
          <w:p w14:paraId="18685126" w14:textId="77777777" w:rsidR="00230B16" w:rsidRDefault="00230B16" w:rsidP="006A5C58"/>
        </w:tc>
        <w:tc>
          <w:tcPr>
            <w:tcW w:w="3661" w:type="pct"/>
            <w:tcBorders>
              <w:top w:val="nil"/>
              <w:left w:val="single" w:sz="4" w:space="0" w:color="auto"/>
              <w:bottom w:val="nil"/>
              <w:right w:val="single" w:sz="4" w:space="0" w:color="auto"/>
            </w:tcBorders>
            <w:hideMark/>
          </w:tcPr>
          <w:p w14:paraId="74FDCD7B" w14:textId="77777777" w:rsidR="00230B16" w:rsidRDefault="00230B16" w:rsidP="006A5C58">
            <w:r>
              <w:t>Organise business itinerary</w:t>
            </w:r>
          </w:p>
        </w:tc>
      </w:tr>
      <w:tr w:rsidR="00230B16" w14:paraId="247EEFA6" w14:textId="77777777" w:rsidTr="006A5C58">
        <w:trPr>
          <w:cantSplit/>
        </w:trPr>
        <w:tc>
          <w:tcPr>
            <w:tcW w:w="1339" w:type="pct"/>
            <w:tcBorders>
              <w:top w:val="nil"/>
              <w:left w:val="single" w:sz="4" w:space="0" w:color="auto"/>
              <w:bottom w:val="nil"/>
              <w:right w:val="single" w:sz="4" w:space="0" w:color="auto"/>
            </w:tcBorders>
          </w:tcPr>
          <w:p w14:paraId="4F7B568D" w14:textId="77777777" w:rsidR="00230B16" w:rsidRDefault="00230B16" w:rsidP="006A5C58"/>
        </w:tc>
        <w:tc>
          <w:tcPr>
            <w:tcW w:w="3661" w:type="pct"/>
            <w:tcBorders>
              <w:top w:val="nil"/>
              <w:left w:val="single" w:sz="4" w:space="0" w:color="auto"/>
              <w:bottom w:val="nil"/>
              <w:right w:val="single" w:sz="4" w:space="0" w:color="auto"/>
            </w:tcBorders>
            <w:hideMark/>
          </w:tcPr>
          <w:p w14:paraId="49B449C5" w14:textId="77777777" w:rsidR="00230B16" w:rsidRDefault="00230B16" w:rsidP="006A5C58">
            <w:r>
              <w:t>Make meeting arrangements</w:t>
            </w:r>
          </w:p>
        </w:tc>
      </w:tr>
      <w:tr w:rsidR="00230B16" w14:paraId="3F87F00C" w14:textId="77777777" w:rsidTr="006A5C58">
        <w:trPr>
          <w:cantSplit/>
        </w:trPr>
        <w:tc>
          <w:tcPr>
            <w:tcW w:w="1339" w:type="pct"/>
            <w:tcBorders>
              <w:top w:val="nil"/>
              <w:left w:val="single" w:sz="4" w:space="0" w:color="auto"/>
              <w:bottom w:val="nil"/>
              <w:right w:val="single" w:sz="4" w:space="0" w:color="auto"/>
            </w:tcBorders>
          </w:tcPr>
          <w:p w14:paraId="34BC680E" w14:textId="77777777" w:rsidR="00230B16" w:rsidRDefault="00230B16" w:rsidP="006A5C58"/>
        </w:tc>
        <w:tc>
          <w:tcPr>
            <w:tcW w:w="3661" w:type="pct"/>
            <w:tcBorders>
              <w:top w:val="nil"/>
              <w:left w:val="single" w:sz="4" w:space="0" w:color="auto"/>
              <w:bottom w:val="nil"/>
              <w:right w:val="single" w:sz="4" w:space="0" w:color="auto"/>
            </w:tcBorders>
            <w:hideMark/>
          </w:tcPr>
          <w:p w14:paraId="3AF0B621" w14:textId="77777777" w:rsidR="00230B16" w:rsidRDefault="00230B16" w:rsidP="006A5C58">
            <w:r>
              <w:t>Record minutes of meeting</w:t>
            </w:r>
          </w:p>
        </w:tc>
      </w:tr>
      <w:tr w:rsidR="00230B16" w14:paraId="7DFC6D91" w14:textId="77777777" w:rsidTr="006A5C58">
        <w:trPr>
          <w:cantSplit/>
        </w:trPr>
        <w:tc>
          <w:tcPr>
            <w:tcW w:w="1339" w:type="pct"/>
            <w:tcBorders>
              <w:top w:val="nil"/>
              <w:left w:val="single" w:sz="4" w:space="0" w:color="auto"/>
              <w:bottom w:val="nil"/>
              <w:right w:val="single" w:sz="4" w:space="0" w:color="auto"/>
            </w:tcBorders>
          </w:tcPr>
          <w:p w14:paraId="5D10D0F4" w14:textId="77777777" w:rsidR="00230B16" w:rsidRDefault="00230B16" w:rsidP="006A5C58"/>
        </w:tc>
        <w:tc>
          <w:tcPr>
            <w:tcW w:w="3661" w:type="pct"/>
            <w:tcBorders>
              <w:top w:val="nil"/>
              <w:left w:val="single" w:sz="4" w:space="0" w:color="auto"/>
              <w:bottom w:val="nil"/>
              <w:right w:val="single" w:sz="4" w:space="0" w:color="auto"/>
            </w:tcBorders>
            <w:hideMark/>
          </w:tcPr>
          <w:p w14:paraId="692CFD40" w14:textId="77777777" w:rsidR="00230B16" w:rsidRDefault="00230B16" w:rsidP="006A5C58">
            <w:r>
              <w:t>Identify credit facilities</w:t>
            </w:r>
          </w:p>
        </w:tc>
      </w:tr>
      <w:tr w:rsidR="00230B16" w14:paraId="20F92A83" w14:textId="77777777" w:rsidTr="006A5C58">
        <w:trPr>
          <w:cantSplit/>
        </w:trPr>
        <w:tc>
          <w:tcPr>
            <w:tcW w:w="1339" w:type="pct"/>
            <w:tcBorders>
              <w:top w:val="nil"/>
              <w:left w:val="single" w:sz="4" w:space="0" w:color="auto"/>
              <w:bottom w:val="single" w:sz="4" w:space="0" w:color="auto"/>
              <w:right w:val="single" w:sz="4" w:space="0" w:color="auto"/>
            </w:tcBorders>
          </w:tcPr>
          <w:p w14:paraId="58045467"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3926CFA8" w14:textId="77777777" w:rsidR="00230B16" w:rsidRDefault="00230B16" w:rsidP="006A5C58">
            <w:r>
              <w:t>Prepare content of documentation for meetings</w:t>
            </w:r>
          </w:p>
        </w:tc>
      </w:tr>
      <w:tr w:rsidR="00230B16" w14:paraId="32F25B64" w14:textId="77777777" w:rsidTr="006A5C58">
        <w:trPr>
          <w:cantSplit/>
        </w:trPr>
        <w:tc>
          <w:tcPr>
            <w:tcW w:w="1339" w:type="pct"/>
            <w:tcBorders>
              <w:top w:val="single" w:sz="4" w:space="0" w:color="auto"/>
              <w:left w:val="single" w:sz="4" w:space="0" w:color="auto"/>
              <w:bottom w:val="nil"/>
              <w:right w:val="single" w:sz="4" w:space="0" w:color="auto"/>
            </w:tcBorders>
            <w:hideMark/>
          </w:tcPr>
          <w:p w14:paraId="11E0AC33" w14:textId="77777777" w:rsidR="00230B16" w:rsidRDefault="00230B16" w:rsidP="006A5C58">
            <w:r>
              <w:t>Team</w:t>
            </w:r>
          </w:p>
        </w:tc>
        <w:tc>
          <w:tcPr>
            <w:tcW w:w="3661" w:type="pct"/>
            <w:tcBorders>
              <w:top w:val="single" w:sz="4" w:space="0" w:color="auto"/>
              <w:left w:val="single" w:sz="4" w:space="0" w:color="auto"/>
              <w:bottom w:val="nil"/>
              <w:right w:val="single" w:sz="4" w:space="0" w:color="auto"/>
            </w:tcBorders>
            <w:hideMark/>
          </w:tcPr>
          <w:p w14:paraId="733AD460" w14:textId="77777777" w:rsidR="00230B16" w:rsidRDefault="00230B16" w:rsidP="006A5C58">
            <w:r>
              <w:t>Plan work for the team</w:t>
            </w:r>
          </w:p>
        </w:tc>
      </w:tr>
      <w:tr w:rsidR="00230B16" w14:paraId="06B26941" w14:textId="77777777" w:rsidTr="006A5C58">
        <w:trPr>
          <w:cantSplit/>
        </w:trPr>
        <w:tc>
          <w:tcPr>
            <w:tcW w:w="1339" w:type="pct"/>
            <w:tcBorders>
              <w:top w:val="nil"/>
              <w:left w:val="single" w:sz="4" w:space="0" w:color="auto"/>
              <w:bottom w:val="nil"/>
              <w:right w:val="single" w:sz="4" w:space="0" w:color="auto"/>
            </w:tcBorders>
          </w:tcPr>
          <w:p w14:paraId="16A8D031" w14:textId="77777777" w:rsidR="00230B16" w:rsidRDefault="00230B16" w:rsidP="006A5C58"/>
        </w:tc>
        <w:tc>
          <w:tcPr>
            <w:tcW w:w="3661" w:type="pct"/>
            <w:tcBorders>
              <w:top w:val="nil"/>
              <w:left w:val="single" w:sz="4" w:space="0" w:color="auto"/>
              <w:bottom w:val="nil"/>
              <w:right w:val="single" w:sz="4" w:space="0" w:color="auto"/>
            </w:tcBorders>
            <w:hideMark/>
          </w:tcPr>
          <w:p w14:paraId="65479881" w14:textId="77777777" w:rsidR="00230B16" w:rsidRDefault="00230B16" w:rsidP="006A5C58">
            <w:r>
              <w:t>Allocate tasks to members of the team</w:t>
            </w:r>
          </w:p>
        </w:tc>
      </w:tr>
      <w:tr w:rsidR="00230B16" w14:paraId="5E648402" w14:textId="77777777" w:rsidTr="006A5C58">
        <w:trPr>
          <w:cantSplit/>
        </w:trPr>
        <w:tc>
          <w:tcPr>
            <w:tcW w:w="1339" w:type="pct"/>
            <w:tcBorders>
              <w:top w:val="nil"/>
              <w:left w:val="single" w:sz="4" w:space="0" w:color="auto"/>
              <w:bottom w:val="single" w:sz="4" w:space="0" w:color="auto"/>
              <w:right w:val="single" w:sz="4" w:space="0" w:color="auto"/>
            </w:tcBorders>
          </w:tcPr>
          <w:p w14:paraId="057C94AB"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1760247D" w14:textId="77777777" w:rsidR="00230B16" w:rsidRDefault="00230B16" w:rsidP="006A5C58">
            <w:r>
              <w:t>Provide training for team members</w:t>
            </w:r>
          </w:p>
        </w:tc>
      </w:tr>
      <w:tr w:rsidR="00230B16" w14:paraId="6AF6D513" w14:textId="77777777" w:rsidTr="006A5C58">
        <w:trPr>
          <w:cantSplit/>
        </w:trPr>
        <w:tc>
          <w:tcPr>
            <w:tcW w:w="1339" w:type="pct"/>
            <w:tcBorders>
              <w:top w:val="single" w:sz="4" w:space="0" w:color="auto"/>
              <w:left w:val="single" w:sz="4" w:space="0" w:color="auto"/>
              <w:bottom w:val="nil"/>
              <w:right w:val="single" w:sz="4" w:space="0" w:color="auto"/>
            </w:tcBorders>
            <w:hideMark/>
          </w:tcPr>
          <w:p w14:paraId="51292E32" w14:textId="77777777" w:rsidR="00230B16" w:rsidRDefault="00230B16" w:rsidP="006A5C58">
            <w:r>
              <w:t>Business Financial</w:t>
            </w:r>
          </w:p>
        </w:tc>
        <w:tc>
          <w:tcPr>
            <w:tcW w:w="3661" w:type="pct"/>
            <w:tcBorders>
              <w:top w:val="single" w:sz="4" w:space="0" w:color="auto"/>
              <w:left w:val="single" w:sz="4" w:space="0" w:color="auto"/>
              <w:bottom w:val="nil"/>
              <w:right w:val="single" w:sz="4" w:space="0" w:color="auto"/>
            </w:tcBorders>
            <w:hideMark/>
          </w:tcPr>
          <w:p w14:paraId="33DE1C77" w14:textId="77777777" w:rsidR="00230B16" w:rsidRDefault="00230B16" w:rsidP="006A5C58">
            <w:r>
              <w:t>Prepare financial reports</w:t>
            </w:r>
          </w:p>
        </w:tc>
      </w:tr>
      <w:tr w:rsidR="00230B16" w14:paraId="28284279" w14:textId="77777777" w:rsidTr="006A5C58">
        <w:trPr>
          <w:cantSplit/>
        </w:trPr>
        <w:tc>
          <w:tcPr>
            <w:tcW w:w="1339" w:type="pct"/>
            <w:tcBorders>
              <w:top w:val="nil"/>
              <w:left w:val="single" w:sz="4" w:space="0" w:color="auto"/>
              <w:bottom w:val="nil"/>
              <w:right w:val="single" w:sz="4" w:space="0" w:color="auto"/>
            </w:tcBorders>
          </w:tcPr>
          <w:p w14:paraId="1A591D8F" w14:textId="77777777" w:rsidR="00230B16" w:rsidRDefault="00230B16" w:rsidP="006A5C58"/>
        </w:tc>
        <w:tc>
          <w:tcPr>
            <w:tcW w:w="3661" w:type="pct"/>
            <w:tcBorders>
              <w:top w:val="nil"/>
              <w:left w:val="single" w:sz="4" w:space="0" w:color="auto"/>
              <w:bottom w:val="nil"/>
              <w:right w:val="single" w:sz="4" w:space="0" w:color="auto"/>
            </w:tcBorders>
            <w:hideMark/>
          </w:tcPr>
          <w:p w14:paraId="67CFC0E7" w14:textId="77777777" w:rsidR="00230B16" w:rsidRDefault="00230B16" w:rsidP="006A5C58">
            <w:r>
              <w:t>Draft financial forecasts/budgets</w:t>
            </w:r>
          </w:p>
        </w:tc>
      </w:tr>
      <w:tr w:rsidR="00230B16" w14:paraId="6F0CAF62" w14:textId="77777777" w:rsidTr="006A5C58">
        <w:trPr>
          <w:cantSplit/>
        </w:trPr>
        <w:tc>
          <w:tcPr>
            <w:tcW w:w="1339" w:type="pct"/>
            <w:tcBorders>
              <w:top w:val="nil"/>
              <w:left w:val="single" w:sz="4" w:space="0" w:color="auto"/>
              <w:bottom w:val="single" w:sz="4" w:space="0" w:color="auto"/>
              <w:right w:val="single" w:sz="4" w:space="0" w:color="auto"/>
            </w:tcBorders>
          </w:tcPr>
          <w:p w14:paraId="2B8AECA8"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0BA5B490" w14:textId="77777777" w:rsidR="00230B16" w:rsidRDefault="00230B16" w:rsidP="006A5C58">
            <w:r>
              <w:t>Undertake and document costing procedures</w:t>
            </w:r>
          </w:p>
        </w:tc>
      </w:tr>
    </w:tbl>
    <w:p w14:paraId="54B12FD9" w14:textId="77777777" w:rsidR="00230B16" w:rsidRDefault="00230B16" w:rsidP="00230B16"/>
    <w:p w14:paraId="2C856B61" w14:textId="77777777" w:rsidR="00230B16" w:rsidRDefault="00230B16" w:rsidP="00230B16">
      <w:pPr>
        <w:pStyle w:val="Level2A"/>
      </w:pPr>
      <w:r>
        <w:t>8.5</w:t>
      </w:r>
      <w:r>
        <w:tab/>
        <w:t>Grade 5</w:t>
      </w:r>
    </w:p>
    <w:p w14:paraId="15753006" w14:textId="77777777" w:rsidR="00230B16" w:rsidRDefault="00230B16" w:rsidP="00230B16"/>
    <w:p w14:paraId="4BC00A1B" w14:textId="77777777" w:rsidR="00230B16" w:rsidRDefault="00230B16" w:rsidP="00230B16">
      <w:pPr>
        <w:pStyle w:val="Level3A"/>
      </w:pPr>
      <w:r>
        <w:t>8.5.1</w:t>
      </w:r>
      <w:r>
        <w:tab/>
        <w:t>A Grade 5 position is described as follows:</w:t>
      </w:r>
    </w:p>
    <w:p w14:paraId="215082EE" w14:textId="77777777" w:rsidR="00230B16" w:rsidRDefault="00230B16" w:rsidP="00230B16"/>
    <w:p w14:paraId="28BBA520" w14:textId="77777777" w:rsidR="00230B16" w:rsidRDefault="00230B16" w:rsidP="00230B16">
      <w:pPr>
        <w:pStyle w:val="Level4A"/>
      </w:pPr>
      <w:r>
        <w:t>(i)</w:t>
      </w:r>
      <w:r>
        <w:tab/>
        <w:t>The employee may be supervised by professional staff and may be responsible for the planning and management and evaluation of the work of others.</w:t>
      </w:r>
    </w:p>
    <w:p w14:paraId="41BA8D19" w14:textId="77777777" w:rsidR="00230B16" w:rsidRDefault="00230B16" w:rsidP="00230B16"/>
    <w:p w14:paraId="2CC3D512" w14:textId="77777777" w:rsidR="00230B16" w:rsidRDefault="00230B16" w:rsidP="00230B16">
      <w:pPr>
        <w:pStyle w:val="Level4A"/>
      </w:pPr>
      <w:r>
        <w:t>(ii)</w:t>
      </w:r>
      <w:r>
        <w:tab/>
        <w:t>An employee at this grade applies knowledge with substantial depth in some areas, and a range of skills, which may be varied or highly specific.  The employee may receive assistance with specific problems.</w:t>
      </w:r>
    </w:p>
    <w:p w14:paraId="6FD1D6F9" w14:textId="77777777" w:rsidR="00230B16" w:rsidRDefault="00230B16" w:rsidP="00230B16"/>
    <w:p w14:paraId="6030FA94" w14:textId="77777777" w:rsidR="00230B16" w:rsidRDefault="00230B16" w:rsidP="00230B16">
      <w:pPr>
        <w:pStyle w:val="Level4A"/>
      </w:pPr>
      <w:r>
        <w:t>(iii)</w:t>
      </w:r>
      <w:r>
        <w:tab/>
        <w:t>An employee at this grade applies knowledge and skills independently and non-routinely.  Judgement and initiative are required.</w:t>
      </w:r>
    </w:p>
    <w:p w14:paraId="5209DDCD" w14:textId="77777777" w:rsidR="00230B16" w:rsidRDefault="00230B16" w:rsidP="00230B16"/>
    <w:p w14:paraId="5F8ED9BD" w14:textId="77777777" w:rsidR="00230B16" w:rsidRDefault="00230B16" w:rsidP="00230B16">
      <w:pPr>
        <w:pStyle w:val="Level3A"/>
      </w:pPr>
    </w:p>
    <w:p w14:paraId="06440074" w14:textId="77777777" w:rsidR="00230B16" w:rsidRDefault="00230B16" w:rsidP="00230B16">
      <w:pPr>
        <w:pStyle w:val="Level3A"/>
      </w:pPr>
    </w:p>
    <w:p w14:paraId="79D21EFB" w14:textId="77777777" w:rsidR="00230B16" w:rsidRDefault="00230B16" w:rsidP="00230B16">
      <w:pPr>
        <w:pStyle w:val="Level3A"/>
      </w:pPr>
    </w:p>
    <w:p w14:paraId="0CFB6FE8" w14:textId="77777777" w:rsidR="00230B16" w:rsidRDefault="00230B16" w:rsidP="00230B16">
      <w:pPr>
        <w:pStyle w:val="Level3A"/>
      </w:pPr>
    </w:p>
    <w:p w14:paraId="2500E057" w14:textId="77777777" w:rsidR="00230B16" w:rsidRDefault="00230B16" w:rsidP="00230B16">
      <w:pPr>
        <w:pStyle w:val="Level3A"/>
      </w:pPr>
    </w:p>
    <w:p w14:paraId="2DAB20E7" w14:textId="77777777" w:rsidR="00230B16" w:rsidRDefault="00230B16" w:rsidP="00230B16">
      <w:pPr>
        <w:pStyle w:val="Level3A"/>
      </w:pPr>
    </w:p>
    <w:p w14:paraId="191A19B5" w14:textId="77777777" w:rsidR="00230B16" w:rsidRDefault="00230B16" w:rsidP="00230B16">
      <w:pPr>
        <w:pStyle w:val="Level3A"/>
      </w:pPr>
      <w:r>
        <w:t>8.5.2</w:t>
      </w:r>
      <w:r>
        <w:tab/>
        <w:t>Indicative tasks of a Grade 5 position are:</w:t>
      </w:r>
    </w:p>
    <w:p w14:paraId="1958FBCA" w14:textId="77777777" w:rsidR="00230B16" w:rsidRDefault="00230B16" w:rsidP="00230B16"/>
    <w:tbl>
      <w:tblPr>
        <w:tblW w:w="4325" w:type="pct"/>
        <w:tblInd w:w="1242" w:type="dxa"/>
        <w:tblBorders>
          <w:top w:val="single" w:sz="4" w:space="0" w:color="auto"/>
          <w:left w:val="single" w:sz="4" w:space="0" w:color="auto"/>
          <w:bottom w:val="single" w:sz="4" w:space="0" w:color="auto"/>
          <w:right w:val="single" w:sz="4" w:space="0" w:color="auto"/>
          <w:insideH w:val="single" w:sz="4" w:space="0" w:color="auto"/>
          <w:insideV w:val="double" w:sz="6" w:space="0" w:color="000000"/>
        </w:tblBorders>
        <w:tblLook w:val="00A0" w:firstRow="1" w:lastRow="0" w:firstColumn="1" w:lastColumn="0" w:noHBand="0" w:noVBand="0"/>
      </w:tblPr>
      <w:tblGrid>
        <w:gridCol w:w="2125"/>
        <w:gridCol w:w="5811"/>
      </w:tblGrid>
      <w:tr w:rsidR="00230B16" w14:paraId="53C6A1AC" w14:textId="77777777" w:rsidTr="006A5C58">
        <w:trPr>
          <w:cantSplit/>
        </w:trPr>
        <w:tc>
          <w:tcPr>
            <w:tcW w:w="1339" w:type="pct"/>
            <w:tcBorders>
              <w:top w:val="single" w:sz="4" w:space="0" w:color="auto"/>
              <w:left w:val="single" w:sz="4" w:space="0" w:color="auto"/>
              <w:bottom w:val="single" w:sz="4" w:space="0" w:color="auto"/>
              <w:right w:val="single" w:sz="4" w:space="0" w:color="auto"/>
            </w:tcBorders>
            <w:hideMark/>
          </w:tcPr>
          <w:p w14:paraId="05C02F5B" w14:textId="77777777" w:rsidR="00230B16" w:rsidRDefault="00230B16" w:rsidP="006A5C58">
            <w:pPr>
              <w:jc w:val="center"/>
            </w:pPr>
            <w:r>
              <w:t>Unit</w:t>
            </w:r>
          </w:p>
        </w:tc>
        <w:tc>
          <w:tcPr>
            <w:tcW w:w="3661" w:type="pct"/>
            <w:tcBorders>
              <w:top w:val="single" w:sz="4" w:space="0" w:color="auto"/>
              <w:left w:val="single" w:sz="4" w:space="0" w:color="auto"/>
              <w:bottom w:val="single" w:sz="4" w:space="0" w:color="auto"/>
              <w:right w:val="single" w:sz="4" w:space="0" w:color="auto"/>
            </w:tcBorders>
            <w:hideMark/>
          </w:tcPr>
          <w:p w14:paraId="38E567A9" w14:textId="77777777" w:rsidR="00230B16" w:rsidRDefault="00230B16" w:rsidP="006A5C58">
            <w:pPr>
              <w:jc w:val="center"/>
            </w:pPr>
            <w:r>
              <w:t>Element</w:t>
            </w:r>
          </w:p>
        </w:tc>
      </w:tr>
      <w:tr w:rsidR="00230B16" w14:paraId="09008E53" w14:textId="77777777" w:rsidTr="006A5C58">
        <w:trPr>
          <w:cantSplit/>
        </w:trPr>
        <w:tc>
          <w:tcPr>
            <w:tcW w:w="1339" w:type="pct"/>
            <w:tcBorders>
              <w:top w:val="single" w:sz="4" w:space="0" w:color="auto"/>
              <w:left w:val="single" w:sz="4" w:space="0" w:color="auto"/>
              <w:bottom w:val="nil"/>
              <w:right w:val="single" w:sz="4" w:space="0" w:color="auto"/>
            </w:tcBorders>
            <w:hideMark/>
          </w:tcPr>
          <w:p w14:paraId="0635372D" w14:textId="77777777" w:rsidR="00230B16" w:rsidRDefault="00230B16" w:rsidP="006A5C58">
            <w:r>
              <w:t>Information Handling</w:t>
            </w:r>
          </w:p>
        </w:tc>
        <w:tc>
          <w:tcPr>
            <w:tcW w:w="3661" w:type="pct"/>
            <w:tcBorders>
              <w:top w:val="single" w:sz="4" w:space="0" w:color="auto"/>
              <w:left w:val="single" w:sz="4" w:space="0" w:color="auto"/>
              <w:bottom w:val="nil"/>
              <w:right w:val="single" w:sz="4" w:space="0" w:color="auto"/>
            </w:tcBorders>
            <w:hideMark/>
          </w:tcPr>
          <w:p w14:paraId="42927E35" w14:textId="77777777" w:rsidR="00230B16" w:rsidRDefault="00230B16" w:rsidP="006A5C58">
            <w:r>
              <w:t>Implement new/improved system</w:t>
            </w:r>
          </w:p>
        </w:tc>
      </w:tr>
      <w:tr w:rsidR="00230B16" w14:paraId="314B3991" w14:textId="77777777" w:rsidTr="006A5C58">
        <w:trPr>
          <w:cantSplit/>
        </w:trPr>
        <w:tc>
          <w:tcPr>
            <w:tcW w:w="1339" w:type="pct"/>
            <w:tcBorders>
              <w:top w:val="nil"/>
              <w:left w:val="single" w:sz="4" w:space="0" w:color="auto"/>
              <w:bottom w:val="nil"/>
              <w:right w:val="single" w:sz="4" w:space="0" w:color="auto"/>
            </w:tcBorders>
          </w:tcPr>
          <w:p w14:paraId="7560BC2C" w14:textId="77777777" w:rsidR="00230B16" w:rsidRDefault="00230B16" w:rsidP="006A5C58"/>
        </w:tc>
        <w:tc>
          <w:tcPr>
            <w:tcW w:w="3661" w:type="pct"/>
            <w:tcBorders>
              <w:top w:val="nil"/>
              <w:left w:val="single" w:sz="4" w:space="0" w:color="auto"/>
              <w:bottom w:val="nil"/>
              <w:right w:val="single" w:sz="4" w:space="0" w:color="auto"/>
            </w:tcBorders>
            <w:hideMark/>
          </w:tcPr>
          <w:p w14:paraId="1B1FE2C4" w14:textId="77777777" w:rsidR="00230B16" w:rsidRDefault="00230B16" w:rsidP="006A5C58">
            <w:r>
              <w:t>Update incoming publications</w:t>
            </w:r>
          </w:p>
        </w:tc>
      </w:tr>
      <w:tr w:rsidR="00230B16" w14:paraId="3A3CEDE0" w14:textId="77777777" w:rsidTr="006A5C58">
        <w:trPr>
          <w:cantSplit/>
        </w:trPr>
        <w:tc>
          <w:tcPr>
            <w:tcW w:w="1339" w:type="pct"/>
            <w:tcBorders>
              <w:top w:val="nil"/>
              <w:left w:val="single" w:sz="4" w:space="0" w:color="auto"/>
              <w:bottom w:val="nil"/>
              <w:right w:val="single" w:sz="4" w:space="0" w:color="auto"/>
            </w:tcBorders>
          </w:tcPr>
          <w:p w14:paraId="2DEC4AA4" w14:textId="77777777" w:rsidR="00230B16" w:rsidRDefault="00230B16" w:rsidP="006A5C58"/>
        </w:tc>
        <w:tc>
          <w:tcPr>
            <w:tcW w:w="3661" w:type="pct"/>
            <w:tcBorders>
              <w:top w:val="nil"/>
              <w:left w:val="single" w:sz="4" w:space="0" w:color="auto"/>
              <w:bottom w:val="nil"/>
              <w:right w:val="single" w:sz="4" w:space="0" w:color="auto"/>
            </w:tcBorders>
            <w:hideMark/>
          </w:tcPr>
          <w:p w14:paraId="5CF83CAF" w14:textId="77777777" w:rsidR="00230B16" w:rsidRDefault="00230B16" w:rsidP="006A5C58">
            <w:r>
              <w:t>Circulate publications</w:t>
            </w:r>
          </w:p>
        </w:tc>
      </w:tr>
      <w:tr w:rsidR="00230B16" w14:paraId="20CEDFCE" w14:textId="77777777" w:rsidTr="006A5C58">
        <w:trPr>
          <w:cantSplit/>
        </w:trPr>
        <w:tc>
          <w:tcPr>
            <w:tcW w:w="1339" w:type="pct"/>
            <w:tcBorders>
              <w:top w:val="nil"/>
              <w:left w:val="single" w:sz="4" w:space="0" w:color="auto"/>
              <w:bottom w:val="single" w:sz="4" w:space="0" w:color="auto"/>
              <w:right w:val="single" w:sz="4" w:space="0" w:color="auto"/>
            </w:tcBorders>
          </w:tcPr>
          <w:p w14:paraId="4E7E7E38"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65BD0DFF" w14:textId="77777777" w:rsidR="00230B16" w:rsidRDefault="00230B16" w:rsidP="006A5C58">
            <w:r>
              <w:t>Identify information source(s) inside and outside the organisation</w:t>
            </w:r>
          </w:p>
        </w:tc>
      </w:tr>
      <w:tr w:rsidR="00230B16" w14:paraId="2601D769" w14:textId="77777777" w:rsidTr="006A5C58">
        <w:trPr>
          <w:cantSplit/>
        </w:trPr>
        <w:tc>
          <w:tcPr>
            <w:tcW w:w="1339" w:type="pct"/>
            <w:tcBorders>
              <w:top w:val="single" w:sz="4" w:space="0" w:color="auto"/>
              <w:left w:val="single" w:sz="4" w:space="0" w:color="auto"/>
              <w:bottom w:val="nil"/>
              <w:right w:val="single" w:sz="4" w:space="0" w:color="auto"/>
            </w:tcBorders>
            <w:hideMark/>
          </w:tcPr>
          <w:p w14:paraId="3B6CB874" w14:textId="77777777" w:rsidR="00230B16" w:rsidRDefault="00230B16" w:rsidP="006A5C58">
            <w:r>
              <w:t>Communication</w:t>
            </w:r>
          </w:p>
        </w:tc>
        <w:tc>
          <w:tcPr>
            <w:tcW w:w="3661" w:type="pct"/>
            <w:tcBorders>
              <w:top w:val="single" w:sz="4" w:space="0" w:color="auto"/>
              <w:left w:val="single" w:sz="4" w:space="0" w:color="auto"/>
              <w:bottom w:val="nil"/>
              <w:right w:val="single" w:sz="4" w:space="0" w:color="auto"/>
            </w:tcBorders>
            <w:hideMark/>
          </w:tcPr>
          <w:p w14:paraId="54ED1314" w14:textId="77777777" w:rsidR="00230B16" w:rsidRDefault="00230B16" w:rsidP="006A5C58">
            <w:r>
              <w:t>Obtain data from external sources</w:t>
            </w:r>
          </w:p>
        </w:tc>
      </w:tr>
      <w:tr w:rsidR="00230B16" w14:paraId="0E418331" w14:textId="77777777" w:rsidTr="006A5C58">
        <w:trPr>
          <w:cantSplit/>
        </w:trPr>
        <w:tc>
          <w:tcPr>
            <w:tcW w:w="1339" w:type="pct"/>
            <w:tcBorders>
              <w:top w:val="nil"/>
              <w:left w:val="single" w:sz="4" w:space="0" w:color="auto"/>
              <w:bottom w:val="nil"/>
              <w:right w:val="single" w:sz="4" w:space="0" w:color="auto"/>
            </w:tcBorders>
          </w:tcPr>
          <w:p w14:paraId="2FB19543" w14:textId="77777777" w:rsidR="00230B16" w:rsidRDefault="00230B16" w:rsidP="006A5C58"/>
        </w:tc>
        <w:tc>
          <w:tcPr>
            <w:tcW w:w="3661" w:type="pct"/>
            <w:tcBorders>
              <w:top w:val="nil"/>
              <w:left w:val="single" w:sz="4" w:space="0" w:color="auto"/>
              <w:bottom w:val="nil"/>
              <w:right w:val="single" w:sz="4" w:space="0" w:color="auto"/>
            </w:tcBorders>
            <w:hideMark/>
          </w:tcPr>
          <w:p w14:paraId="4AB7F512" w14:textId="77777777" w:rsidR="00230B16" w:rsidRDefault="00230B16" w:rsidP="006A5C58">
            <w:r>
              <w:t>Produce report</w:t>
            </w:r>
          </w:p>
        </w:tc>
      </w:tr>
      <w:tr w:rsidR="00230B16" w14:paraId="26512AEC" w14:textId="77777777" w:rsidTr="006A5C58">
        <w:trPr>
          <w:cantSplit/>
        </w:trPr>
        <w:tc>
          <w:tcPr>
            <w:tcW w:w="1339" w:type="pct"/>
            <w:tcBorders>
              <w:top w:val="nil"/>
              <w:left w:val="single" w:sz="4" w:space="0" w:color="auto"/>
              <w:bottom w:val="single" w:sz="4" w:space="0" w:color="auto"/>
              <w:right w:val="single" w:sz="4" w:space="0" w:color="auto"/>
            </w:tcBorders>
          </w:tcPr>
          <w:p w14:paraId="0252A581"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37A3E9E8" w14:textId="77777777" w:rsidR="00230B16" w:rsidRDefault="00230B16" w:rsidP="006A5C58">
            <w:r>
              <w:t>Identify need for documents and/or research</w:t>
            </w:r>
          </w:p>
        </w:tc>
      </w:tr>
      <w:tr w:rsidR="00230B16" w14:paraId="6DE88E25" w14:textId="77777777" w:rsidTr="006A5C58">
        <w:trPr>
          <w:cantSplit/>
        </w:trPr>
        <w:tc>
          <w:tcPr>
            <w:tcW w:w="1339" w:type="pct"/>
            <w:tcBorders>
              <w:top w:val="single" w:sz="4" w:space="0" w:color="auto"/>
              <w:left w:val="single" w:sz="4" w:space="0" w:color="auto"/>
              <w:bottom w:val="nil"/>
              <w:right w:val="single" w:sz="4" w:space="0" w:color="auto"/>
            </w:tcBorders>
            <w:hideMark/>
          </w:tcPr>
          <w:p w14:paraId="12E86EB6" w14:textId="77777777" w:rsidR="00230B16" w:rsidRDefault="00230B16" w:rsidP="006A5C58">
            <w:r>
              <w:t>Enterprise</w:t>
            </w:r>
          </w:p>
        </w:tc>
        <w:tc>
          <w:tcPr>
            <w:tcW w:w="3661" w:type="pct"/>
            <w:tcBorders>
              <w:top w:val="single" w:sz="4" w:space="0" w:color="auto"/>
              <w:left w:val="single" w:sz="4" w:space="0" w:color="auto"/>
              <w:bottom w:val="nil"/>
              <w:right w:val="single" w:sz="4" w:space="0" w:color="auto"/>
            </w:tcBorders>
            <w:hideMark/>
          </w:tcPr>
          <w:p w14:paraId="79EC00D3" w14:textId="77777777" w:rsidR="00230B16" w:rsidRDefault="00230B16" w:rsidP="006A5C58">
            <w:r>
              <w:t>Assist with the development of options for future strategies</w:t>
            </w:r>
          </w:p>
        </w:tc>
      </w:tr>
      <w:tr w:rsidR="00230B16" w14:paraId="0ADD7089" w14:textId="77777777" w:rsidTr="006A5C58">
        <w:trPr>
          <w:cantSplit/>
        </w:trPr>
        <w:tc>
          <w:tcPr>
            <w:tcW w:w="1339" w:type="pct"/>
            <w:tcBorders>
              <w:top w:val="nil"/>
              <w:left w:val="single" w:sz="4" w:space="0" w:color="auto"/>
              <w:bottom w:val="single" w:sz="4" w:space="0" w:color="auto"/>
              <w:right w:val="single" w:sz="4" w:space="0" w:color="auto"/>
            </w:tcBorders>
          </w:tcPr>
          <w:p w14:paraId="0DA20613"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1BCFB848" w14:textId="77777777" w:rsidR="00230B16" w:rsidRDefault="00230B16" w:rsidP="006A5C58">
            <w:pPr>
              <w:jc w:val="left"/>
            </w:pPr>
            <w:r>
              <w:t>Assist with planning to match future requirements with resource allocation</w:t>
            </w:r>
          </w:p>
        </w:tc>
      </w:tr>
      <w:tr w:rsidR="00230B16" w14:paraId="43F0F08F" w14:textId="77777777" w:rsidTr="006A5C58">
        <w:trPr>
          <w:cantSplit/>
        </w:trPr>
        <w:tc>
          <w:tcPr>
            <w:tcW w:w="1339" w:type="pct"/>
            <w:tcBorders>
              <w:top w:val="single" w:sz="4" w:space="0" w:color="auto"/>
              <w:left w:val="single" w:sz="4" w:space="0" w:color="auto"/>
              <w:bottom w:val="nil"/>
              <w:right w:val="single" w:sz="4" w:space="0" w:color="auto"/>
            </w:tcBorders>
            <w:hideMark/>
          </w:tcPr>
          <w:p w14:paraId="6C32EB18" w14:textId="77777777" w:rsidR="00230B16" w:rsidRDefault="00230B16" w:rsidP="006A5C58">
            <w:r>
              <w:t>Technology</w:t>
            </w:r>
          </w:p>
        </w:tc>
        <w:tc>
          <w:tcPr>
            <w:tcW w:w="3661" w:type="pct"/>
            <w:tcBorders>
              <w:top w:val="single" w:sz="4" w:space="0" w:color="auto"/>
              <w:left w:val="single" w:sz="4" w:space="0" w:color="auto"/>
              <w:bottom w:val="nil"/>
              <w:right w:val="single" w:sz="4" w:space="0" w:color="auto"/>
            </w:tcBorders>
            <w:hideMark/>
          </w:tcPr>
          <w:p w14:paraId="7871E1D0" w14:textId="77777777" w:rsidR="00230B16" w:rsidRDefault="00230B16" w:rsidP="006A5C58">
            <w:r>
              <w:t>Establish and maintain a small network</w:t>
            </w:r>
          </w:p>
        </w:tc>
      </w:tr>
      <w:tr w:rsidR="00230B16" w14:paraId="2E8DE668" w14:textId="77777777" w:rsidTr="006A5C58">
        <w:trPr>
          <w:cantSplit/>
        </w:trPr>
        <w:tc>
          <w:tcPr>
            <w:tcW w:w="1339" w:type="pct"/>
            <w:tcBorders>
              <w:top w:val="nil"/>
              <w:left w:val="single" w:sz="4" w:space="0" w:color="auto"/>
              <w:bottom w:val="nil"/>
              <w:right w:val="single" w:sz="4" w:space="0" w:color="auto"/>
            </w:tcBorders>
          </w:tcPr>
          <w:p w14:paraId="0D496B81" w14:textId="77777777" w:rsidR="00230B16" w:rsidRDefault="00230B16" w:rsidP="006A5C58"/>
        </w:tc>
        <w:tc>
          <w:tcPr>
            <w:tcW w:w="3661" w:type="pct"/>
            <w:tcBorders>
              <w:top w:val="nil"/>
              <w:left w:val="single" w:sz="4" w:space="0" w:color="auto"/>
              <w:bottom w:val="nil"/>
              <w:right w:val="single" w:sz="4" w:space="0" w:color="auto"/>
            </w:tcBorders>
            <w:hideMark/>
          </w:tcPr>
          <w:p w14:paraId="54ADE743" w14:textId="77777777" w:rsidR="00230B16" w:rsidRDefault="00230B16" w:rsidP="006A5C58">
            <w:r>
              <w:t>Identify document requirements</w:t>
            </w:r>
          </w:p>
        </w:tc>
      </w:tr>
      <w:tr w:rsidR="00230B16" w14:paraId="7221565A" w14:textId="77777777" w:rsidTr="006A5C58">
        <w:trPr>
          <w:cantSplit/>
        </w:trPr>
        <w:tc>
          <w:tcPr>
            <w:tcW w:w="1339" w:type="pct"/>
            <w:tcBorders>
              <w:top w:val="nil"/>
              <w:left w:val="single" w:sz="4" w:space="0" w:color="auto"/>
              <w:bottom w:val="single" w:sz="4" w:space="0" w:color="auto"/>
              <w:right w:val="single" w:sz="4" w:space="0" w:color="auto"/>
            </w:tcBorders>
          </w:tcPr>
          <w:p w14:paraId="14CD014B"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17B76819" w14:textId="77777777" w:rsidR="00230B16" w:rsidRDefault="00230B16" w:rsidP="006A5C58">
            <w:r>
              <w:t>Determine presentation and format of document and produce it</w:t>
            </w:r>
          </w:p>
        </w:tc>
      </w:tr>
      <w:tr w:rsidR="00230B16" w14:paraId="460B337D" w14:textId="77777777" w:rsidTr="006A5C58">
        <w:trPr>
          <w:cantSplit/>
        </w:trPr>
        <w:tc>
          <w:tcPr>
            <w:tcW w:w="1339" w:type="pct"/>
            <w:tcBorders>
              <w:top w:val="single" w:sz="4" w:space="0" w:color="auto"/>
              <w:left w:val="single" w:sz="4" w:space="0" w:color="auto"/>
              <w:bottom w:val="nil"/>
              <w:right w:val="single" w:sz="4" w:space="0" w:color="auto"/>
            </w:tcBorders>
            <w:hideMark/>
          </w:tcPr>
          <w:p w14:paraId="03FAC1A5" w14:textId="77777777" w:rsidR="00230B16" w:rsidRDefault="00230B16" w:rsidP="006A5C58">
            <w:r>
              <w:t>Organisational</w:t>
            </w:r>
          </w:p>
        </w:tc>
        <w:tc>
          <w:tcPr>
            <w:tcW w:w="3661" w:type="pct"/>
            <w:tcBorders>
              <w:top w:val="single" w:sz="4" w:space="0" w:color="auto"/>
              <w:left w:val="single" w:sz="4" w:space="0" w:color="auto"/>
              <w:bottom w:val="nil"/>
              <w:right w:val="single" w:sz="4" w:space="0" w:color="auto"/>
            </w:tcBorders>
            <w:hideMark/>
          </w:tcPr>
          <w:p w14:paraId="45E38FA9" w14:textId="77777777" w:rsidR="00230B16" w:rsidRDefault="00230B16" w:rsidP="006A5C58">
            <w:r>
              <w:t>Organise meetings</w:t>
            </w:r>
          </w:p>
        </w:tc>
      </w:tr>
      <w:tr w:rsidR="00230B16" w14:paraId="16A440E3" w14:textId="77777777" w:rsidTr="006A5C58">
        <w:trPr>
          <w:cantSplit/>
        </w:trPr>
        <w:tc>
          <w:tcPr>
            <w:tcW w:w="1339" w:type="pct"/>
            <w:tcBorders>
              <w:top w:val="nil"/>
              <w:left w:val="single" w:sz="4" w:space="0" w:color="auto"/>
              <w:bottom w:val="single" w:sz="4" w:space="0" w:color="auto"/>
              <w:right w:val="single" w:sz="4" w:space="0" w:color="auto"/>
            </w:tcBorders>
          </w:tcPr>
          <w:p w14:paraId="36C32E3C"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78D175E1" w14:textId="77777777" w:rsidR="00230B16" w:rsidRDefault="00230B16" w:rsidP="006A5C58">
            <w:r>
              <w:t>Plan and organise conference</w:t>
            </w:r>
          </w:p>
        </w:tc>
      </w:tr>
      <w:tr w:rsidR="00230B16" w14:paraId="1A613FB2" w14:textId="77777777" w:rsidTr="006A5C58">
        <w:trPr>
          <w:cantSplit/>
        </w:trPr>
        <w:tc>
          <w:tcPr>
            <w:tcW w:w="1339" w:type="pct"/>
            <w:tcBorders>
              <w:top w:val="single" w:sz="4" w:space="0" w:color="auto"/>
              <w:left w:val="single" w:sz="4" w:space="0" w:color="auto"/>
              <w:bottom w:val="nil"/>
              <w:right w:val="single" w:sz="4" w:space="0" w:color="auto"/>
            </w:tcBorders>
            <w:hideMark/>
          </w:tcPr>
          <w:p w14:paraId="3659F997" w14:textId="77777777" w:rsidR="00230B16" w:rsidRDefault="00230B16" w:rsidP="006A5C58">
            <w:r>
              <w:t>Team</w:t>
            </w:r>
          </w:p>
        </w:tc>
        <w:tc>
          <w:tcPr>
            <w:tcW w:w="3661" w:type="pct"/>
            <w:tcBorders>
              <w:top w:val="single" w:sz="4" w:space="0" w:color="auto"/>
              <w:left w:val="single" w:sz="4" w:space="0" w:color="auto"/>
              <w:bottom w:val="nil"/>
              <w:right w:val="single" w:sz="4" w:space="0" w:color="auto"/>
            </w:tcBorders>
            <w:hideMark/>
          </w:tcPr>
          <w:p w14:paraId="34C8E761" w14:textId="77777777" w:rsidR="00230B16" w:rsidRDefault="00230B16" w:rsidP="006A5C58">
            <w:r>
              <w:t>Draft job vacancy advertisement</w:t>
            </w:r>
          </w:p>
        </w:tc>
      </w:tr>
      <w:tr w:rsidR="00230B16" w14:paraId="30533B10" w14:textId="77777777" w:rsidTr="006A5C58">
        <w:trPr>
          <w:cantSplit/>
        </w:trPr>
        <w:tc>
          <w:tcPr>
            <w:tcW w:w="1339" w:type="pct"/>
            <w:tcBorders>
              <w:top w:val="nil"/>
              <w:left w:val="single" w:sz="4" w:space="0" w:color="auto"/>
              <w:bottom w:val="nil"/>
              <w:right w:val="single" w:sz="4" w:space="0" w:color="auto"/>
            </w:tcBorders>
          </w:tcPr>
          <w:p w14:paraId="1FD53FC5" w14:textId="77777777" w:rsidR="00230B16" w:rsidRDefault="00230B16" w:rsidP="006A5C58"/>
        </w:tc>
        <w:tc>
          <w:tcPr>
            <w:tcW w:w="3661" w:type="pct"/>
            <w:tcBorders>
              <w:top w:val="nil"/>
              <w:left w:val="single" w:sz="4" w:space="0" w:color="auto"/>
              <w:bottom w:val="nil"/>
              <w:right w:val="single" w:sz="4" w:space="0" w:color="auto"/>
            </w:tcBorders>
            <w:hideMark/>
          </w:tcPr>
          <w:p w14:paraId="52FC3392" w14:textId="77777777" w:rsidR="00230B16" w:rsidRDefault="00230B16" w:rsidP="006A5C58">
            <w:r>
              <w:t>Assist in the selection of staff</w:t>
            </w:r>
          </w:p>
        </w:tc>
      </w:tr>
      <w:tr w:rsidR="00230B16" w14:paraId="7F97CA8A" w14:textId="77777777" w:rsidTr="006A5C58">
        <w:trPr>
          <w:cantSplit/>
        </w:trPr>
        <w:tc>
          <w:tcPr>
            <w:tcW w:w="1339" w:type="pct"/>
            <w:tcBorders>
              <w:top w:val="nil"/>
              <w:left w:val="single" w:sz="4" w:space="0" w:color="auto"/>
              <w:bottom w:val="nil"/>
              <w:right w:val="single" w:sz="4" w:space="0" w:color="auto"/>
            </w:tcBorders>
          </w:tcPr>
          <w:p w14:paraId="040D922F" w14:textId="77777777" w:rsidR="00230B16" w:rsidRDefault="00230B16" w:rsidP="006A5C58"/>
        </w:tc>
        <w:tc>
          <w:tcPr>
            <w:tcW w:w="3661" w:type="pct"/>
            <w:tcBorders>
              <w:top w:val="nil"/>
              <w:left w:val="single" w:sz="4" w:space="0" w:color="auto"/>
              <w:bottom w:val="nil"/>
              <w:right w:val="single" w:sz="4" w:space="0" w:color="auto"/>
            </w:tcBorders>
            <w:hideMark/>
          </w:tcPr>
          <w:p w14:paraId="17ADBF7D" w14:textId="77777777" w:rsidR="00230B16" w:rsidRDefault="00230B16" w:rsidP="006A5C58">
            <w:r>
              <w:t>Plan and allocate work for the team</w:t>
            </w:r>
          </w:p>
        </w:tc>
      </w:tr>
      <w:tr w:rsidR="00230B16" w14:paraId="4EFFF93D" w14:textId="77777777" w:rsidTr="006A5C58">
        <w:trPr>
          <w:cantSplit/>
        </w:trPr>
        <w:tc>
          <w:tcPr>
            <w:tcW w:w="1339" w:type="pct"/>
            <w:tcBorders>
              <w:top w:val="nil"/>
              <w:left w:val="single" w:sz="4" w:space="0" w:color="auto"/>
              <w:bottom w:val="nil"/>
              <w:right w:val="single" w:sz="4" w:space="0" w:color="auto"/>
            </w:tcBorders>
          </w:tcPr>
          <w:p w14:paraId="7D420FCF" w14:textId="77777777" w:rsidR="00230B16" w:rsidRDefault="00230B16" w:rsidP="006A5C58"/>
        </w:tc>
        <w:tc>
          <w:tcPr>
            <w:tcW w:w="3661" w:type="pct"/>
            <w:tcBorders>
              <w:top w:val="nil"/>
              <w:left w:val="single" w:sz="4" w:space="0" w:color="auto"/>
              <w:bottom w:val="nil"/>
              <w:right w:val="single" w:sz="4" w:space="0" w:color="auto"/>
            </w:tcBorders>
            <w:hideMark/>
          </w:tcPr>
          <w:p w14:paraId="6A6565D1" w14:textId="77777777" w:rsidR="00230B16" w:rsidRDefault="00230B16" w:rsidP="006A5C58">
            <w:r>
              <w:t>Monitor team performance</w:t>
            </w:r>
          </w:p>
        </w:tc>
      </w:tr>
      <w:tr w:rsidR="00230B16" w14:paraId="5078B87B" w14:textId="77777777" w:rsidTr="006A5C58">
        <w:trPr>
          <w:cantSplit/>
        </w:trPr>
        <w:tc>
          <w:tcPr>
            <w:tcW w:w="1339" w:type="pct"/>
            <w:tcBorders>
              <w:top w:val="nil"/>
              <w:left w:val="single" w:sz="4" w:space="0" w:color="auto"/>
              <w:bottom w:val="single" w:sz="4" w:space="0" w:color="auto"/>
              <w:right w:val="single" w:sz="4" w:space="0" w:color="auto"/>
            </w:tcBorders>
          </w:tcPr>
          <w:p w14:paraId="4D096BBB"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7D76C537" w14:textId="77777777" w:rsidR="00230B16" w:rsidRDefault="00230B16" w:rsidP="006A5C58">
            <w:r>
              <w:t>Organise training for team</w:t>
            </w:r>
          </w:p>
        </w:tc>
      </w:tr>
      <w:tr w:rsidR="00230B16" w14:paraId="5AD01214" w14:textId="77777777" w:rsidTr="006A5C58">
        <w:trPr>
          <w:cantSplit/>
        </w:trPr>
        <w:tc>
          <w:tcPr>
            <w:tcW w:w="1339" w:type="pct"/>
            <w:tcBorders>
              <w:top w:val="single" w:sz="4" w:space="0" w:color="auto"/>
              <w:left w:val="single" w:sz="4" w:space="0" w:color="auto"/>
              <w:bottom w:val="nil"/>
              <w:right w:val="single" w:sz="4" w:space="0" w:color="auto"/>
            </w:tcBorders>
            <w:hideMark/>
          </w:tcPr>
          <w:p w14:paraId="424A16EF" w14:textId="77777777" w:rsidR="00230B16" w:rsidRDefault="00230B16" w:rsidP="006A5C58">
            <w:r>
              <w:t>Business Financial</w:t>
            </w:r>
          </w:p>
        </w:tc>
        <w:tc>
          <w:tcPr>
            <w:tcW w:w="3661" w:type="pct"/>
            <w:tcBorders>
              <w:top w:val="single" w:sz="4" w:space="0" w:color="auto"/>
              <w:left w:val="single" w:sz="4" w:space="0" w:color="auto"/>
              <w:bottom w:val="nil"/>
              <w:right w:val="single" w:sz="4" w:space="0" w:color="auto"/>
            </w:tcBorders>
            <w:hideMark/>
          </w:tcPr>
          <w:p w14:paraId="2F5E96E8" w14:textId="77777777" w:rsidR="00230B16" w:rsidRDefault="00230B16" w:rsidP="006A5C58">
            <w:r>
              <w:t>Administer PAYE salary records</w:t>
            </w:r>
          </w:p>
        </w:tc>
      </w:tr>
      <w:tr w:rsidR="00230B16" w14:paraId="19D1051D" w14:textId="77777777" w:rsidTr="006A5C58">
        <w:trPr>
          <w:cantSplit/>
        </w:trPr>
        <w:tc>
          <w:tcPr>
            <w:tcW w:w="1339" w:type="pct"/>
            <w:tcBorders>
              <w:top w:val="nil"/>
              <w:left w:val="single" w:sz="4" w:space="0" w:color="auto"/>
              <w:bottom w:val="nil"/>
              <w:right w:val="single" w:sz="4" w:space="0" w:color="auto"/>
            </w:tcBorders>
          </w:tcPr>
          <w:p w14:paraId="7B527443" w14:textId="77777777" w:rsidR="00230B16" w:rsidRDefault="00230B16" w:rsidP="006A5C58"/>
        </w:tc>
        <w:tc>
          <w:tcPr>
            <w:tcW w:w="3661" w:type="pct"/>
            <w:tcBorders>
              <w:top w:val="nil"/>
              <w:left w:val="single" w:sz="4" w:space="0" w:color="auto"/>
              <w:bottom w:val="nil"/>
              <w:right w:val="single" w:sz="4" w:space="0" w:color="auto"/>
            </w:tcBorders>
            <w:hideMark/>
          </w:tcPr>
          <w:p w14:paraId="254316DE" w14:textId="77777777" w:rsidR="00230B16" w:rsidRDefault="00230B16" w:rsidP="006A5C58">
            <w:r>
              <w:t>Process payment of wages and salaries</w:t>
            </w:r>
          </w:p>
        </w:tc>
      </w:tr>
      <w:tr w:rsidR="00230B16" w14:paraId="0789B2C9" w14:textId="77777777" w:rsidTr="006A5C58">
        <w:trPr>
          <w:cantSplit/>
        </w:trPr>
        <w:tc>
          <w:tcPr>
            <w:tcW w:w="1339" w:type="pct"/>
            <w:tcBorders>
              <w:top w:val="nil"/>
              <w:left w:val="single" w:sz="4" w:space="0" w:color="auto"/>
              <w:bottom w:val="single" w:sz="4" w:space="0" w:color="auto"/>
              <w:right w:val="single" w:sz="4" w:space="0" w:color="auto"/>
            </w:tcBorders>
          </w:tcPr>
          <w:p w14:paraId="02BDE170" w14:textId="77777777" w:rsidR="00230B16" w:rsidRDefault="00230B16" w:rsidP="006A5C58"/>
        </w:tc>
        <w:tc>
          <w:tcPr>
            <w:tcW w:w="3661" w:type="pct"/>
            <w:tcBorders>
              <w:top w:val="nil"/>
              <w:left w:val="single" w:sz="4" w:space="0" w:color="auto"/>
              <w:bottom w:val="single" w:sz="4" w:space="0" w:color="auto"/>
              <w:right w:val="single" w:sz="4" w:space="0" w:color="auto"/>
            </w:tcBorders>
            <w:hideMark/>
          </w:tcPr>
          <w:p w14:paraId="497E2622" w14:textId="77777777" w:rsidR="00230B16" w:rsidRDefault="00230B16" w:rsidP="006A5C58">
            <w:r>
              <w:t>Prepare payroll data</w:t>
            </w:r>
          </w:p>
        </w:tc>
      </w:tr>
    </w:tbl>
    <w:p w14:paraId="489C77A0" w14:textId="77777777" w:rsidR="00230B16" w:rsidRDefault="00230B16" w:rsidP="00230B16"/>
    <w:p w14:paraId="35A60E37" w14:textId="77777777" w:rsidR="00230B16" w:rsidRDefault="00230B16" w:rsidP="00230B16">
      <w:pPr>
        <w:pStyle w:val="Level2A"/>
      </w:pPr>
      <w:r>
        <w:t>8.6</w:t>
      </w:r>
      <w:r>
        <w:tab/>
        <w:t>List of Employees Graded</w:t>
      </w:r>
    </w:p>
    <w:p w14:paraId="3E7C2CB2" w14:textId="77777777" w:rsidR="00230B16" w:rsidRDefault="00230B16" w:rsidP="00230B16"/>
    <w:p w14:paraId="3CCB84E7" w14:textId="77777777" w:rsidR="00230B16" w:rsidRDefault="00230B16" w:rsidP="00230B16">
      <w:pPr>
        <w:pStyle w:val="BlockIndent1cm"/>
      </w:pPr>
      <w:r>
        <w:t>An employer must keep a list of employees and the grade in which they are employed pursuant to 4.1, and each employee must be notified in writing within 14 days of appointment to that and subsequent graded positions.</w:t>
      </w:r>
    </w:p>
    <w:p w14:paraId="66B65C65" w14:textId="77777777" w:rsidR="00230B16" w:rsidRDefault="00230B16" w:rsidP="00230B16"/>
    <w:p w14:paraId="7D037DA8" w14:textId="77777777" w:rsidR="00230B16" w:rsidRDefault="00230B16" w:rsidP="00230B16">
      <w:pPr>
        <w:pStyle w:val="Level1Ai"/>
      </w:pPr>
      <w:r>
        <w:t>9.  Hours of Work - Weekly Employees</w:t>
      </w:r>
    </w:p>
    <w:p w14:paraId="09F8969D" w14:textId="77777777" w:rsidR="00230B16" w:rsidRDefault="00230B16" w:rsidP="00230B16"/>
    <w:p w14:paraId="20B6ACD3" w14:textId="77777777" w:rsidR="00230B16" w:rsidRDefault="00230B16" w:rsidP="00230B16">
      <w:pPr>
        <w:pStyle w:val="Level2A"/>
      </w:pPr>
      <w:r>
        <w:t>9.1</w:t>
      </w:r>
      <w:r>
        <w:tab/>
        <w:t>Subject to paragraph 9.2 the ordinary hours of work exclusive of meal hours must not exceed an average of 38 hours per week and except as provided in Clause 10 - Shift Work, must be worked between the hours of 6:00am and 7:00pm, Monday to Friday inclusive, and between the hours of 6:00am and 12:00 noon on a Saturday and must be worked in one of the following ways:</w:t>
      </w:r>
    </w:p>
    <w:p w14:paraId="1B10DF70" w14:textId="77777777" w:rsidR="00230B16" w:rsidRDefault="00230B16" w:rsidP="00230B16"/>
    <w:p w14:paraId="71589BC8" w14:textId="77777777" w:rsidR="00230B16" w:rsidRDefault="00230B16" w:rsidP="00230B16">
      <w:pPr>
        <w:pStyle w:val="Level3A"/>
      </w:pPr>
      <w:r>
        <w:t>(i)</w:t>
      </w:r>
      <w:r>
        <w:tab/>
        <w:t>on 19 days over a 4-week cycle; or</w:t>
      </w:r>
    </w:p>
    <w:p w14:paraId="6F5D4E86" w14:textId="77777777" w:rsidR="00230B16" w:rsidRDefault="00230B16" w:rsidP="00230B16">
      <w:pPr>
        <w:pStyle w:val="Level3A"/>
      </w:pPr>
    </w:p>
    <w:p w14:paraId="699A6915" w14:textId="77777777" w:rsidR="00230B16" w:rsidRDefault="00230B16" w:rsidP="00230B16">
      <w:pPr>
        <w:pStyle w:val="Level3A"/>
      </w:pPr>
      <w:r>
        <w:t>(ii)</w:t>
      </w:r>
      <w:r>
        <w:tab/>
        <w:t>on 10 days over a 2-week cycle; or</w:t>
      </w:r>
    </w:p>
    <w:p w14:paraId="63BE34F3" w14:textId="77777777" w:rsidR="00230B16" w:rsidRDefault="00230B16" w:rsidP="00230B16"/>
    <w:p w14:paraId="130244D1" w14:textId="77777777" w:rsidR="00230B16" w:rsidRDefault="00230B16" w:rsidP="00230B16">
      <w:pPr>
        <w:pStyle w:val="Level3A"/>
      </w:pPr>
      <w:r>
        <w:t>(iii)</w:t>
      </w:r>
      <w:r>
        <w:tab/>
        <w:t>on five days in any week; or</w:t>
      </w:r>
    </w:p>
    <w:p w14:paraId="5916C70A" w14:textId="77777777" w:rsidR="00230B16" w:rsidRDefault="00230B16" w:rsidP="00230B16"/>
    <w:p w14:paraId="59DE9E8D" w14:textId="77777777" w:rsidR="00230B16" w:rsidRDefault="00230B16" w:rsidP="00230B16">
      <w:pPr>
        <w:pStyle w:val="Level3A"/>
      </w:pPr>
      <w:r>
        <w:t>(iv)</w:t>
      </w:r>
      <w:r>
        <w:tab/>
        <w:t>on five and one-half days in any week; or</w:t>
      </w:r>
    </w:p>
    <w:p w14:paraId="4C7571D8" w14:textId="77777777" w:rsidR="00230B16" w:rsidRDefault="00230B16" w:rsidP="00230B16"/>
    <w:p w14:paraId="509D5784" w14:textId="77777777" w:rsidR="00230B16" w:rsidRDefault="00230B16" w:rsidP="00230B16">
      <w:pPr>
        <w:pStyle w:val="Level3A"/>
      </w:pPr>
      <w:r>
        <w:t>(v)</w:t>
      </w:r>
      <w:r>
        <w:tab/>
        <w:t>where the employer and employee agree, rostered days off, which occur as a result of employees working in accordance with the provisions of this subclause, may accumulate to a maximum of five days.  These accumulated days may be taken at any time mutually agreed between the employer and employee and must be taken within six months of accrual.</w:t>
      </w:r>
    </w:p>
    <w:p w14:paraId="3F3339F2" w14:textId="77777777" w:rsidR="00230B16" w:rsidRDefault="00230B16" w:rsidP="00230B16"/>
    <w:p w14:paraId="2B42CE55" w14:textId="77777777" w:rsidR="00230B16" w:rsidRDefault="00230B16" w:rsidP="00230B16">
      <w:pPr>
        <w:pStyle w:val="BlockIndent2cm"/>
      </w:pPr>
      <w:r>
        <w:t>Notwithstanding any other provision of this award the ordinary hours of work prescribed herein may be worked up to 10 hours on any day. Provided that in any arrangement of ordinary working hours where the ordinary working hours are to exceed eight on any day but no more than 10, the arrangement of hours will be subject to the agreement of the employer and the majority of employees concerned.</w:t>
      </w:r>
    </w:p>
    <w:p w14:paraId="3CF26F6A" w14:textId="77777777" w:rsidR="00230B16" w:rsidRDefault="00230B16" w:rsidP="00230B16"/>
    <w:p w14:paraId="3BA91BDC" w14:textId="77777777" w:rsidR="00230B16" w:rsidRDefault="00230B16" w:rsidP="00230B16">
      <w:pPr>
        <w:pStyle w:val="Level2A"/>
      </w:pPr>
      <w:r>
        <w:t>9.2</w:t>
      </w:r>
      <w:r>
        <w:tab/>
        <w:t>An employer will adopt working hours other than a 5½ day week in any case in which the ordinary week's work of 38 hours can be performed as aforesaid without:</w:t>
      </w:r>
    </w:p>
    <w:p w14:paraId="619EA568" w14:textId="77777777" w:rsidR="00230B16" w:rsidRDefault="00230B16" w:rsidP="00230B16"/>
    <w:p w14:paraId="1E3C627F" w14:textId="77777777" w:rsidR="00230B16" w:rsidRDefault="00230B16" w:rsidP="00230B16">
      <w:pPr>
        <w:pStyle w:val="Level3A"/>
      </w:pPr>
      <w:r>
        <w:t>(i)</w:t>
      </w:r>
      <w:r>
        <w:tab/>
        <w:t>detriment to the public interest;</w:t>
      </w:r>
    </w:p>
    <w:p w14:paraId="0D9B6234" w14:textId="77777777" w:rsidR="00230B16" w:rsidRDefault="00230B16" w:rsidP="00230B16"/>
    <w:p w14:paraId="1D1323FC" w14:textId="77777777" w:rsidR="00230B16" w:rsidRDefault="00230B16" w:rsidP="00230B16">
      <w:pPr>
        <w:pStyle w:val="Level3A"/>
      </w:pPr>
      <w:r>
        <w:t>(ii)</w:t>
      </w:r>
      <w:r>
        <w:tab/>
        <w:t>loss in the value of goods handled or to be handled;</w:t>
      </w:r>
    </w:p>
    <w:p w14:paraId="02582BC7" w14:textId="77777777" w:rsidR="00230B16" w:rsidRDefault="00230B16" w:rsidP="00230B16"/>
    <w:p w14:paraId="0B9431BC" w14:textId="77777777" w:rsidR="00230B16" w:rsidRDefault="00230B16" w:rsidP="00230B16">
      <w:pPr>
        <w:pStyle w:val="Level3A"/>
      </w:pPr>
      <w:r>
        <w:t>(iii)</w:t>
      </w:r>
      <w:r>
        <w:tab/>
        <w:t>reducing the efficiency of production; or</w:t>
      </w:r>
    </w:p>
    <w:p w14:paraId="4F44B4DE" w14:textId="77777777" w:rsidR="00230B16" w:rsidRDefault="00230B16" w:rsidP="00230B16"/>
    <w:p w14:paraId="19DB82A1" w14:textId="77777777" w:rsidR="00230B16" w:rsidRDefault="00230B16" w:rsidP="00230B16">
      <w:pPr>
        <w:pStyle w:val="Level3A"/>
      </w:pPr>
      <w:r>
        <w:t>(iv)</w:t>
      </w:r>
      <w:r>
        <w:tab/>
        <w:t>reducing the efficiency of the necessary services</w:t>
      </w:r>
    </w:p>
    <w:p w14:paraId="152F2AD0" w14:textId="77777777" w:rsidR="00230B16" w:rsidRDefault="00230B16" w:rsidP="00230B16"/>
    <w:p w14:paraId="4D8A3C9D" w14:textId="77777777" w:rsidR="00230B16" w:rsidRDefault="00230B16" w:rsidP="00230B16">
      <w:pPr>
        <w:pStyle w:val="BlockIndent2cm"/>
      </w:pPr>
      <w:r>
        <w:t>and provided that a majority of the employees in such establishment desire to work their ordinary hours in other than five and a half days as aforesaid.  Any dispute as to whether the ordinary hours of work can in any case or cases be worked in other than 5½ days without detriment, loss or reduction as aforesaid will be determined by the Industrial Relations Commission of New South Wales or the Clerks (State) Conciliation Committee upon application made by or on behalf of the employees. Upon such an application, proof of such detriment, loss or reduction as aforesaid will be upon the employer.</w:t>
      </w:r>
    </w:p>
    <w:p w14:paraId="4B441EB6" w14:textId="77777777" w:rsidR="00230B16" w:rsidRDefault="00230B16" w:rsidP="00230B16"/>
    <w:p w14:paraId="0F5B177E" w14:textId="77777777" w:rsidR="00230B16" w:rsidRDefault="00230B16" w:rsidP="00230B16">
      <w:pPr>
        <w:pStyle w:val="BlockIndent2cm"/>
      </w:pPr>
      <w:r>
        <w:t>It is a condition of the allowing of a 19 day/four-week cycle, a 10 day/two week cycle or a five day week that, if required, employees must comply with the reasonable and lawful orders of the employer as to working overtime including working of overtime on Saturday.</w:t>
      </w:r>
    </w:p>
    <w:p w14:paraId="34A0FB6A" w14:textId="77777777" w:rsidR="00230B16" w:rsidRDefault="00230B16" w:rsidP="00230B16"/>
    <w:p w14:paraId="1ED9E5A8" w14:textId="77777777" w:rsidR="00230B16" w:rsidRDefault="00230B16" w:rsidP="00230B16">
      <w:pPr>
        <w:pStyle w:val="Level2A"/>
      </w:pPr>
      <w:r>
        <w:t>9.3</w:t>
      </w:r>
      <w:r>
        <w:tab/>
        <w:t>Where a 19 day/four-week cycle is worked, the ordinary hours of work will not exceed eight hours per day, Monday to Friday inclusive, between the hours of 6:00am and 7:00pm.</w:t>
      </w:r>
    </w:p>
    <w:p w14:paraId="284C10D6" w14:textId="77777777" w:rsidR="00230B16" w:rsidRDefault="00230B16" w:rsidP="00230B16"/>
    <w:p w14:paraId="092E9B11" w14:textId="77777777" w:rsidR="00230B16" w:rsidRDefault="00230B16" w:rsidP="00230B16">
      <w:pPr>
        <w:pStyle w:val="Level2A"/>
      </w:pPr>
      <w:r>
        <w:t>9.4</w:t>
      </w:r>
      <w:r>
        <w:tab/>
        <w:t>Where a 10 day/two-week cycle is worked, the ordinary hours of work must not exceed eight hours per day, Monday to Friday, on nine days of the cycle and four hours on any one day of the cycle, between the hours of 6:00am and 7:00pm.</w:t>
      </w:r>
    </w:p>
    <w:p w14:paraId="5BFF8CED" w14:textId="77777777" w:rsidR="00230B16" w:rsidRDefault="00230B16" w:rsidP="00230B16"/>
    <w:p w14:paraId="75CE5150" w14:textId="77777777" w:rsidR="00230B16" w:rsidRDefault="00230B16" w:rsidP="00230B16">
      <w:pPr>
        <w:pStyle w:val="Level2A"/>
      </w:pPr>
      <w:r>
        <w:t>9.5</w:t>
      </w:r>
      <w:r>
        <w:tab/>
        <w:t>Where a five-day week is worked the ordinary hours of work will be worked between the hours of 6:00am and 7:00pm, Monday to Friday inclusive, such that either:</w:t>
      </w:r>
    </w:p>
    <w:p w14:paraId="07125583" w14:textId="77777777" w:rsidR="00230B16" w:rsidRDefault="00230B16" w:rsidP="00230B16"/>
    <w:p w14:paraId="65674859" w14:textId="77777777" w:rsidR="00230B16" w:rsidRDefault="00230B16" w:rsidP="00230B16">
      <w:pPr>
        <w:pStyle w:val="Level3A"/>
      </w:pPr>
      <w:r>
        <w:t>(i)</w:t>
      </w:r>
      <w:r>
        <w:tab/>
        <w:t>the ordinary hours of work on four days of any one week must not exceed eight hours and on one day of the week must not exceed six hours; or</w:t>
      </w:r>
    </w:p>
    <w:p w14:paraId="464F5C4B" w14:textId="77777777" w:rsidR="00230B16" w:rsidRDefault="00230B16" w:rsidP="00230B16"/>
    <w:p w14:paraId="6D947A8A" w14:textId="77777777" w:rsidR="00230B16" w:rsidRDefault="00230B16" w:rsidP="00230B16">
      <w:pPr>
        <w:pStyle w:val="Level3A"/>
      </w:pPr>
      <w:r>
        <w:t>(ii)</w:t>
      </w:r>
      <w:r>
        <w:tab/>
        <w:t>the ordinary hours of work on each day of the week must not exceed seven hours and 36 minutes.</w:t>
      </w:r>
    </w:p>
    <w:p w14:paraId="742E0368" w14:textId="77777777" w:rsidR="00230B16" w:rsidRDefault="00230B16" w:rsidP="00230B16"/>
    <w:p w14:paraId="24458F9D" w14:textId="77777777" w:rsidR="00230B16" w:rsidRDefault="00230B16" w:rsidP="00230B16">
      <w:pPr>
        <w:pStyle w:val="Level2A"/>
      </w:pPr>
      <w:r>
        <w:t>9.6</w:t>
      </w:r>
      <w:r>
        <w:tab/>
        <w:t>Where a 5½ day week is worked the ordinary hours of work will be worked so that they will not exceed six hours and 48 minutes per day, Monday to Friday inclusive, and four hours on Saturday.</w:t>
      </w:r>
    </w:p>
    <w:p w14:paraId="1BA343FE" w14:textId="77777777" w:rsidR="00230B16" w:rsidRDefault="00230B16" w:rsidP="00230B16"/>
    <w:p w14:paraId="61742576" w14:textId="77777777" w:rsidR="00230B16" w:rsidRDefault="00230B16" w:rsidP="00230B16">
      <w:pPr>
        <w:pStyle w:val="Level2A"/>
      </w:pPr>
      <w:r>
        <w:t>9.7</w:t>
      </w:r>
      <w:r>
        <w:tab/>
        <w:t>The starting time when once fixed in accordance with this subclause must not be altered without seven days' notice being given by the employer to the employees.  However, in an emergency, an employer and an employee may agree to change such employee's commencing and ceasing times with less than seven days' notice; provided that the employee will be entitled to have the union delegate present when such matters are discussed.</w:t>
      </w:r>
    </w:p>
    <w:p w14:paraId="3FCE16EE" w14:textId="77777777" w:rsidR="00230B16" w:rsidRDefault="00230B16" w:rsidP="00230B16"/>
    <w:p w14:paraId="605273FD" w14:textId="77777777" w:rsidR="00230B16" w:rsidRDefault="00230B16" w:rsidP="00230B16">
      <w:pPr>
        <w:pStyle w:val="Level2A"/>
      </w:pPr>
      <w:r>
        <w:t>9.8</w:t>
      </w:r>
      <w:r>
        <w:tab/>
        <w:t>Meal Breaks</w:t>
      </w:r>
    </w:p>
    <w:p w14:paraId="56388E58" w14:textId="77777777" w:rsidR="00230B16" w:rsidRDefault="00230B16" w:rsidP="00230B16"/>
    <w:p w14:paraId="52B9B337" w14:textId="77777777" w:rsidR="00230B16" w:rsidRDefault="00230B16" w:rsidP="00230B16">
      <w:pPr>
        <w:pStyle w:val="Level3A"/>
      </w:pPr>
      <w:r>
        <w:t>9.8.1</w:t>
      </w:r>
      <w:r>
        <w:tab/>
        <w:t>Employees whose ordinary working hours fall between 6.00 a.m. and 7.00 p.m. Monday to Sunday inclusive will be allowed a meal break of not less than thirty minutes nor more than one hour between the hours of 11.00 a.m. and 2.30p.m.</w:t>
      </w:r>
    </w:p>
    <w:p w14:paraId="391D1860" w14:textId="77777777" w:rsidR="00230B16" w:rsidRDefault="00230B16" w:rsidP="00230B16"/>
    <w:p w14:paraId="2C3CFB16" w14:textId="77777777" w:rsidR="00230B16" w:rsidRDefault="00230B16" w:rsidP="00230B16">
      <w:pPr>
        <w:pStyle w:val="Level3A"/>
      </w:pPr>
      <w:r>
        <w:t>9.8.2</w:t>
      </w:r>
      <w:r>
        <w:tab/>
        <w:t>Provided that for ordinary time worked between 6.00am and 6.00pm Saturday or Sunday, an employer and employee may agree to observe the 20-minute paid meal break provided for in clause 10.3.8 of this award in lieu of the unpaid meal break provided for in clause 9.8.1 above.</w:t>
      </w:r>
    </w:p>
    <w:p w14:paraId="3A793729" w14:textId="77777777" w:rsidR="00230B16" w:rsidRDefault="00230B16" w:rsidP="00230B16"/>
    <w:p w14:paraId="5745F443" w14:textId="77777777" w:rsidR="00230B16" w:rsidRDefault="00230B16" w:rsidP="00230B16">
      <w:pPr>
        <w:pStyle w:val="Level3A"/>
      </w:pPr>
      <w:r>
        <w:t>9.8.3</w:t>
      </w:r>
      <w:r>
        <w:tab/>
        <w:t>An employee must not be required to work more than five hours without a break for a meal, except in the following circumstances where up to six hours may be worked without a break for a meal:</w:t>
      </w:r>
    </w:p>
    <w:p w14:paraId="31B89C69" w14:textId="77777777" w:rsidR="00230B16" w:rsidRDefault="00230B16" w:rsidP="00230B16"/>
    <w:p w14:paraId="12553B78" w14:textId="77777777" w:rsidR="00230B16" w:rsidRDefault="00230B16" w:rsidP="00230B16">
      <w:pPr>
        <w:pStyle w:val="Level4A"/>
      </w:pPr>
      <w:r>
        <w:t>(i)</w:t>
      </w:r>
      <w:r>
        <w:tab/>
        <w:t>Where employees are working in accordance with subclause 9.5(i); or</w:t>
      </w:r>
    </w:p>
    <w:p w14:paraId="6AD71D78" w14:textId="77777777" w:rsidR="00230B16" w:rsidRDefault="00230B16" w:rsidP="00230B16"/>
    <w:p w14:paraId="59926B3F" w14:textId="77777777" w:rsidR="00230B16" w:rsidRDefault="00230B16" w:rsidP="00230B16">
      <w:pPr>
        <w:pStyle w:val="Level4A"/>
      </w:pPr>
      <w:r>
        <w:t>(ii)</w:t>
      </w:r>
      <w:r>
        <w:tab/>
        <w:t>where a casual employee or a part-time employee is engaged to work no more than six hours in any one day.</w:t>
      </w:r>
    </w:p>
    <w:p w14:paraId="61292408" w14:textId="77777777" w:rsidR="00230B16" w:rsidRDefault="00230B16" w:rsidP="00230B16"/>
    <w:p w14:paraId="02582013" w14:textId="77777777" w:rsidR="00230B16" w:rsidRDefault="00230B16" w:rsidP="00230B16">
      <w:pPr>
        <w:pStyle w:val="Level3A"/>
      </w:pPr>
      <w:r>
        <w:t>9.8.4</w:t>
      </w:r>
      <w:r>
        <w:tab/>
        <w:t>The employer and employee may, by mutual agreement, alter the commencing time of the lunch break.</w:t>
      </w:r>
    </w:p>
    <w:p w14:paraId="09D3323A" w14:textId="77777777" w:rsidR="00230B16" w:rsidRDefault="00230B16" w:rsidP="00230B16"/>
    <w:p w14:paraId="063A8CD4" w14:textId="77777777" w:rsidR="00230B16" w:rsidRDefault="00230B16" w:rsidP="00230B16">
      <w:pPr>
        <w:pStyle w:val="Level2A"/>
      </w:pPr>
      <w:r>
        <w:t>9.9</w:t>
      </w:r>
      <w:r>
        <w:tab/>
        <w:t>Saturday Loadings</w:t>
      </w:r>
    </w:p>
    <w:p w14:paraId="0F395C81" w14:textId="77777777" w:rsidR="00230B16" w:rsidRDefault="00230B16" w:rsidP="00230B16"/>
    <w:p w14:paraId="269E6DA0" w14:textId="77777777" w:rsidR="00230B16" w:rsidRDefault="00230B16" w:rsidP="00230B16">
      <w:pPr>
        <w:pStyle w:val="Level3A"/>
      </w:pPr>
      <w:r>
        <w:t>9.9.1</w:t>
      </w:r>
      <w:r>
        <w:tab/>
        <w:t>For each Saturday a weekly employee works ordinary hours of work as part of a 5 ½ day week as provided in clause 9.1(iv), they will be paid the amounts set out in Item 1 of Table 4 - Other Rates and Allowances, of Part B, Monetary Rates, by way of a fixed loading in addition to the appropriate pay.</w:t>
      </w:r>
    </w:p>
    <w:p w14:paraId="26E05EE1" w14:textId="77777777" w:rsidR="00230B16" w:rsidRDefault="00230B16" w:rsidP="00230B16"/>
    <w:p w14:paraId="08A4A9B8" w14:textId="77777777" w:rsidR="00230B16" w:rsidRDefault="00230B16" w:rsidP="00230B16">
      <w:pPr>
        <w:pStyle w:val="Level3A"/>
      </w:pPr>
      <w:r>
        <w:t>9.9.2</w:t>
      </w:r>
      <w:r>
        <w:tab/>
        <w:t>Such amounts will not be taken into consideration in calculating any payments for overtime or public holidays or for any periods of long service leave or sick leave.</w:t>
      </w:r>
    </w:p>
    <w:p w14:paraId="300FB25D" w14:textId="77777777" w:rsidR="00230B16" w:rsidRDefault="00230B16" w:rsidP="00230B16"/>
    <w:p w14:paraId="653A6E4D" w14:textId="77777777" w:rsidR="00230B16" w:rsidRDefault="00230B16" w:rsidP="00230B16">
      <w:pPr>
        <w:pStyle w:val="Level2A"/>
      </w:pPr>
      <w:r>
        <w:t>9.10</w:t>
      </w:r>
      <w:r>
        <w:tab/>
        <w:t>6pm to 7pm Loading</w:t>
      </w:r>
    </w:p>
    <w:p w14:paraId="0DA67BFB" w14:textId="77777777" w:rsidR="00230B16" w:rsidRDefault="00230B16" w:rsidP="00230B16"/>
    <w:p w14:paraId="46EF1743" w14:textId="77777777" w:rsidR="00230B16" w:rsidRDefault="00230B16" w:rsidP="00230B16">
      <w:pPr>
        <w:pStyle w:val="Level3A"/>
      </w:pPr>
      <w:r>
        <w:t>9.10.1</w:t>
      </w:r>
      <w:r>
        <w:tab/>
        <w:t xml:space="preserve">Where an employee is rostered to work between 6pm and 7pm, they will be paid an additional loading of 17% of the appropriate hourly rate of pay for the hour worked. </w:t>
      </w:r>
    </w:p>
    <w:p w14:paraId="5D5C3F54" w14:textId="77777777" w:rsidR="00230B16" w:rsidRDefault="00230B16" w:rsidP="00230B16"/>
    <w:p w14:paraId="36F65920" w14:textId="77777777" w:rsidR="00230B16" w:rsidRDefault="00230B16" w:rsidP="00230B16">
      <w:pPr>
        <w:pStyle w:val="Level3A"/>
      </w:pPr>
      <w:r>
        <w:t>9.10.2</w:t>
      </w:r>
      <w:r>
        <w:tab/>
        <w:t>Such amounts will not be taken into consideration in calculating any additional payments for overtime or public holidays or for any periods of long service leave or sick leave.</w:t>
      </w:r>
    </w:p>
    <w:p w14:paraId="23C5F1C6" w14:textId="77777777" w:rsidR="00230B16" w:rsidRDefault="00230B16" w:rsidP="00230B16"/>
    <w:p w14:paraId="7BD907E7" w14:textId="77777777" w:rsidR="00230B16" w:rsidRDefault="00230B16" w:rsidP="00230B16">
      <w:pPr>
        <w:pStyle w:val="Level1Ai"/>
      </w:pPr>
      <w:r>
        <w:t>10.  Hours of Work - Shift Workers</w:t>
      </w:r>
    </w:p>
    <w:p w14:paraId="501113FD" w14:textId="77777777" w:rsidR="00230B16" w:rsidRDefault="00230B16" w:rsidP="00230B16"/>
    <w:p w14:paraId="3A38C07B" w14:textId="77777777" w:rsidR="00230B16" w:rsidRDefault="00230B16" w:rsidP="00230B16">
      <w:pPr>
        <w:pStyle w:val="Level2A"/>
      </w:pPr>
      <w:r>
        <w:t>10.1</w:t>
      </w:r>
      <w:r>
        <w:tab/>
        <w:t>Definitions</w:t>
      </w:r>
    </w:p>
    <w:p w14:paraId="2E3CF3EB" w14:textId="77777777" w:rsidR="00230B16" w:rsidRDefault="00230B16" w:rsidP="00230B16"/>
    <w:p w14:paraId="736651EA" w14:textId="77777777" w:rsidR="00230B16" w:rsidRDefault="00230B16" w:rsidP="00230B16">
      <w:pPr>
        <w:pStyle w:val="BlockIndent1cm"/>
      </w:pPr>
      <w:r>
        <w:t>An employee who works day work may also perform shift work or a combination of day and shift work.</w:t>
      </w:r>
    </w:p>
    <w:p w14:paraId="37616C27" w14:textId="77777777" w:rsidR="00230B16" w:rsidRDefault="00230B16" w:rsidP="00230B16"/>
    <w:p w14:paraId="2F7EEE9C" w14:textId="77777777" w:rsidR="00230B16" w:rsidRDefault="00230B16" w:rsidP="00230B16">
      <w:pPr>
        <w:pStyle w:val="Level3B"/>
      </w:pPr>
      <w:r>
        <w:t>10.1.1</w:t>
      </w:r>
      <w:r>
        <w:tab/>
        <w:t xml:space="preserve">A "shift worker" means an employee whose ordinary hours of work include any of the shifts defined in paragraph 10.2. </w:t>
      </w:r>
    </w:p>
    <w:p w14:paraId="3394935D" w14:textId="77777777" w:rsidR="00230B16" w:rsidRDefault="00230B16" w:rsidP="00230B16"/>
    <w:p w14:paraId="65E63591" w14:textId="77777777" w:rsidR="00230B16" w:rsidRDefault="00230B16" w:rsidP="00230B16">
      <w:pPr>
        <w:pStyle w:val="Level3B"/>
      </w:pPr>
      <w:r>
        <w:t>10.1.2</w:t>
      </w:r>
      <w:r>
        <w:tab/>
        <w:t>"Seven-day shift worker" means an employee who is rostered to work regularly on Sundays and public holidays.</w:t>
      </w:r>
    </w:p>
    <w:p w14:paraId="4BA1F343" w14:textId="77777777" w:rsidR="00230B16" w:rsidRDefault="00230B16" w:rsidP="00230B16"/>
    <w:p w14:paraId="1EFE2749" w14:textId="77777777" w:rsidR="00230B16" w:rsidRDefault="00230B16" w:rsidP="00230B16">
      <w:pPr>
        <w:pStyle w:val="Level2A"/>
      </w:pPr>
      <w:r>
        <w:t>10.2</w:t>
      </w:r>
      <w:r>
        <w:tab/>
        <w:t>Shifts</w:t>
      </w:r>
    </w:p>
    <w:p w14:paraId="1735DC1C" w14:textId="77777777" w:rsidR="00230B16" w:rsidRDefault="00230B16" w:rsidP="00230B16"/>
    <w:p w14:paraId="0849E7AE" w14:textId="77777777" w:rsidR="00230B16" w:rsidRDefault="00230B16" w:rsidP="00230B16">
      <w:pPr>
        <w:pStyle w:val="Level3B"/>
      </w:pPr>
      <w:r>
        <w:t>10.2.1</w:t>
      </w:r>
      <w:r>
        <w:tab/>
        <w:t>"Afternoon shift" means any shift finishing after 7:00pm and at or before 11:00pm provided that where the majority of employees in an establishment finish afternoon shift at a later time, up to 12 midnight, clerical employees may be required to work the same hours.</w:t>
      </w:r>
    </w:p>
    <w:p w14:paraId="1649B8F5" w14:textId="77777777" w:rsidR="00230B16" w:rsidRDefault="00230B16" w:rsidP="00230B16"/>
    <w:p w14:paraId="25495211" w14:textId="77777777" w:rsidR="00230B16" w:rsidRDefault="00230B16" w:rsidP="00230B16">
      <w:pPr>
        <w:pStyle w:val="Level3B"/>
      </w:pPr>
      <w:r>
        <w:t>10.2.2</w:t>
      </w:r>
      <w:r>
        <w:tab/>
        <w:t>"Night shift" means any shift starting at or after 11:00pm and at or before 5:00am or finishing subsequent to 11:00pm and at or before 6:00am.</w:t>
      </w:r>
    </w:p>
    <w:p w14:paraId="08DE1F76" w14:textId="77777777" w:rsidR="00230B16" w:rsidRDefault="00230B16" w:rsidP="00230B16"/>
    <w:p w14:paraId="4C6997B5" w14:textId="77777777" w:rsidR="00230B16" w:rsidRDefault="00230B16" w:rsidP="00230B16">
      <w:pPr>
        <w:pStyle w:val="Level3B"/>
      </w:pPr>
      <w:r>
        <w:t>10.2.3</w:t>
      </w:r>
      <w:r>
        <w:tab/>
        <w:t>"Permanent night shift" means a night shift which does not rotate with another shift or shifts or day work and which continues for a period of not less than four consecutive weeks.</w:t>
      </w:r>
    </w:p>
    <w:p w14:paraId="09EDCA2E" w14:textId="77777777" w:rsidR="00230B16" w:rsidRDefault="00230B16" w:rsidP="00230B16"/>
    <w:p w14:paraId="02720EDF" w14:textId="77777777" w:rsidR="00230B16" w:rsidRDefault="00230B16" w:rsidP="00230B16">
      <w:pPr>
        <w:pStyle w:val="Level3B"/>
      </w:pPr>
      <w:r>
        <w:t>10.2.4</w:t>
      </w:r>
      <w:r>
        <w:tab/>
        <w:t>"Early Morning shift" applies to an employee whose ordinary hours on a regular shift commence between 5:00am and 6:00am except where such a shift is part of a shift system and preceding an afternoon shift finishing at 11:00pm.</w:t>
      </w:r>
    </w:p>
    <w:p w14:paraId="6CB1316A" w14:textId="77777777" w:rsidR="00230B16" w:rsidRDefault="00230B16" w:rsidP="00230B16">
      <w:pPr>
        <w:pStyle w:val="Level3B"/>
      </w:pPr>
      <w:r>
        <w:t>10.2.5</w:t>
      </w:r>
      <w:r>
        <w:tab/>
        <w:t xml:space="preserve">"Saturday shift" means all ordinary time worked on a Saturday in accordance with the defined shifts in clauses 10.2.1 to 10.2.4 above, or between the hours of 6.00am and 6.00pm, except that worked between 6am and noon by a weekly employee in accordance with Clause 9.1(iv). </w:t>
      </w:r>
    </w:p>
    <w:p w14:paraId="64C19663" w14:textId="77777777" w:rsidR="00230B16" w:rsidRDefault="00230B16" w:rsidP="00230B16"/>
    <w:p w14:paraId="71B32D80" w14:textId="77777777" w:rsidR="00230B16" w:rsidRDefault="00230B16" w:rsidP="00230B16">
      <w:pPr>
        <w:pStyle w:val="Level3B"/>
      </w:pPr>
      <w:r>
        <w:t>10.2.6</w:t>
      </w:r>
      <w:r>
        <w:tab/>
        <w:t>"Sunday shift" means all ordinary time worked on a Sunday in accordance with the defined shifts in clauses 10.2.1 to 10.2.4 above, or between the hours of 6.00am and 6.00pm.</w:t>
      </w:r>
    </w:p>
    <w:p w14:paraId="01E58A07" w14:textId="77777777" w:rsidR="00230B16" w:rsidRDefault="00230B16" w:rsidP="00230B16"/>
    <w:p w14:paraId="5DECF234" w14:textId="77777777" w:rsidR="00230B16" w:rsidRDefault="00230B16" w:rsidP="00230B16">
      <w:pPr>
        <w:pStyle w:val="Level2A"/>
      </w:pPr>
      <w:r>
        <w:t>10.3</w:t>
      </w:r>
      <w:r>
        <w:tab/>
        <w:t>Hours, Shift Allowances, Special Rates, Meal Interval</w:t>
      </w:r>
    </w:p>
    <w:p w14:paraId="66148F8E" w14:textId="77777777" w:rsidR="00230B16" w:rsidRDefault="00230B16" w:rsidP="00230B16"/>
    <w:p w14:paraId="3DD42330" w14:textId="77777777" w:rsidR="00230B16" w:rsidRDefault="00230B16" w:rsidP="00230B16">
      <w:pPr>
        <w:pStyle w:val="Level3B"/>
      </w:pPr>
      <w:r>
        <w:t>10.3.1</w:t>
      </w:r>
      <w:r>
        <w:tab/>
        <w:t>Notwithstanding any other provisions of this award and subject to the provisions of subclause 10.1, an employee may be employed upon shifts, in which case the ordinary hours will not exceed eight in any consecutive 24; or 40 per week; or 80 in 14 consecutive days; or 152 in any 28 consecutive days.</w:t>
      </w:r>
    </w:p>
    <w:p w14:paraId="0E56B1CC" w14:textId="77777777" w:rsidR="00230B16" w:rsidRDefault="00230B16" w:rsidP="00230B16"/>
    <w:p w14:paraId="2EEF8BEB" w14:textId="77777777" w:rsidR="00230B16" w:rsidRDefault="00230B16" w:rsidP="00230B16">
      <w:pPr>
        <w:pStyle w:val="BlockIndent3cm"/>
      </w:pPr>
      <w:r>
        <w:t>Provided that the ordinary hours of work prescribed herein may be worked up to 10 hours on any day.  In any arrangement of ordinary working hours where the ordinary working hours are to exceed eight8 on any day but not more than 10, the arrangement of hours will be subject to the agreement of the employer and the majority of employees concerned.  In addition the arrangement must average 38 hours per week over the shift cycle.</w:t>
      </w:r>
    </w:p>
    <w:p w14:paraId="36D781AD" w14:textId="77777777" w:rsidR="00230B16" w:rsidRDefault="00230B16" w:rsidP="00230B16"/>
    <w:p w14:paraId="04969262" w14:textId="77777777" w:rsidR="00230B16" w:rsidRDefault="00230B16" w:rsidP="00230B16">
      <w:pPr>
        <w:pStyle w:val="Level3B"/>
      </w:pPr>
      <w:r>
        <w:t>10.3.2</w:t>
      </w:r>
      <w:r>
        <w:tab/>
        <w:t>Times of beginning and ending the shift of any employee may in any case be varied by agreement between the employer and the employee or in the absence of agreement may be varied by at least one week's notice given by the employer to the employee.</w:t>
      </w:r>
    </w:p>
    <w:p w14:paraId="1F7A667C" w14:textId="77777777" w:rsidR="00230B16" w:rsidRDefault="00230B16" w:rsidP="00230B16"/>
    <w:p w14:paraId="35BA7552" w14:textId="77777777" w:rsidR="00230B16" w:rsidRDefault="00230B16" w:rsidP="00230B16">
      <w:pPr>
        <w:pStyle w:val="Level3B"/>
      </w:pPr>
      <w:r>
        <w:t>10.3.3</w:t>
      </w:r>
      <w:r>
        <w:tab/>
        <w:t>A shift worker employed on shift will for work done during the ordinary hours of any such shift be paid ordinary rates prescribed by Clause 7 - Payment of Wages, plus the following additional percentage of the graded rate of pay applicable.</w:t>
      </w:r>
    </w:p>
    <w:p w14:paraId="4D338F33" w14:textId="77777777" w:rsidR="00230B16" w:rsidRDefault="00230B16" w:rsidP="00230B16"/>
    <w:tbl>
      <w:tblPr>
        <w:tblW w:w="2643" w:type="pct"/>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25"/>
      </w:tblGrid>
      <w:tr w:rsidR="00230B16" w14:paraId="3E3EA0C1"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4E096B26" w14:textId="77777777" w:rsidR="00230B16" w:rsidRDefault="00230B16" w:rsidP="006A5C58">
            <w:r>
              <w:t>Afternoon shift</w:t>
            </w:r>
          </w:p>
        </w:tc>
        <w:tc>
          <w:tcPr>
            <w:tcW w:w="2500" w:type="pct"/>
            <w:tcBorders>
              <w:top w:val="single" w:sz="4" w:space="0" w:color="auto"/>
              <w:left w:val="single" w:sz="4" w:space="0" w:color="auto"/>
              <w:bottom w:val="single" w:sz="4" w:space="0" w:color="auto"/>
              <w:right w:val="single" w:sz="4" w:space="0" w:color="auto"/>
            </w:tcBorders>
            <w:hideMark/>
          </w:tcPr>
          <w:p w14:paraId="5A605F8E" w14:textId="77777777" w:rsidR="00230B16" w:rsidRDefault="00230B16" w:rsidP="006A5C58">
            <w:r>
              <w:t>at the rate of 17 per cent</w:t>
            </w:r>
          </w:p>
        </w:tc>
      </w:tr>
      <w:tr w:rsidR="00230B16" w14:paraId="7E173FCA"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03A9E19C" w14:textId="77777777" w:rsidR="00230B16" w:rsidRDefault="00230B16" w:rsidP="006A5C58">
            <w:r>
              <w:t>Night shift</w:t>
            </w:r>
          </w:p>
        </w:tc>
        <w:tc>
          <w:tcPr>
            <w:tcW w:w="2500" w:type="pct"/>
            <w:tcBorders>
              <w:top w:val="single" w:sz="4" w:space="0" w:color="auto"/>
              <w:left w:val="single" w:sz="4" w:space="0" w:color="auto"/>
              <w:bottom w:val="single" w:sz="4" w:space="0" w:color="auto"/>
              <w:right w:val="single" w:sz="4" w:space="0" w:color="auto"/>
            </w:tcBorders>
            <w:hideMark/>
          </w:tcPr>
          <w:p w14:paraId="2740DAD1" w14:textId="77777777" w:rsidR="00230B16" w:rsidRDefault="00230B16" w:rsidP="006A5C58">
            <w:r>
              <w:t>at the rate of 20 per cent</w:t>
            </w:r>
          </w:p>
        </w:tc>
      </w:tr>
      <w:tr w:rsidR="00230B16" w14:paraId="5F379F10"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5CF72D9B" w14:textId="77777777" w:rsidR="00230B16" w:rsidRDefault="00230B16" w:rsidP="006A5C58">
            <w:r>
              <w:t>Permanent night shift</w:t>
            </w:r>
          </w:p>
        </w:tc>
        <w:tc>
          <w:tcPr>
            <w:tcW w:w="2500" w:type="pct"/>
            <w:tcBorders>
              <w:top w:val="single" w:sz="4" w:space="0" w:color="auto"/>
              <w:left w:val="single" w:sz="4" w:space="0" w:color="auto"/>
              <w:bottom w:val="single" w:sz="4" w:space="0" w:color="auto"/>
              <w:right w:val="single" w:sz="4" w:space="0" w:color="auto"/>
            </w:tcBorders>
            <w:hideMark/>
          </w:tcPr>
          <w:p w14:paraId="119D6BA7" w14:textId="77777777" w:rsidR="00230B16" w:rsidRDefault="00230B16" w:rsidP="006A5C58">
            <w:r>
              <w:t>at the rate of 26 per cent</w:t>
            </w:r>
          </w:p>
        </w:tc>
      </w:tr>
      <w:tr w:rsidR="00230B16" w14:paraId="1BF3E158"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73DE07E5" w14:textId="77777777" w:rsidR="00230B16" w:rsidRDefault="00230B16" w:rsidP="006A5C58">
            <w:r>
              <w:t>Early morning shift</w:t>
            </w:r>
          </w:p>
        </w:tc>
        <w:tc>
          <w:tcPr>
            <w:tcW w:w="2500" w:type="pct"/>
            <w:tcBorders>
              <w:top w:val="single" w:sz="4" w:space="0" w:color="auto"/>
              <w:left w:val="single" w:sz="4" w:space="0" w:color="auto"/>
              <w:bottom w:val="single" w:sz="4" w:space="0" w:color="auto"/>
              <w:right w:val="single" w:sz="4" w:space="0" w:color="auto"/>
            </w:tcBorders>
            <w:hideMark/>
          </w:tcPr>
          <w:p w14:paraId="27E1C94A" w14:textId="77777777" w:rsidR="00230B16" w:rsidRDefault="00230B16" w:rsidP="006A5C58">
            <w:r>
              <w:t>at the rate of 10 per cent</w:t>
            </w:r>
          </w:p>
        </w:tc>
      </w:tr>
    </w:tbl>
    <w:p w14:paraId="7618AF0D" w14:textId="77777777" w:rsidR="00230B16" w:rsidRDefault="00230B16" w:rsidP="00230B16"/>
    <w:p w14:paraId="2C008DDE" w14:textId="77777777" w:rsidR="00230B16" w:rsidRDefault="00230B16" w:rsidP="00230B16">
      <w:pPr>
        <w:pStyle w:val="BlockIndent3cm"/>
      </w:pPr>
      <w:r>
        <w:t>Allowances in accordance with this clause will be calculated in multiples of 10 cents, amounts of less than 5 cents being taken to the lower multiple and amounts of 5 cents or more being taken to the higher multiple.</w:t>
      </w:r>
    </w:p>
    <w:p w14:paraId="2C4F5923" w14:textId="77777777" w:rsidR="00230B16" w:rsidRDefault="00230B16" w:rsidP="00230B16"/>
    <w:p w14:paraId="7B1B653C" w14:textId="77777777" w:rsidR="00230B16" w:rsidRDefault="00230B16" w:rsidP="00230B16">
      <w:pPr>
        <w:pStyle w:val="Level3B"/>
      </w:pPr>
      <w:r>
        <w:t>10.3.4</w:t>
      </w:r>
      <w:r>
        <w:tab/>
        <w:t>Juniors - Junior employees working Shift Work will be paid as follows:</w:t>
      </w:r>
    </w:p>
    <w:p w14:paraId="6507A09C" w14:textId="77777777" w:rsidR="00230B16" w:rsidRDefault="00230B16" w:rsidP="00230B16"/>
    <w:p w14:paraId="70A97D93" w14:textId="77777777" w:rsidR="00230B16" w:rsidRDefault="00230B16" w:rsidP="00230B16">
      <w:pPr>
        <w:pStyle w:val="Level4A"/>
      </w:pPr>
      <w:r>
        <w:t>(i)</w:t>
      </w:r>
      <w:r>
        <w:tab/>
        <w:t>A junior who is equivalent to Grade 3 or higher, will be paid the additional percentage of the Grade 3, Adult Rate.</w:t>
      </w:r>
    </w:p>
    <w:p w14:paraId="314368BD" w14:textId="77777777" w:rsidR="00230B16" w:rsidRDefault="00230B16" w:rsidP="00230B16"/>
    <w:p w14:paraId="0215E9B7" w14:textId="77777777" w:rsidR="00230B16" w:rsidRDefault="00230B16" w:rsidP="00230B16">
      <w:pPr>
        <w:pStyle w:val="Level4A"/>
      </w:pPr>
      <w:r>
        <w:t>(ii)</w:t>
      </w:r>
      <w:r>
        <w:tab/>
        <w:t>All other junior employees will be paid the additional percentage of the Grade 1, Adult Rate.</w:t>
      </w:r>
    </w:p>
    <w:p w14:paraId="1DB3B6CC" w14:textId="77777777" w:rsidR="00230B16" w:rsidRDefault="00230B16" w:rsidP="00230B16"/>
    <w:p w14:paraId="12787520" w14:textId="77777777" w:rsidR="00230B16" w:rsidRDefault="00230B16" w:rsidP="00230B16">
      <w:pPr>
        <w:pStyle w:val="Level3B"/>
      </w:pPr>
      <w:r>
        <w:t>10.3.5</w:t>
      </w:r>
      <w:r>
        <w:tab/>
        <w:t>A shift worker whose rostered day off coincides with a public holiday will be paid a day's pay additional to his/her weekly wage, or have a day added to their annual leave.</w:t>
      </w:r>
    </w:p>
    <w:p w14:paraId="3231FBE8" w14:textId="77777777" w:rsidR="00230B16" w:rsidRDefault="00230B16" w:rsidP="00230B16"/>
    <w:p w14:paraId="4299BE5C" w14:textId="77777777" w:rsidR="00230B16" w:rsidRDefault="00230B16" w:rsidP="00230B16">
      <w:pPr>
        <w:pStyle w:val="Level3B"/>
      </w:pPr>
      <w:r>
        <w:t>10.3.6</w:t>
      </w:r>
      <w:r>
        <w:tab/>
        <w:t>A shift worker whose ordinary working period includes a Saturday, Sunday or holiday as an ordinary working day will be paid:</w:t>
      </w:r>
    </w:p>
    <w:p w14:paraId="1F28A96A" w14:textId="77777777" w:rsidR="00230B16" w:rsidRDefault="00230B16" w:rsidP="00230B16"/>
    <w:tbl>
      <w:tblPr>
        <w:tblW w:w="3052" w:type="pct"/>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050"/>
      </w:tblGrid>
      <w:tr w:rsidR="00230B16" w14:paraId="63068263" w14:textId="77777777" w:rsidTr="006A5C58">
        <w:trPr>
          <w:cantSplit/>
        </w:trPr>
        <w:tc>
          <w:tcPr>
            <w:tcW w:w="2277" w:type="pct"/>
            <w:tcBorders>
              <w:top w:val="single" w:sz="4" w:space="0" w:color="auto"/>
              <w:left w:val="single" w:sz="4" w:space="0" w:color="auto"/>
              <w:bottom w:val="single" w:sz="4" w:space="0" w:color="auto"/>
              <w:right w:val="single" w:sz="4" w:space="0" w:color="auto"/>
            </w:tcBorders>
            <w:hideMark/>
          </w:tcPr>
          <w:p w14:paraId="75F800C0" w14:textId="77777777" w:rsidR="00230B16" w:rsidRDefault="00230B16" w:rsidP="006A5C58">
            <w:r>
              <w:t>Saturday</w:t>
            </w:r>
          </w:p>
        </w:tc>
        <w:tc>
          <w:tcPr>
            <w:tcW w:w="2723" w:type="pct"/>
            <w:tcBorders>
              <w:top w:val="single" w:sz="4" w:space="0" w:color="auto"/>
              <w:left w:val="single" w:sz="4" w:space="0" w:color="auto"/>
              <w:bottom w:val="single" w:sz="4" w:space="0" w:color="auto"/>
              <w:right w:val="single" w:sz="4" w:space="0" w:color="auto"/>
            </w:tcBorders>
            <w:hideMark/>
          </w:tcPr>
          <w:p w14:paraId="4641BD43" w14:textId="77777777" w:rsidR="00230B16" w:rsidRDefault="00230B16" w:rsidP="006A5C58">
            <w:r>
              <w:t>time and one-half</w:t>
            </w:r>
          </w:p>
        </w:tc>
      </w:tr>
      <w:tr w:rsidR="00230B16" w14:paraId="0D96D04E" w14:textId="77777777" w:rsidTr="006A5C58">
        <w:trPr>
          <w:cantSplit/>
        </w:trPr>
        <w:tc>
          <w:tcPr>
            <w:tcW w:w="2277" w:type="pct"/>
            <w:tcBorders>
              <w:top w:val="single" w:sz="4" w:space="0" w:color="auto"/>
              <w:left w:val="single" w:sz="4" w:space="0" w:color="auto"/>
              <w:bottom w:val="single" w:sz="4" w:space="0" w:color="auto"/>
              <w:right w:val="single" w:sz="4" w:space="0" w:color="auto"/>
            </w:tcBorders>
            <w:hideMark/>
          </w:tcPr>
          <w:p w14:paraId="0BC50202" w14:textId="77777777" w:rsidR="00230B16" w:rsidRDefault="00230B16" w:rsidP="006A5C58">
            <w:r>
              <w:t>Sunday</w:t>
            </w:r>
          </w:p>
        </w:tc>
        <w:tc>
          <w:tcPr>
            <w:tcW w:w="2723" w:type="pct"/>
            <w:tcBorders>
              <w:top w:val="single" w:sz="4" w:space="0" w:color="auto"/>
              <w:left w:val="single" w:sz="4" w:space="0" w:color="auto"/>
              <w:bottom w:val="single" w:sz="4" w:space="0" w:color="auto"/>
              <w:right w:val="single" w:sz="4" w:space="0" w:color="auto"/>
            </w:tcBorders>
            <w:hideMark/>
          </w:tcPr>
          <w:p w14:paraId="1FEACBBD" w14:textId="77777777" w:rsidR="00230B16" w:rsidRDefault="00230B16" w:rsidP="006A5C58">
            <w:r>
              <w:t>time and three-quarters</w:t>
            </w:r>
          </w:p>
        </w:tc>
      </w:tr>
      <w:tr w:rsidR="00230B16" w14:paraId="6F661BA5" w14:textId="77777777" w:rsidTr="006A5C58">
        <w:trPr>
          <w:cantSplit/>
        </w:trPr>
        <w:tc>
          <w:tcPr>
            <w:tcW w:w="2277" w:type="pct"/>
            <w:tcBorders>
              <w:top w:val="single" w:sz="4" w:space="0" w:color="auto"/>
              <w:left w:val="single" w:sz="4" w:space="0" w:color="auto"/>
              <w:bottom w:val="single" w:sz="4" w:space="0" w:color="auto"/>
              <w:right w:val="single" w:sz="4" w:space="0" w:color="auto"/>
            </w:tcBorders>
            <w:hideMark/>
          </w:tcPr>
          <w:p w14:paraId="6DC1EE1D" w14:textId="77777777" w:rsidR="00230B16" w:rsidRDefault="00230B16" w:rsidP="006A5C58">
            <w:r>
              <w:t>Holidays</w:t>
            </w:r>
          </w:p>
        </w:tc>
        <w:tc>
          <w:tcPr>
            <w:tcW w:w="2723" w:type="pct"/>
            <w:tcBorders>
              <w:top w:val="single" w:sz="4" w:space="0" w:color="auto"/>
              <w:left w:val="single" w:sz="4" w:space="0" w:color="auto"/>
              <w:bottom w:val="single" w:sz="4" w:space="0" w:color="auto"/>
              <w:right w:val="single" w:sz="4" w:space="0" w:color="auto"/>
            </w:tcBorders>
            <w:hideMark/>
          </w:tcPr>
          <w:p w14:paraId="43D8CE10" w14:textId="77777777" w:rsidR="00230B16" w:rsidRDefault="00230B16" w:rsidP="006A5C58">
            <w:r>
              <w:t>double time and one-half</w:t>
            </w:r>
          </w:p>
        </w:tc>
      </w:tr>
    </w:tbl>
    <w:p w14:paraId="3B3F6EFF" w14:textId="77777777" w:rsidR="00230B16" w:rsidRDefault="00230B16" w:rsidP="00230B16"/>
    <w:p w14:paraId="0B91EF67" w14:textId="77777777" w:rsidR="00230B16" w:rsidRDefault="00230B16" w:rsidP="00230B16">
      <w:pPr>
        <w:pStyle w:val="Level3B"/>
      </w:pPr>
      <w:r>
        <w:t>10.3.7</w:t>
      </w:r>
      <w:r>
        <w:tab/>
        <w:t>Where ordinary shift hours commenced between 11:00pm and midnight on a Sunday or holiday, the ordinary time worked before midnight will not entitle the shift worker to the Sunday or holiday rate.  Provided that the ordinary time worked by a shift worker on a shift commencing before midnight on the day preceding a Sunday or holiday and extending into a Sunday or holiday will be regarded as ordinary time worked on such Sunday or holiday.</w:t>
      </w:r>
    </w:p>
    <w:p w14:paraId="7899EFD2" w14:textId="77777777" w:rsidR="00230B16" w:rsidRDefault="00230B16" w:rsidP="00230B16"/>
    <w:p w14:paraId="44924E57" w14:textId="77777777" w:rsidR="00230B16" w:rsidRDefault="00230B16" w:rsidP="00230B16">
      <w:pPr>
        <w:pStyle w:val="Level3B"/>
      </w:pPr>
      <w:r>
        <w:t>10.3.8</w:t>
      </w:r>
      <w:r>
        <w:tab/>
        <w:t>At least 20 minutes will be allowed to a night shift, afternoon shift or early morning shift worker for a meal during each shift before the expiration of five hours.  Such meal break will be counted as time worked.</w:t>
      </w:r>
    </w:p>
    <w:p w14:paraId="3BD42D9B" w14:textId="77777777" w:rsidR="00230B16" w:rsidRDefault="00230B16" w:rsidP="00230B16"/>
    <w:p w14:paraId="55E67085" w14:textId="77777777" w:rsidR="00230B16" w:rsidRDefault="00230B16" w:rsidP="00230B16">
      <w:pPr>
        <w:pStyle w:val="Level2A"/>
      </w:pPr>
      <w:r>
        <w:t>10.4</w:t>
      </w:r>
      <w:r>
        <w:tab/>
        <w:t>Overtime</w:t>
      </w:r>
    </w:p>
    <w:p w14:paraId="047776A9" w14:textId="77777777" w:rsidR="00230B16" w:rsidRDefault="00230B16" w:rsidP="00230B16"/>
    <w:p w14:paraId="760FEAC9" w14:textId="77777777" w:rsidR="00230B16" w:rsidRDefault="00230B16" w:rsidP="00230B16">
      <w:pPr>
        <w:pStyle w:val="Level3B"/>
      </w:pPr>
      <w:r>
        <w:t>10.4.1</w:t>
      </w:r>
      <w:r>
        <w:tab/>
        <w:t>All time worked by a shift worker in excess of the hours provided in 10.3.1 will be paid time and one-half for the first two hours and double time thereafter.  In computing overtime, each day will stand-alone.</w:t>
      </w:r>
    </w:p>
    <w:p w14:paraId="5BAF2677" w14:textId="77777777" w:rsidR="00230B16" w:rsidRDefault="00230B16" w:rsidP="00230B16"/>
    <w:p w14:paraId="69639066" w14:textId="77777777" w:rsidR="00230B16" w:rsidRDefault="00230B16" w:rsidP="00230B16">
      <w:pPr>
        <w:pStyle w:val="Level3B"/>
      </w:pPr>
      <w:r>
        <w:t>10.4.2</w:t>
      </w:r>
      <w:r>
        <w:tab/>
        <w:t>A shift worker required to work overtime in excess of one hour on any shift will be paid meal money, as set in Item 2 of Table 2 - Other Rates and Allowances of Part B - Monetary Rates.  If overtime exceeds five hours on any shift a further meal allowance of the same amount must be paid.</w:t>
      </w:r>
    </w:p>
    <w:p w14:paraId="2BA78BD9" w14:textId="77777777" w:rsidR="00230B16" w:rsidRDefault="00230B16" w:rsidP="00230B16"/>
    <w:p w14:paraId="55ACC1CC" w14:textId="77777777" w:rsidR="00230B16" w:rsidRDefault="00230B16" w:rsidP="00230B16">
      <w:pPr>
        <w:pStyle w:val="Level2A"/>
      </w:pPr>
      <w:r>
        <w:t>10.5</w:t>
      </w:r>
      <w:r>
        <w:tab/>
        <w:t>Work on a Rostered Day Off</w:t>
      </w:r>
    </w:p>
    <w:p w14:paraId="5F939144" w14:textId="77777777" w:rsidR="00230B16" w:rsidRDefault="00230B16" w:rsidP="00230B16"/>
    <w:p w14:paraId="3B38B598" w14:textId="77777777" w:rsidR="00230B16" w:rsidRDefault="00230B16" w:rsidP="00230B16">
      <w:pPr>
        <w:pStyle w:val="Level3B"/>
      </w:pPr>
      <w:r>
        <w:t>10.5.1</w:t>
      </w:r>
      <w:r>
        <w:tab/>
        <w:t>An employee required to work on a rostered day off will be paid the rate prescribed in subclause 10.4 except for time worked on Sundays, which will be paid for at the rate of double time and time worked on public holidays, which will be paid for at the rate of double time and one-half.</w:t>
      </w:r>
    </w:p>
    <w:p w14:paraId="099B6489" w14:textId="77777777" w:rsidR="00230B16" w:rsidRDefault="00230B16" w:rsidP="00230B16"/>
    <w:p w14:paraId="296C86DB" w14:textId="77777777" w:rsidR="00230B16" w:rsidRDefault="00230B16" w:rsidP="00230B16">
      <w:pPr>
        <w:pStyle w:val="Level3B"/>
      </w:pPr>
      <w:r>
        <w:t>10.5.2</w:t>
      </w:r>
      <w:r>
        <w:tab/>
        <w:t>Where work is performed as prescribed in paragraph 10.4.1 on a Sunday or a holiday, such employee will be paid a minimum of four hours at the appropriate rate.</w:t>
      </w:r>
    </w:p>
    <w:p w14:paraId="437E440B" w14:textId="77777777" w:rsidR="00230B16" w:rsidRDefault="00230B16" w:rsidP="00230B16"/>
    <w:p w14:paraId="5E053495" w14:textId="77777777" w:rsidR="00230B16" w:rsidRDefault="00230B16" w:rsidP="00230B16">
      <w:pPr>
        <w:pStyle w:val="Level2A"/>
      </w:pPr>
      <w:r>
        <w:t>10.6</w:t>
      </w:r>
      <w:r>
        <w:tab/>
        <w:t xml:space="preserve">Special Rates Not Cumulative </w:t>
      </w:r>
    </w:p>
    <w:p w14:paraId="08BF2920" w14:textId="77777777" w:rsidR="00230B16" w:rsidRDefault="00230B16" w:rsidP="00230B16"/>
    <w:p w14:paraId="289960CE" w14:textId="77777777" w:rsidR="00230B16" w:rsidRDefault="00230B16" w:rsidP="00230B16">
      <w:pPr>
        <w:pStyle w:val="Level3B"/>
      </w:pPr>
      <w:r>
        <w:t>10.6.1</w:t>
      </w:r>
      <w:r>
        <w:tab/>
        <w:t>The penalties herein prescribed are in substitution for and not cumulative upon the shift allowances prescribed in 10.3.</w:t>
      </w:r>
    </w:p>
    <w:p w14:paraId="1F2390CF" w14:textId="77777777" w:rsidR="00230B16" w:rsidRDefault="00230B16" w:rsidP="00230B16"/>
    <w:p w14:paraId="3277241A" w14:textId="77777777" w:rsidR="00230B16" w:rsidRDefault="00230B16" w:rsidP="00230B16">
      <w:pPr>
        <w:pStyle w:val="Level2A"/>
      </w:pPr>
      <w:r>
        <w:t>10.7</w:t>
      </w:r>
      <w:r>
        <w:tab/>
        <w:t>Casual and Part-Time Shift Workers</w:t>
      </w:r>
    </w:p>
    <w:p w14:paraId="1FB0B730" w14:textId="77777777" w:rsidR="00230B16" w:rsidRDefault="00230B16" w:rsidP="00230B16"/>
    <w:p w14:paraId="597079B0" w14:textId="77777777" w:rsidR="00230B16" w:rsidRDefault="00230B16" w:rsidP="00230B16">
      <w:pPr>
        <w:pStyle w:val="Level3B"/>
      </w:pPr>
      <w:r>
        <w:t>10.7.1</w:t>
      </w:r>
      <w:r>
        <w:tab/>
        <w:t>Casual and part-time shift workers will receive the allowances prescribed in paragraph 10.3.3 and 10.3.6.</w:t>
      </w:r>
    </w:p>
    <w:p w14:paraId="4AF93931" w14:textId="77777777" w:rsidR="00230B16" w:rsidRPr="00A83316" w:rsidRDefault="00230B16" w:rsidP="00230B16"/>
    <w:p w14:paraId="5613E7FD" w14:textId="77777777" w:rsidR="00230B16" w:rsidRDefault="00230B16" w:rsidP="00230B16">
      <w:pPr>
        <w:pStyle w:val="Level2A"/>
      </w:pPr>
      <w:r>
        <w:t>10.8</w:t>
      </w:r>
      <w:r>
        <w:tab/>
        <w:t>Restrictions on Shift Work</w:t>
      </w:r>
    </w:p>
    <w:p w14:paraId="54B7B0EC" w14:textId="77777777" w:rsidR="00230B16" w:rsidRDefault="00230B16" w:rsidP="00230B16"/>
    <w:p w14:paraId="260B29AC" w14:textId="77777777" w:rsidR="00230B16" w:rsidRDefault="00230B16" w:rsidP="00230B16">
      <w:pPr>
        <w:pStyle w:val="Level3B"/>
      </w:pPr>
      <w:r>
        <w:t>10.8.1</w:t>
      </w:r>
      <w:r>
        <w:tab/>
        <w:t>No employee under 18 years of age must be employed on night, afternoon or early morning shifts.</w:t>
      </w:r>
    </w:p>
    <w:p w14:paraId="154A8075" w14:textId="77777777" w:rsidR="00230B16" w:rsidRDefault="00230B16" w:rsidP="00230B16"/>
    <w:p w14:paraId="662EBB3A" w14:textId="77777777" w:rsidR="00230B16" w:rsidRDefault="00230B16" w:rsidP="00230B16">
      <w:pPr>
        <w:pStyle w:val="Level3B"/>
      </w:pPr>
      <w:r>
        <w:t>10.8.2</w:t>
      </w:r>
      <w:r>
        <w:tab/>
        <w:t>Employees under 21 years of age will not be employed on the night shift, except employees not younger than 19 years of age whilst working on a training programme.  The restriction on night shift will not apply in these cases.</w:t>
      </w:r>
    </w:p>
    <w:p w14:paraId="29D19F26" w14:textId="77777777" w:rsidR="00230B16" w:rsidRDefault="00230B16" w:rsidP="00230B16"/>
    <w:p w14:paraId="69D3510A" w14:textId="77777777" w:rsidR="00230B16" w:rsidRDefault="00230B16" w:rsidP="00230B16">
      <w:pPr>
        <w:pStyle w:val="Level1Ai"/>
      </w:pPr>
      <w:r>
        <w:t>11.  Sundays and Public Holidays</w:t>
      </w:r>
    </w:p>
    <w:p w14:paraId="6AD8DD79" w14:textId="77777777" w:rsidR="00230B16" w:rsidRDefault="00230B16" w:rsidP="00230B16"/>
    <w:p w14:paraId="1CB559EE" w14:textId="77777777" w:rsidR="00230B16" w:rsidRDefault="00230B16" w:rsidP="00230B16">
      <w:pPr>
        <w:pStyle w:val="Level2A"/>
      </w:pPr>
      <w:r>
        <w:t>11.1</w:t>
      </w:r>
      <w:r>
        <w:tab/>
        <w:t>New Year’s Day, Australia Day, Good Friday, Easter Saturday, Easter Monday, Anzac Day, Queen's Birthday, Eight Hour Day, Christmas Day, Boxing Day and an additional day's holiday to be observed pursuant to subclause 11.2, and any other day gazetted as a public holiday for the State will be holidays for the purposes of this award.</w:t>
      </w:r>
    </w:p>
    <w:p w14:paraId="7447B362" w14:textId="77777777" w:rsidR="00230B16" w:rsidRDefault="00230B16" w:rsidP="00230B16"/>
    <w:p w14:paraId="7DB9B214" w14:textId="77777777" w:rsidR="00230B16" w:rsidRDefault="00230B16" w:rsidP="00230B16">
      <w:pPr>
        <w:pStyle w:val="Level2A"/>
      </w:pPr>
      <w:r>
        <w:t>11.2</w:t>
      </w:r>
      <w:r>
        <w:tab/>
        <w:t>In addition to the holidays specified in 11.1, an employee will be entitled to one additional day as a holiday in each calendar year.  Such additional holiday will be observed on the day when the majority of employees in an establishment observe a day as an additional holiday or on another day mutually agreed between the employer and employee. The additional holiday is not cumulative and must be taken within each calendar year.</w:t>
      </w:r>
    </w:p>
    <w:p w14:paraId="57F1B6A7" w14:textId="77777777" w:rsidR="00230B16" w:rsidRDefault="00230B16" w:rsidP="00230B16"/>
    <w:p w14:paraId="6EF91B94" w14:textId="77777777" w:rsidR="00230B16" w:rsidRDefault="00230B16" w:rsidP="00230B16">
      <w:pPr>
        <w:pStyle w:val="Level2A"/>
      </w:pPr>
      <w:r>
        <w:t>11.3</w:t>
      </w:r>
      <w:r>
        <w:tab/>
        <w:t>Any dispute concerning the day on which an additional holiday is to be taken by an employee may be referred to the Industrial Committee.</w:t>
      </w:r>
    </w:p>
    <w:p w14:paraId="65A3E0B8" w14:textId="77777777" w:rsidR="00230B16" w:rsidRDefault="00230B16" w:rsidP="00230B16"/>
    <w:p w14:paraId="5AF0D8AC" w14:textId="77777777" w:rsidR="00230B16" w:rsidRDefault="00230B16" w:rsidP="00230B16">
      <w:pPr>
        <w:pStyle w:val="Level2A"/>
      </w:pPr>
      <w:r>
        <w:t>11.4</w:t>
      </w:r>
      <w:r>
        <w:tab/>
        <w:t>No deductions will be made from the wages of weekly or part-time employees for the week in which any of the holidays, referred to in 11.1 of this clause, fall.</w:t>
      </w:r>
    </w:p>
    <w:p w14:paraId="64B5128D" w14:textId="77777777" w:rsidR="00230B16" w:rsidRDefault="00230B16" w:rsidP="00230B16"/>
    <w:p w14:paraId="1195A3C9" w14:textId="77777777" w:rsidR="00230B16" w:rsidRDefault="00230B16" w:rsidP="00230B16">
      <w:pPr>
        <w:pStyle w:val="Level2A"/>
      </w:pPr>
      <w:r>
        <w:t>11.5</w:t>
      </w:r>
      <w:r>
        <w:tab/>
        <w:t>For work done on any of the holidays, referred to in subclause 11.1 of this clause, an employee will be paid double time and one-half and will be paid for a minimum of four hours' work.</w:t>
      </w:r>
    </w:p>
    <w:p w14:paraId="34B91376" w14:textId="77777777" w:rsidR="00230B16" w:rsidRDefault="00230B16" w:rsidP="00230B16"/>
    <w:p w14:paraId="3B2C6D9C" w14:textId="77777777" w:rsidR="00230B16" w:rsidRDefault="00230B16" w:rsidP="00230B16">
      <w:pPr>
        <w:pStyle w:val="Level2A"/>
      </w:pPr>
      <w:r>
        <w:t>11.6</w:t>
      </w:r>
      <w:r>
        <w:tab/>
        <w:t xml:space="preserve">For overtime performed on a Sunday an employee will be paid double time with a minimum payment of four hours. </w:t>
      </w:r>
    </w:p>
    <w:p w14:paraId="3275C80C" w14:textId="77777777" w:rsidR="00230B16" w:rsidRDefault="00230B16" w:rsidP="00230B16"/>
    <w:p w14:paraId="6B884E0C" w14:textId="77777777" w:rsidR="00230B16" w:rsidRDefault="00230B16" w:rsidP="00230B16">
      <w:pPr>
        <w:pStyle w:val="Level2A"/>
      </w:pPr>
      <w:r>
        <w:t>11.7</w:t>
      </w:r>
      <w:r>
        <w:tab/>
        <w:t>Where an employee is absent on the working day before or the working day after a public holiday without reasonable excuse or without the consent of the employer, the employee will not be entitled to payment for such holiday.</w:t>
      </w:r>
    </w:p>
    <w:p w14:paraId="67270C75" w14:textId="77777777" w:rsidR="00230B16" w:rsidRDefault="00230B16" w:rsidP="00230B16"/>
    <w:p w14:paraId="6015C622" w14:textId="77777777" w:rsidR="00230B16" w:rsidRDefault="00230B16" w:rsidP="00230B16">
      <w:pPr>
        <w:pStyle w:val="Level1Ai"/>
      </w:pPr>
      <w:r>
        <w:t>12.  Overtime</w:t>
      </w:r>
    </w:p>
    <w:p w14:paraId="3E5EFA31" w14:textId="77777777" w:rsidR="00230B16" w:rsidRDefault="00230B16" w:rsidP="00230B16"/>
    <w:p w14:paraId="5CB0FC98" w14:textId="77777777" w:rsidR="00230B16" w:rsidRDefault="00230B16" w:rsidP="00230B16">
      <w:pPr>
        <w:pStyle w:val="Level2A"/>
      </w:pPr>
      <w:r>
        <w:t>12.1</w:t>
      </w:r>
      <w:r>
        <w:tab/>
        <w:t>All time worked outside the ordinary hours of work prescribed by Clause 9 or 10 of this award, will be overtime and will be paid for at the rate of time and one-half for the first two hours and double time thereafter. Provided that overtime at the rate of double time will be paid for all time worked after 12:00 noon on a Saturday. In calculating overtime each day's work will stand alone.</w:t>
      </w:r>
    </w:p>
    <w:p w14:paraId="0CD74869" w14:textId="77777777" w:rsidR="00230B16" w:rsidRDefault="00230B16" w:rsidP="00230B16"/>
    <w:p w14:paraId="3A019AEB" w14:textId="77777777" w:rsidR="00230B16" w:rsidRDefault="00230B16" w:rsidP="00230B16">
      <w:pPr>
        <w:pStyle w:val="Level2A"/>
      </w:pPr>
      <w:r>
        <w:t>12.2</w:t>
      </w:r>
      <w:r>
        <w:tab/>
        <w:t>When overtime work is necessary it will, wherever reasonably practicable, be so arranged that employees have at least 10 consecutive hours off duty between the work of successive days.  An employee, other than a casual employee, who works so much overtime between the termination of their ordinary work on one day and the commencement of their ordinary work on the next day that they have not had at least 10 consecutive hours off duty between those times will, subject to this subclause, be released after completion of such overtime until they have had 10 consecutive hours off duty, without loss of pay, for ordinary working time occurring during such absence.  If on the instruction of the employer such an employee resumes or continues work without having had such 10 consecutive hours off duty, they will be paid at double rates until they are released from duty for such period and they then will be entitled to be absent until they have had 10 consecutive hours off duty without loss of pay for ordinary working time occurring during such absence.</w:t>
      </w:r>
    </w:p>
    <w:p w14:paraId="6AA0FABE" w14:textId="77777777" w:rsidR="00230B16" w:rsidRDefault="00230B16" w:rsidP="00230B16"/>
    <w:p w14:paraId="3CC02EE7" w14:textId="77777777" w:rsidR="00230B16" w:rsidRDefault="00230B16" w:rsidP="00230B16">
      <w:pPr>
        <w:pStyle w:val="Level2A"/>
      </w:pPr>
      <w:r>
        <w:t>12.3</w:t>
      </w:r>
      <w:r>
        <w:tab/>
        <w:t>Notwithstanding anything contained in Clause 9 - Hours of Work - Shift Workers, and subclause 12.1, employees whose fixed hours of employment are less than 38 hours per week, may be worked without the payment of overtime up to two hours after the fixed finishing time on any one day, on not more than four days in any calendar month, or eight days in any two consecutive calendar months; provided that, in any case, an employee will not be required to work more than nine hours in any one day nor more than 38 hours in any one week without the payment of overtime provided further that such nine hours will be worked between 6:00 am and 7:00 pm Monday to Friday, inclusive.</w:t>
      </w:r>
    </w:p>
    <w:p w14:paraId="33D432A1" w14:textId="77777777" w:rsidR="00230B16" w:rsidRDefault="00230B16" w:rsidP="00230B16"/>
    <w:p w14:paraId="6EA714BD" w14:textId="77777777" w:rsidR="00230B16" w:rsidRDefault="00230B16" w:rsidP="00230B16">
      <w:pPr>
        <w:pStyle w:val="Level2A"/>
      </w:pPr>
      <w:r>
        <w:t>12.4</w:t>
      </w:r>
      <w:r>
        <w:tab/>
        <w:t>In computing overtime any portion of an hour of less than 30 minutes will be reckoned as 30 minutes and any portion in excess of 30 minutes will be reckoned as one hour.</w:t>
      </w:r>
    </w:p>
    <w:p w14:paraId="1AD39717" w14:textId="77777777" w:rsidR="00230B16" w:rsidRDefault="00230B16" w:rsidP="00230B16"/>
    <w:p w14:paraId="42580DB8" w14:textId="77777777" w:rsidR="00230B16" w:rsidRDefault="00230B16" w:rsidP="00230B16">
      <w:pPr>
        <w:pStyle w:val="Level2A"/>
      </w:pPr>
      <w:r>
        <w:t>12.5</w:t>
      </w:r>
      <w:r>
        <w:tab/>
        <w:t>Reasonable Overtime</w:t>
      </w:r>
    </w:p>
    <w:p w14:paraId="471326CE" w14:textId="77777777" w:rsidR="00230B16" w:rsidRDefault="00230B16" w:rsidP="00230B16"/>
    <w:p w14:paraId="44C49A4E" w14:textId="77777777" w:rsidR="00230B16" w:rsidRDefault="00230B16" w:rsidP="00230B16">
      <w:pPr>
        <w:pStyle w:val="Level3B"/>
      </w:pPr>
      <w:r>
        <w:t>12.5.1</w:t>
      </w:r>
      <w:r>
        <w:tab/>
        <w:t>Subject to Clause 12.5.2 an employer may require an employee to work reasonable overtime at overtime rates.</w:t>
      </w:r>
    </w:p>
    <w:p w14:paraId="45608AA3" w14:textId="77777777" w:rsidR="00230B16" w:rsidRDefault="00230B16" w:rsidP="00230B16"/>
    <w:p w14:paraId="23B36310" w14:textId="77777777" w:rsidR="00230B16" w:rsidRDefault="00230B16" w:rsidP="00230B16">
      <w:pPr>
        <w:pStyle w:val="Level3B"/>
      </w:pPr>
      <w:r>
        <w:t>12.5.2</w:t>
      </w:r>
      <w:r>
        <w:tab/>
        <w:t>An employee may refuse to work overtime in circumstances where the working of such overtime would result in the employee working hours which are unreasonable.</w:t>
      </w:r>
    </w:p>
    <w:p w14:paraId="33EC1A1B" w14:textId="77777777" w:rsidR="00230B16" w:rsidRDefault="00230B16" w:rsidP="00230B16"/>
    <w:p w14:paraId="03B2479E" w14:textId="77777777" w:rsidR="00230B16" w:rsidRDefault="00230B16" w:rsidP="00230B16">
      <w:pPr>
        <w:pStyle w:val="Level3B"/>
      </w:pPr>
      <w:r>
        <w:t>12.5.3</w:t>
      </w:r>
      <w:r>
        <w:tab/>
        <w:t>For the purposes of Clause 12.5.2 what is unreasonable or otherwise will be determined having regard to:</w:t>
      </w:r>
    </w:p>
    <w:p w14:paraId="5B8E679B" w14:textId="77777777" w:rsidR="00230B16" w:rsidRDefault="00230B16" w:rsidP="00230B16">
      <w:pPr>
        <w:pStyle w:val="Level4A"/>
      </w:pPr>
      <w:r>
        <w:t>(i)</w:t>
      </w:r>
      <w:r>
        <w:tab/>
        <w:t>Any risk to employee health and safety:</w:t>
      </w:r>
    </w:p>
    <w:p w14:paraId="01299674" w14:textId="77777777" w:rsidR="00230B16" w:rsidRDefault="00230B16" w:rsidP="00230B16"/>
    <w:p w14:paraId="337D9E42" w14:textId="77777777" w:rsidR="00230B16" w:rsidRDefault="00230B16" w:rsidP="00230B16">
      <w:pPr>
        <w:pStyle w:val="Level4A"/>
      </w:pPr>
      <w:r>
        <w:t>(ii)</w:t>
      </w:r>
      <w:r>
        <w:tab/>
        <w:t>The employee’s personal circumstances including any family and carer responsibilities;</w:t>
      </w:r>
    </w:p>
    <w:p w14:paraId="752D13B4" w14:textId="77777777" w:rsidR="00230B16" w:rsidRDefault="00230B16" w:rsidP="00230B16"/>
    <w:p w14:paraId="5D59E1E7" w14:textId="77777777" w:rsidR="00230B16" w:rsidRDefault="00230B16" w:rsidP="00230B16">
      <w:pPr>
        <w:pStyle w:val="Level4A"/>
      </w:pPr>
      <w:r>
        <w:t>(iii)</w:t>
      </w:r>
      <w:r>
        <w:tab/>
        <w:t>The needs of the workplace or enterprise;</w:t>
      </w:r>
    </w:p>
    <w:p w14:paraId="5C3C46BD" w14:textId="77777777" w:rsidR="00230B16" w:rsidRDefault="00230B16" w:rsidP="00230B16"/>
    <w:p w14:paraId="0F72A91D" w14:textId="77777777" w:rsidR="00230B16" w:rsidRDefault="00230B16" w:rsidP="00230B16">
      <w:pPr>
        <w:pStyle w:val="Level4A"/>
      </w:pPr>
      <w:r>
        <w:t>(iv)</w:t>
      </w:r>
      <w:r>
        <w:tab/>
        <w:t>The notice (if any) given by the employer of the overtime and by the employee of their intension to refuse it; and</w:t>
      </w:r>
    </w:p>
    <w:p w14:paraId="3CCE78F4" w14:textId="77777777" w:rsidR="00230B16" w:rsidRDefault="00230B16" w:rsidP="00230B16"/>
    <w:p w14:paraId="5803040D" w14:textId="77777777" w:rsidR="00230B16" w:rsidRDefault="00230B16" w:rsidP="00230B16">
      <w:pPr>
        <w:pStyle w:val="Level4A"/>
      </w:pPr>
      <w:r>
        <w:t>(v)</w:t>
      </w:r>
      <w:r>
        <w:tab/>
        <w:t>Any other relevant matter.</w:t>
      </w:r>
    </w:p>
    <w:p w14:paraId="06BF57A5" w14:textId="77777777" w:rsidR="00230B16" w:rsidRDefault="00230B16" w:rsidP="00230B16"/>
    <w:p w14:paraId="7591FE26" w14:textId="77777777" w:rsidR="00230B16" w:rsidRDefault="00230B16" w:rsidP="00230B16">
      <w:pPr>
        <w:pStyle w:val="Level2A"/>
      </w:pPr>
      <w:r>
        <w:t>12.6</w:t>
      </w:r>
      <w:r>
        <w:tab/>
        <w:t>Time Off in Lieu of Payment for Overtime</w:t>
      </w:r>
    </w:p>
    <w:p w14:paraId="7CCFF442" w14:textId="77777777" w:rsidR="00230B16" w:rsidRDefault="00230B16" w:rsidP="00230B16"/>
    <w:p w14:paraId="50DA7CF0" w14:textId="77777777" w:rsidR="00230B16" w:rsidRDefault="00230B16" w:rsidP="00230B16">
      <w:pPr>
        <w:pStyle w:val="Level3B"/>
      </w:pPr>
      <w:r>
        <w:t>12.6.1</w:t>
      </w:r>
      <w:r>
        <w:tab/>
        <w:t>An employee may elect, with consent of the employer, to take time off in lieu of payment for overtime at a time or times agreed with the employer within twelve months of this election.</w:t>
      </w:r>
    </w:p>
    <w:p w14:paraId="68F7F1DB" w14:textId="77777777" w:rsidR="00230B16" w:rsidRDefault="00230B16" w:rsidP="00230B16"/>
    <w:p w14:paraId="0B064344" w14:textId="77777777" w:rsidR="00230B16" w:rsidRDefault="00230B16" w:rsidP="00230B16">
      <w:pPr>
        <w:pStyle w:val="Level3B"/>
      </w:pPr>
      <w:r>
        <w:t>12.6.2</w:t>
      </w:r>
      <w:r>
        <w:tab/>
        <w:t>Overtime taken as time off during ordinary time hours will be taken at the ordinary time rate, that is, an hour for each hour worked.</w:t>
      </w:r>
    </w:p>
    <w:p w14:paraId="0A4F3FFA" w14:textId="77777777" w:rsidR="00230B16" w:rsidRDefault="00230B16" w:rsidP="00230B16"/>
    <w:p w14:paraId="1D561D1C" w14:textId="77777777" w:rsidR="00230B16" w:rsidRDefault="00230B16" w:rsidP="00230B16">
      <w:pPr>
        <w:pStyle w:val="Level3B"/>
      </w:pPr>
      <w:r>
        <w:t>12.6.3</w:t>
      </w:r>
      <w:r>
        <w:tab/>
        <w:t>If, having elected to take time off as leave in accordance with subclause 12.6.1 above, the leave is not taken for whatever reason, payment for time accrued at overtime rates will be made at the expiry of the twelve (12) month period or on termination.</w:t>
      </w:r>
    </w:p>
    <w:p w14:paraId="0BA772FF" w14:textId="77777777" w:rsidR="00230B16" w:rsidRDefault="00230B16" w:rsidP="00230B16"/>
    <w:p w14:paraId="31F3607A" w14:textId="77777777" w:rsidR="00230B16" w:rsidRDefault="00230B16" w:rsidP="00230B16">
      <w:pPr>
        <w:pStyle w:val="Level3B"/>
      </w:pPr>
      <w:r>
        <w:t>12.6.4</w:t>
      </w:r>
      <w:r>
        <w:tab/>
        <w:t>Where no election is made in accordance with subclause 12.6.1 the employee will be paid overtime rates in accordance with the award.</w:t>
      </w:r>
    </w:p>
    <w:p w14:paraId="60C8F8DE" w14:textId="77777777" w:rsidR="00230B16" w:rsidRDefault="00230B16" w:rsidP="00230B16"/>
    <w:p w14:paraId="1900409B" w14:textId="77777777" w:rsidR="00230B16" w:rsidRDefault="00230B16" w:rsidP="00230B16">
      <w:pPr>
        <w:pStyle w:val="Level1Ai"/>
      </w:pPr>
      <w:r>
        <w:t>13.  Allowances and Expenses</w:t>
      </w:r>
    </w:p>
    <w:p w14:paraId="39BB39A0" w14:textId="77777777" w:rsidR="00230B16" w:rsidRDefault="00230B16" w:rsidP="00230B16"/>
    <w:p w14:paraId="5E9E7542" w14:textId="77777777" w:rsidR="00230B16" w:rsidRDefault="00230B16" w:rsidP="00230B16">
      <w:pPr>
        <w:pStyle w:val="Level2A"/>
      </w:pPr>
      <w:r>
        <w:t>13.1</w:t>
      </w:r>
      <w:r>
        <w:tab/>
        <w:t xml:space="preserve">Meal Allowance </w:t>
      </w:r>
    </w:p>
    <w:p w14:paraId="00053F6B" w14:textId="77777777" w:rsidR="00230B16" w:rsidRDefault="00230B16" w:rsidP="00230B16"/>
    <w:p w14:paraId="645EA890" w14:textId="77777777" w:rsidR="00230B16" w:rsidRDefault="00230B16" w:rsidP="00230B16">
      <w:pPr>
        <w:pStyle w:val="BlockIndent1cm"/>
      </w:pPr>
      <w:r>
        <w:t>An employee working overtime will be paid a meal allowance as set out in Table 4 - Other Rates and Allowances of Part B - Monetary Rates in any of the following circumstances:</w:t>
      </w:r>
    </w:p>
    <w:p w14:paraId="1E757B1A" w14:textId="77777777" w:rsidR="00230B16" w:rsidRDefault="00230B16" w:rsidP="00230B16"/>
    <w:p w14:paraId="1C004D2B" w14:textId="77777777" w:rsidR="00230B16" w:rsidRDefault="00230B16" w:rsidP="00230B16">
      <w:pPr>
        <w:pStyle w:val="BlockIndent1cm"/>
      </w:pPr>
      <w:r>
        <w:t>Employees other than shift workers:</w:t>
      </w:r>
    </w:p>
    <w:p w14:paraId="529D315A" w14:textId="77777777" w:rsidR="00230B16" w:rsidRDefault="00230B16" w:rsidP="00230B16"/>
    <w:p w14:paraId="737B3584" w14:textId="77777777" w:rsidR="00230B16" w:rsidRDefault="00230B16" w:rsidP="00230B16">
      <w:pPr>
        <w:pStyle w:val="BlockIndent1cm"/>
      </w:pPr>
      <w:r>
        <w:t xml:space="preserve">When required to work beyond 7:00pm. </w:t>
      </w:r>
    </w:p>
    <w:p w14:paraId="58C0F167" w14:textId="77777777" w:rsidR="00230B16" w:rsidRDefault="00230B16" w:rsidP="00230B16"/>
    <w:p w14:paraId="7CF9DE59" w14:textId="77777777" w:rsidR="00230B16" w:rsidRDefault="00230B16" w:rsidP="00230B16">
      <w:pPr>
        <w:pStyle w:val="BlockIndent1cm"/>
      </w:pPr>
      <w:r>
        <w:t>If overtime continues beyond 10:00pm - a further allowance.</w:t>
      </w:r>
    </w:p>
    <w:p w14:paraId="18D3E5AF" w14:textId="77777777" w:rsidR="00230B16" w:rsidRDefault="00230B16" w:rsidP="00230B16">
      <w:pPr>
        <w:pStyle w:val="BlockIndent1cm"/>
      </w:pPr>
      <w:r>
        <w:t>Shift workers:</w:t>
      </w:r>
    </w:p>
    <w:p w14:paraId="141F2D0A" w14:textId="77777777" w:rsidR="00230B16" w:rsidRDefault="00230B16" w:rsidP="00230B16"/>
    <w:p w14:paraId="0B0F9088" w14:textId="77777777" w:rsidR="00230B16" w:rsidRDefault="00230B16" w:rsidP="00230B16">
      <w:pPr>
        <w:pStyle w:val="BlockIndent1cm"/>
      </w:pPr>
      <w:r>
        <w:t>When required to work overtime in excess of one hour on any shift</w:t>
      </w:r>
    </w:p>
    <w:p w14:paraId="6F287836" w14:textId="77777777" w:rsidR="00230B16" w:rsidRDefault="00230B16" w:rsidP="00230B16"/>
    <w:p w14:paraId="7E98A267" w14:textId="77777777" w:rsidR="00230B16" w:rsidRDefault="00230B16" w:rsidP="00230B16">
      <w:pPr>
        <w:pStyle w:val="BlockIndent1cm"/>
      </w:pPr>
      <w:r>
        <w:t>If overtime exceeds five hours on any shift - a further allowance.</w:t>
      </w:r>
    </w:p>
    <w:p w14:paraId="409B541C" w14:textId="77777777" w:rsidR="00230B16" w:rsidRDefault="00230B16" w:rsidP="00230B16"/>
    <w:p w14:paraId="21F69868" w14:textId="77777777" w:rsidR="00230B16" w:rsidRDefault="00230B16" w:rsidP="00230B16">
      <w:pPr>
        <w:pStyle w:val="BlockIndent1cm"/>
      </w:pPr>
      <w:r>
        <w:t>Where the union agrees, an employer may supply employees with a suitable meal in which case the allowance will not be payable.</w:t>
      </w:r>
    </w:p>
    <w:p w14:paraId="0C418648" w14:textId="77777777" w:rsidR="00230B16" w:rsidRDefault="00230B16" w:rsidP="00230B16"/>
    <w:p w14:paraId="48C929FC" w14:textId="77777777" w:rsidR="00230B16" w:rsidRDefault="00230B16" w:rsidP="00230B16">
      <w:pPr>
        <w:pStyle w:val="Level2A"/>
      </w:pPr>
      <w:r>
        <w:t>13.2</w:t>
      </w:r>
      <w:r>
        <w:tab/>
        <w:t>Higher Duties</w:t>
      </w:r>
    </w:p>
    <w:p w14:paraId="685C7A5E" w14:textId="77777777" w:rsidR="00230B16" w:rsidRDefault="00230B16" w:rsidP="00230B16"/>
    <w:p w14:paraId="3ECF4F7A" w14:textId="77777777" w:rsidR="00230B16" w:rsidRDefault="00230B16" w:rsidP="00230B16">
      <w:pPr>
        <w:pStyle w:val="BlockIndent1cm"/>
      </w:pPr>
      <w:r>
        <w:t>An employee, when required to perform any of the duties in a classification higher than their usual classification in the absence of the employee normally exercising such duties or when required to perform such duties on a temporary basis, will be paid at least the rate which would be applicable if such duties were performed on a permanent basis; provided that this clause will not apply when the time period is less than one day.</w:t>
      </w:r>
    </w:p>
    <w:p w14:paraId="0CF6920B" w14:textId="560AF32E" w:rsidR="00230B16" w:rsidRDefault="00230B16" w:rsidP="00230B16">
      <w:pPr>
        <w:pStyle w:val="Level2A"/>
      </w:pPr>
    </w:p>
    <w:p w14:paraId="7D1FFFB4" w14:textId="4FA18DFB" w:rsidR="00EE4F51" w:rsidRDefault="00EE4F51" w:rsidP="00EE4F51"/>
    <w:p w14:paraId="03D0BE1D" w14:textId="7A1A0F89" w:rsidR="00EE4F51" w:rsidRDefault="00EE4F51" w:rsidP="00EE4F51"/>
    <w:p w14:paraId="54D2F307" w14:textId="77777777" w:rsidR="00EE4F51" w:rsidRPr="00EE4F51" w:rsidRDefault="00EE4F51" w:rsidP="00EE4F51"/>
    <w:p w14:paraId="6A4D67AA" w14:textId="77777777" w:rsidR="00230B16" w:rsidRDefault="00230B16" w:rsidP="00230B16">
      <w:pPr>
        <w:pStyle w:val="Level2A"/>
      </w:pPr>
      <w:r>
        <w:t>13.3</w:t>
      </w:r>
      <w:r>
        <w:tab/>
        <w:t xml:space="preserve">Finishing At Night </w:t>
      </w:r>
    </w:p>
    <w:p w14:paraId="368EE363" w14:textId="77777777" w:rsidR="00230B16" w:rsidRDefault="00230B16" w:rsidP="00230B16"/>
    <w:p w14:paraId="22B625C2" w14:textId="77777777" w:rsidR="00230B16" w:rsidRDefault="00230B16" w:rsidP="00230B16">
      <w:pPr>
        <w:pStyle w:val="BlockIndent1cm"/>
      </w:pPr>
      <w:r>
        <w:t>When an employee, working overtime, finishes work at a time when the usual means of transport are not available, then the employer will:</w:t>
      </w:r>
    </w:p>
    <w:p w14:paraId="40D34052" w14:textId="77777777" w:rsidR="00230B16" w:rsidRDefault="00230B16" w:rsidP="00230B16"/>
    <w:p w14:paraId="03575027" w14:textId="77777777" w:rsidR="00230B16" w:rsidRDefault="00230B16" w:rsidP="00230B16">
      <w:pPr>
        <w:pStyle w:val="Level3A"/>
      </w:pPr>
      <w:r>
        <w:t>(i)</w:t>
      </w:r>
      <w:r>
        <w:tab/>
        <w:t>provide transport or will pay the employee at their ordinary rate for the time taken to reach home; or</w:t>
      </w:r>
    </w:p>
    <w:p w14:paraId="47AA8AC9" w14:textId="77777777" w:rsidR="00230B16" w:rsidRDefault="00230B16" w:rsidP="00230B16"/>
    <w:p w14:paraId="749B17B5" w14:textId="77777777" w:rsidR="00230B16" w:rsidRDefault="00230B16" w:rsidP="00230B16">
      <w:pPr>
        <w:pStyle w:val="Level3A"/>
      </w:pPr>
      <w:r>
        <w:t>(ii)</w:t>
      </w:r>
      <w:r>
        <w:tab/>
        <w:t>pay the employee any additional expense incurred in reaching his/her home by reasonable means of transport.</w:t>
      </w:r>
    </w:p>
    <w:p w14:paraId="7CE98106" w14:textId="77777777" w:rsidR="00230B16" w:rsidRDefault="00230B16" w:rsidP="00230B16"/>
    <w:p w14:paraId="2507B034" w14:textId="77777777" w:rsidR="00230B16" w:rsidRDefault="00230B16" w:rsidP="00230B16">
      <w:pPr>
        <w:pStyle w:val="Level2A"/>
      </w:pPr>
      <w:r>
        <w:t>13.4</w:t>
      </w:r>
      <w:r>
        <w:tab/>
        <w:t xml:space="preserve">Travelling Expenses </w:t>
      </w:r>
    </w:p>
    <w:p w14:paraId="32FF7975" w14:textId="77777777" w:rsidR="00230B16" w:rsidRDefault="00230B16" w:rsidP="00230B16"/>
    <w:p w14:paraId="0DE34AAF" w14:textId="77777777" w:rsidR="00230B16" w:rsidRDefault="00230B16" w:rsidP="00230B16">
      <w:pPr>
        <w:pStyle w:val="Level3B"/>
      </w:pPr>
      <w:r>
        <w:t>13.4.1</w:t>
      </w:r>
      <w:r>
        <w:tab/>
        <w:t>An employee who, in the course of their duty, is required to go to any place away from their usual place of employment, will be paid all reasonable expenses actually incurred.</w:t>
      </w:r>
    </w:p>
    <w:p w14:paraId="63B4D27F" w14:textId="77777777" w:rsidR="00230B16" w:rsidRDefault="00230B16" w:rsidP="00230B16"/>
    <w:p w14:paraId="2AFC3172" w14:textId="77777777" w:rsidR="00230B16" w:rsidRDefault="00230B16" w:rsidP="00230B16">
      <w:pPr>
        <w:pStyle w:val="Level3B"/>
      </w:pPr>
      <w:r>
        <w:t>13.4.2</w:t>
      </w:r>
      <w:r>
        <w:tab/>
        <w:t>When an employee, in the course of their duty, is required other than in ordinary working hours to go to any place away from their usual place of employment they will be paid all reasonable expenses actually incurred and in addition will be paid at the ordinary rates for half of any time occupied in travelling outside ordinary working hours which is in excess of the time normally occupied by them in travelling from his/her home to their usual place of employment.</w:t>
      </w:r>
    </w:p>
    <w:p w14:paraId="2801BE0E" w14:textId="77777777" w:rsidR="00230B16" w:rsidRDefault="00230B16" w:rsidP="00230B16"/>
    <w:p w14:paraId="65E4D82E" w14:textId="77777777" w:rsidR="00230B16" w:rsidRDefault="00230B16" w:rsidP="00230B16">
      <w:pPr>
        <w:pStyle w:val="Level2A"/>
      </w:pPr>
      <w:r>
        <w:t>13.5</w:t>
      </w:r>
      <w:r>
        <w:tab/>
        <w:t xml:space="preserve">Car Allowance </w:t>
      </w:r>
    </w:p>
    <w:p w14:paraId="1746464A" w14:textId="77777777" w:rsidR="00230B16" w:rsidRDefault="00230B16" w:rsidP="00230B16"/>
    <w:p w14:paraId="7E0335BC" w14:textId="77777777" w:rsidR="00230B16" w:rsidRDefault="00230B16" w:rsidP="00230B16">
      <w:pPr>
        <w:pStyle w:val="BlockIndent1cm"/>
      </w:pPr>
      <w:r>
        <w:t>Any employee required to provide a car will be paid the weekly allowances as set out in Table 4 - Other Rates and Allowances of Part B - Monetary Rates.</w:t>
      </w:r>
    </w:p>
    <w:p w14:paraId="5C31579E" w14:textId="77777777" w:rsidR="00230B16" w:rsidRDefault="00230B16" w:rsidP="00230B16"/>
    <w:p w14:paraId="6BFB3F02" w14:textId="77777777" w:rsidR="00230B16" w:rsidRDefault="00230B16" w:rsidP="00230B16">
      <w:pPr>
        <w:pStyle w:val="BlockIndent1cm"/>
      </w:pPr>
      <w:r>
        <w:t>Where an employee is required to use their car by their employer on a casual or incidental basis, they will be paid the allowance as set out in Item 5 of Table 4 of Part B - Monetary Rates per kilometre travelled, during such use.</w:t>
      </w:r>
    </w:p>
    <w:p w14:paraId="20AD1E2C" w14:textId="77777777" w:rsidR="00230B16" w:rsidRDefault="00230B16" w:rsidP="00230B16"/>
    <w:p w14:paraId="2C6B4DEF" w14:textId="77777777" w:rsidR="00230B16" w:rsidRDefault="00230B16" w:rsidP="00230B16">
      <w:pPr>
        <w:pStyle w:val="BlockIndent1cm"/>
      </w:pPr>
      <w:r>
        <w:t>If the employer provides a vehicle they will pay the whole of the cost of the upkeep, registration, insurance, maintenance and running expenses.</w:t>
      </w:r>
    </w:p>
    <w:p w14:paraId="2B999C66" w14:textId="77777777" w:rsidR="00230B16" w:rsidRDefault="00230B16" w:rsidP="00230B16"/>
    <w:p w14:paraId="3F11AEFA" w14:textId="77777777" w:rsidR="00230B16" w:rsidRDefault="00230B16" w:rsidP="00230B16">
      <w:pPr>
        <w:pStyle w:val="Level2A"/>
      </w:pPr>
      <w:r>
        <w:t>13.6</w:t>
      </w:r>
      <w:r>
        <w:tab/>
        <w:t>Uniforms</w:t>
      </w:r>
    </w:p>
    <w:p w14:paraId="24726FF5" w14:textId="77777777" w:rsidR="00230B16" w:rsidRDefault="00230B16" w:rsidP="00230B16"/>
    <w:p w14:paraId="553DDA40" w14:textId="77777777" w:rsidR="00230B16" w:rsidRDefault="00230B16" w:rsidP="00230B16">
      <w:pPr>
        <w:pStyle w:val="BlockIndent1cm"/>
      </w:pPr>
      <w:r>
        <w:t>Where an employee is required or encouraged by the employer to wear a distinctive uniform, coat, overall or dress, this will be supplied by the employer, free of charge, to the employee. Where the nature of the work performed by the employee requires the provision of protective clothing this will be supplied by the employer, free of charge, to the employee.  Such uniform or other clothing will remain the property of the employer and thereof will be returned to the employer in the event of the termination of the employment.</w:t>
      </w:r>
    </w:p>
    <w:p w14:paraId="40EAB7B2" w14:textId="77777777" w:rsidR="00230B16" w:rsidRDefault="00230B16" w:rsidP="00230B16"/>
    <w:p w14:paraId="0795F777" w14:textId="77777777" w:rsidR="00230B16" w:rsidRDefault="00230B16" w:rsidP="00230B16">
      <w:pPr>
        <w:pStyle w:val="Level2A"/>
      </w:pPr>
      <w:r>
        <w:t>13.7</w:t>
      </w:r>
      <w:r>
        <w:tab/>
        <w:t xml:space="preserve">First-Aid Allowance </w:t>
      </w:r>
    </w:p>
    <w:p w14:paraId="1F4354DE" w14:textId="77777777" w:rsidR="00230B16" w:rsidRDefault="00230B16" w:rsidP="00230B16"/>
    <w:p w14:paraId="751B8ACF" w14:textId="77777777" w:rsidR="00230B16" w:rsidRDefault="00230B16" w:rsidP="00230B16">
      <w:pPr>
        <w:pStyle w:val="BlockIndent1cm"/>
      </w:pPr>
      <w:r>
        <w:t xml:space="preserve">An employee who has been trained to render first aid and who is the current holder of appropriate first-aid qualifications, such as a certificate from the St. John's Ambulance or similar body will be paid a weekly allowance as set out in Item 6 of Table 4 - Other Rates and Allowances of Part B - Monetary Rates if the employee is appointed by an employer to perform first-aid duty. </w:t>
      </w:r>
    </w:p>
    <w:p w14:paraId="3CA90FF3" w14:textId="77777777" w:rsidR="00230B16" w:rsidRDefault="00230B16" w:rsidP="00230B16"/>
    <w:p w14:paraId="3CD5B4B8" w14:textId="77777777" w:rsidR="00230B16" w:rsidRDefault="00230B16" w:rsidP="00230B16">
      <w:pPr>
        <w:pStyle w:val="Level1Ai"/>
      </w:pPr>
      <w:r>
        <w:t>14.  Annual Leave</w:t>
      </w:r>
    </w:p>
    <w:p w14:paraId="6D82CFB5" w14:textId="77777777" w:rsidR="00230B16" w:rsidRDefault="00230B16" w:rsidP="00230B16"/>
    <w:p w14:paraId="4E673CED" w14:textId="77777777" w:rsidR="00230B16" w:rsidRDefault="00230B16" w:rsidP="00230B16">
      <w:pPr>
        <w:pStyle w:val="Level2A"/>
      </w:pPr>
      <w:r>
        <w:t>14.1</w:t>
      </w:r>
      <w:r>
        <w:tab/>
        <w:t xml:space="preserve">Entitlement: </w:t>
      </w:r>
    </w:p>
    <w:p w14:paraId="699938C5" w14:textId="77777777" w:rsidR="00230B16" w:rsidRDefault="00230B16" w:rsidP="00230B16"/>
    <w:p w14:paraId="3623D441" w14:textId="77777777" w:rsidR="00230B16" w:rsidRDefault="00230B16" w:rsidP="00230B16">
      <w:pPr>
        <w:pStyle w:val="Level3B"/>
      </w:pPr>
      <w:r>
        <w:t>14.1.1</w:t>
      </w:r>
      <w:r>
        <w:tab/>
        <w:t xml:space="preserve">Employees other than seven-day shift workers: See </w:t>
      </w:r>
      <w:r>
        <w:rPr>
          <w:i/>
          <w:iCs/>
        </w:rPr>
        <w:t>Annual Holidays Act</w:t>
      </w:r>
      <w:r>
        <w:t xml:space="preserve"> 1944 ("the Act").</w:t>
      </w:r>
    </w:p>
    <w:p w14:paraId="179290AA" w14:textId="77777777" w:rsidR="00230B16" w:rsidRDefault="00230B16" w:rsidP="00230B16"/>
    <w:p w14:paraId="6CC4956F" w14:textId="77777777" w:rsidR="00230B16" w:rsidRDefault="00230B16" w:rsidP="00230B16">
      <w:pPr>
        <w:pStyle w:val="Level3B"/>
      </w:pPr>
      <w:r>
        <w:t>14.1.2</w:t>
      </w:r>
      <w:r>
        <w:tab/>
        <w:t>In addition to the leave provided for by subclause 14.1.1, seven-day shift workers, that is, shift workers who are rostered to work regularly on Sundays and holidays, will be allowed one week's leave; provided that if during the year of employment an employee has served for only a portion of it as a seven-day shift worker, the additional leave will be one day for every 36 ordinary shifts worked as a seven-day shift worker. In this subclause reference to one week and one day will include holidays and non-working days.</w:t>
      </w:r>
    </w:p>
    <w:p w14:paraId="4CA5AEB2" w14:textId="77777777" w:rsidR="00230B16" w:rsidRDefault="00230B16" w:rsidP="00230B16"/>
    <w:p w14:paraId="0B2BC7BF" w14:textId="77777777" w:rsidR="00230B16" w:rsidRDefault="00230B16" w:rsidP="00230B16">
      <w:pPr>
        <w:pStyle w:val="Level2A"/>
      </w:pPr>
      <w:r>
        <w:t>14.2</w:t>
      </w:r>
      <w:r>
        <w:tab/>
        <w:t xml:space="preserve">Annual Leave Loading </w:t>
      </w:r>
    </w:p>
    <w:p w14:paraId="299A9F23" w14:textId="77777777" w:rsidR="00230B16" w:rsidRDefault="00230B16" w:rsidP="00230B16"/>
    <w:p w14:paraId="2BD7D6C3" w14:textId="77777777" w:rsidR="00230B16" w:rsidRDefault="00230B16" w:rsidP="00230B16">
      <w:pPr>
        <w:pStyle w:val="Level3B"/>
      </w:pPr>
      <w:r>
        <w:t>14.2.1</w:t>
      </w:r>
      <w:r>
        <w:tab/>
        <w:t>Before an employee is given and takes their annual holiday, or, whereby agreement between the employer and employee the annual holiday is given and taken in more than one separate period, then before each of such separate periods, the employer will pay their employee a loading determined in accordance with this clause.</w:t>
      </w:r>
    </w:p>
    <w:p w14:paraId="1256B08A" w14:textId="77777777" w:rsidR="00230B16" w:rsidRDefault="00230B16" w:rsidP="00230B16"/>
    <w:p w14:paraId="22BF4C5E" w14:textId="77777777" w:rsidR="00230B16" w:rsidRDefault="00230B16" w:rsidP="00230B16">
      <w:pPr>
        <w:pStyle w:val="BlockIndent3cm"/>
      </w:pPr>
      <w:r>
        <w:t>(NOTE: The obligation to pay in advance does not apply where an employee takes an annual holiday wholly or partly in advance - see 14.2.4.)</w:t>
      </w:r>
    </w:p>
    <w:p w14:paraId="1FE16866" w14:textId="77777777" w:rsidR="00230B16" w:rsidRDefault="00230B16" w:rsidP="00230B16"/>
    <w:p w14:paraId="256ED804" w14:textId="77777777" w:rsidR="00230B16" w:rsidRDefault="00230B16" w:rsidP="00230B16">
      <w:pPr>
        <w:pStyle w:val="Level3B"/>
      </w:pPr>
      <w:r>
        <w:t>14.2.2</w:t>
      </w:r>
      <w:r>
        <w:tab/>
        <w:t>The loading is payable in addition to the pay for the period of holiday given and taken and due to the employee under the Act and this award.</w:t>
      </w:r>
    </w:p>
    <w:p w14:paraId="2861C575" w14:textId="77777777" w:rsidR="00230B16" w:rsidRDefault="00230B16" w:rsidP="00230B16"/>
    <w:p w14:paraId="49E0CF3A" w14:textId="77777777" w:rsidR="00230B16" w:rsidRDefault="00230B16" w:rsidP="00230B16">
      <w:pPr>
        <w:pStyle w:val="Level3B"/>
      </w:pPr>
      <w:r>
        <w:t>14.2.3</w:t>
      </w:r>
      <w:r>
        <w:tab/>
        <w:t>The loading is to be calculated in relation to any period of annual holiday to which the employee becomes entitled under the Act and this award, or, where such a holiday is given and taken in separate periods then in relation to each such separate period.</w:t>
      </w:r>
    </w:p>
    <w:p w14:paraId="507AC6FA" w14:textId="77777777" w:rsidR="00230B16" w:rsidRDefault="00230B16" w:rsidP="00230B16"/>
    <w:p w14:paraId="113035AC" w14:textId="77777777" w:rsidR="00230B16" w:rsidRDefault="00230B16" w:rsidP="00230B16">
      <w:pPr>
        <w:pStyle w:val="BlockIndent3cm"/>
      </w:pPr>
      <w:r>
        <w:t>(NOTE:  See 14.2.5 as to holidays taken wholly or partly in advance.)</w:t>
      </w:r>
    </w:p>
    <w:p w14:paraId="0187BA97" w14:textId="77777777" w:rsidR="00230B16" w:rsidRDefault="00230B16" w:rsidP="00230B16"/>
    <w:p w14:paraId="4F0DE1AF" w14:textId="77777777" w:rsidR="00230B16" w:rsidRDefault="00230B16" w:rsidP="00230B16">
      <w:pPr>
        <w:pStyle w:val="Level3B"/>
      </w:pPr>
      <w:r>
        <w:t>14.2.4</w:t>
      </w:r>
      <w:r>
        <w:tab/>
        <w:t>The loading is the amount payable for the period or the separate period, as the case may be, stated in subclause 14.4 at the rate per week of 17½ per cent of the appropriate ordinary weekly time rate of pay prescribed by this award for the classification in which the employee was employed immediately before commencing his/her annual holiday, but will not include the amount prescribed in 9.9.1 of this award, or any other allowances, penalty rates, shift allowances, overtime or any other payments prescribed by this award.</w:t>
      </w:r>
    </w:p>
    <w:p w14:paraId="6297E491" w14:textId="77777777" w:rsidR="00230B16" w:rsidRDefault="00230B16" w:rsidP="00230B16"/>
    <w:p w14:paraId="78288CDA" w14:textId="77777777" w:rsidR="00230B16" w:rsidRDefault="00230B16" w:rsidP="00230B16">
      <w:pPr>
        <w:pStyle w:val="Level3B"/>
      </w:pPr>
      <w:r>
        <w:t>14.2.5</w:t>
      </w:r>
      <w:r>
        <w:tab/>
        <w:t>No loading is payable to an employee who takes an annual holiday wholly or partly in advance; provided that, if the employment of such employee continues until the day when they would have become entitled under the Act to an annual holiday, the loading then becomes payable in respect of the period of such holiday and is to be calculated in accordance with 14.2.4 applying the award rates of wages payable on that day.  This subclause applies where an annual holiday has been taken wholly or partly in advance.</w:t>
      </w:r>
    </w:p>
    <w:p w14:paraId="46B082E7" w14:textId="77777777" w:rsidR="00230B16" w:rsidRDefault="00230B16" w:rsidP="00230B16"/>
    <w:p w14:paraId="7C9AAD8F" w14:textId="77777777" w:rsidR="00230B16" w:rsidRDefault="00230B16" w:rsidP="00230B16">
      <w:pPr>
        <w:pStyle w:val="Level3B"/>
      </w:pPr>
      <w:r>
        <w:t>14.2.6</w:t>
      </w:r>
      <w:r>
        <w:tab/>
        <w:t>Where, in accordance with the Act, the employer's establishment or part of it is temporarily closed down for the purpose of giving an annual holiday or leave without pay to the employees concerned:</w:t>
      </w:r>
    </w:p>
    <w:p w14:paraId="55013864" w14:textId="77777777" w:rsidR="00230B16" w:rsidRDefault="00230B16" w:rsidP="00230B16"/>
    <w:p w14:paraId="2ADD2E78" w14:textId="77777777" w:rsidR="00230B16" w:rsidRDefault="00230B16" w:rsidP="00230B16">
      <w:pPr>
        <w:pStyle w:val="Level4A"/>
      </w:pPr>
      <w:r>
        <w:t>(i)</w:t>
      </w:r>
      <w:r>
        <w:tab/>
        <w:t>an employee who is entitled under the Act to an annual holiday and who is given and takes such a holiday will be paid the loading calculated in accordance with 14.2.4;</w:t>
      </w:r>
    </w:p>
    <w:p w14:paraId="024C78C8" w14:textId="77777777" w:rsidR="00230B16" w:rsidRDefault="00230B16" w:rsidP="00230B16"/>
    <w:p w14:paraId="4AC23333" w14:textId="77777777" w:rsidR="00230B16" w:rsidRDefault="00230B16" w:rsidP="00230B16">
      <w:pPr>
        <w:pStyle w:val="Level4A"/>
      </w:pPr>
      <w:r>
        <w:t>(ii)</w:t>
      </w:r>
      <w:r>
        <w:tab/>
        <w:t>an employee who is not entitled under the Act to an annual holiday and who is given and takes leave without pay will be paid in addition to the amount payable to them under the Act, such proportion of the loading that would have been payable to them under this clause if he/she had become entitled to an annual holiday prior to the close-down as his/her qualifying period of employment in completed weeks bears to 52.</w:t>
      </w:r>
    </w:p>
    <w:p w14:paraId="1732FB42" w14:textId="77777777" w:rsidR="00230B16" w:rsidRDefault="00230B16" w:rsidP="00230B16"/>
    <w:p w14:paraId="19DDC149" w14:textId="77777777" w:rsidR="00230B16" w:rsidRDefault="00230B16" w:rsidP="00230B16">
      <w:pPr>
        <w:pStyle w:val="Level3A"/>
      </w:pPr>
      <w:r>
        <w:t>14.2.7</w:t>
      </w:r>
    </w:p>
    <w:p w14:paraId="6B4CCABC" w14:textId="77777777" w:rsidR="00230B16" w:rsidRDefault="00230B16" w:rsidP="00230B16"/>
    <w:p w14:paraId="7C0A777E" w14:textId="77777777" w:rsidR="00230B16" w:rsidRDefault="00230B16" w:rsidP="00230B16">
      <w:pPr>
        <w:pStyle w:val="Level4A"/>
      </w:pPr>
      <w:r>
        <w:t>(i)</w:t>
      </w:r>
      <w:r>
        <w:tab/>
        <w:t>Where the employment of an employee is terminated by the employer, for a cause other than misconduct and at the time of the termination the employee has not been given and has not taken the whole of an annual holiday to which the employee became entitled, the employee will be paid a loading calculated in accordance with 14.2.3 for the period not taken.</w:t>
      </w:r>
    </w:p>
    <w:p w14:paraId="38971DE0" w14:textId="77777777" w:rsidR="00230B16" w:rsidRDefault="00230B16" w:rsidP="00230B16"/>
    <w:p w14:paraId="1861F305" w14:textId="77777777" w:rsidR="00230B16" w:rsidRDefault="00230B16" w:rsidP="00230B16">
      <w:pPr>
        <w:pStyle w:val="Level4A"/>
      </w:pPr>
      <w:r>
        <w:t>(ii)</w:t>
      </w:r>
      <w:r>
        <w:tab/>
        <w:t>Except as provided in 14.2.7(i), no loading is payable on the termination of an employee's employment.</w:t>
      </w:r>
    </w:p>
    <w:p w14:paraId="00B4B5BA" w14:textId="77777777" w:rsidR="00230B16" w:rsidRDefault="00230B16" w:rsidP="00230B16"/>
    <w:p w14:paraId="2FAC48CF" w14:textId="77777777" w:rsidR="00230B16" w:rsidRDefault="00230B16" w:rsidP="00230B16">
      <w:pPr>
        <w:pStyle w:val="Level3B"/>
      </w:pPr>
      <w:r>
        <w:t>14.2.8</w:t>
      </w:r>
      <w:r>
        <w:tab/>
        <w:t>This clause extends to an employee who is given and takes an annual holiday and who would have worked as a shift worker, if they had not been on holiday; provided that, if the amount to which the employee would have been entitled by way of shift work allowances and weekend penalty rates for the ordinary time (not including time on a public or special holiday) which the employee would have worked during the period of the holiday exceeds the loading calculated in accordance with this clause, then that amount will be paid to the employee in lieu of the loading.</w:t>
      </w:r>
    </w:p>
    <w:p w14:paraId="7F71F56D" w14:textId="77777777" w:rsidR="00230B16" w:rsidRDefault="00230B16" w:rsidP="00230B16"/>
    <w:p w14:paraId="51E16632" w14:textId="77777777" w:rsidR="00230B16" w:rsidRDefault="00230B16" w:rsidP="00230B16">
      <w:pPr>
        <w:pStyle w:val="Level1Ai"/>
      </w:pPr>
      <w:r>
        <w:t>15.  Sick Leave</w:t>
      </w:r>
    </w:p>
    <w:p w14:paraId="4F1A7DAE" w14:textId="77777777" w:rsidR="00230B16" w:rsidRDefault="00230B16" w:rsidP="00230B16"/>
    <w:p w14:paraId="46545D2B" w14:textId="77777777" w:rsidR="00230B16" w:rsidRDefault="00230B16" w:rsidP="00230B16">
      <w:pPr>
        <w:pStyle w:val="Level2A"/>
      </w:pPr>
      <w:r>
        <w:t>15.1</w:t>
      </w:r>
      <w:r>
        <w:tab/>
        <w:t>This clause will not apply to employees covered by the Clerical and Administrative Employees (Catholic Personal/Carer's Leave) (State) Award</w:t>
      </w:r>
    </w:p>
    <w:p w14:paraId="2D87161C" w14:textId="77777777" w:rsidR="00230B16" w:rsidRDefault="00230B16" w:rsidP="00230B16"/>
    <w:p w14:paraId="326801B2" w14:textId="77777777" w:rsidR="00230B16" w:rsidRDefault="00230B16" w:rsidP="00230B16">
      <w:pPr>
        <w:pStyle w:val="Level2A"/>
      </w:pPr>
      <w:r>
        <w:t>15.2</w:t>
      </w:r>
      <w:r>
        <w:tab/>
        <w:t>Weekly employees will, subject to the production of a medical certificate or other evidence satisfactory to the employer (which may include a statutory declaration) be entitled to five days' sick leave during the first year of service and eight days during the second and subsequent years of service on full pay: Provided that a statutory declaration will be sufficient proof of sickness in respect of the first two single days' absence of an employee in any year.</w:t>
      </w:r>
    </w:p>
    <w:p w14:paraId="5B15D51E" w14:textId="77777777" w:rsidR="00230B16" w:rsidRDefault="00230B16" w:rsidP="00230B16"/>
    <w:p w14:paraId="6F9DB65D" w14:textId="77777777" w:rsidR="00230B16" w:rsidRDefault="00230B16" w:rsidP="00230B16">
      <w:pPr>
        <w:pStyle w:val="Level2A"/>
      </w:pPr>
      <w:r>
        <w:t>15.3</w:t>
      </w:r>
      <w:r>
        <w:tab/>
        <w:t>Provided further that where an employee works more than eight ordinary hours in any day, the employee will not be entitled to leave in excess of 38 hours of ordinary working time in the first year of service and 60.8 hours of ordinary working time in the second and subsequent years of service.</w:t>
      </w:r>
    </w:p>
    <w:p w14:paraId="1069FF28" w14:textId="77777777" w:rsidR="00230B16" w:rsidRDefault="00230B16" w:rsidP="00230B16"/>
    <w:p w14:paraId="4D6E4E43" w14:textId="77777777" w:rsidR="00230B16" w:rsidRDefault="00230B16" w:rsidP="00230B16">
      <w:pPr>
        <w:pStyle w:val="Level2A"/>
      </w:pPr>
      <w:r>
        <w:t>15.4</w:t>
      </w:r>
      <w:r>
        <w:tab/>
        <w:t>The employee will, wherever practicable, before the commencement of absence, inform the employer of such employee's inability to attend for duty and, as far as possible, state the nature of the injury or illness and the estimated duration of the absence.</w:t>
      </w:r>
    </w:p>
    <w:p w14:paraId="1BBD4B0A" w14:textId="77777777" w:rsidR="00230B16" w:rsidRDefault="00230B16" w:rsidP="00230B16"/>
    <w:p w14:paraId="47F48B49" w14:textId="77777777" w:rsidR="00230B16" w:rsidRDefault="00230B16" w:rsidP="00230B16">
      <w:pPr>
        <w:pStyle w:val="Level2A"/>
      </w:pPr>
      <w:r>
        <w:t>15.5</w:t>
      </w:r>
      <w:r>
        <w:tab/>
        <w:t>Where an employee does not notify the employer of the employee's inability to attend for duty prior to the commencement of the absence the employee will produce a medical certificate or the said employee will not be entitled to payment for the first eight hours of such absence.</w:t>
      </w:r>
    </w:p>
    <w:p w14:paraId="0B904265" w14:textId="77777777" w:rsidR="00230B16" w:rsidRDefault="00230B16" w:rsidP="00230B16"/>
    <w:p w14:paraId="384FCC1F" w14:textId="77777777" w:rsidR="00230B16" w:rsidRDefault="00230B16" w:rsidP="00230B16">
      <w:pPr>
        <w:pStyle w:val="BlockIndent1cm"/>
      </w:pPr>
      <w:r>
        <w:t>(NOTE: An employee's entitlement to sick leave in accordance with 15.2 will not be reduced as a consequence of the operation of this paragraph.)</w:t>
      </w:r>
    </w:p>
    <w:p w14:paraId="68569A46" w14:textId="77777777" w:rsidR="00230B16" w:rsidRDefault="00230B16" w:rsidP="00230B16"/>
    <w:p w14:paraId="5D69678A" w14:textId="77777777" w:rsidR="00230B16" w:rsidRDefault="00230B16" w:rsidP="00230B16">
      <w:pPr>
        <w:pStyle w:val="Level2A"/>
      </w:pPr>
      <w:r>
        <w:t>15.6</w:t>
      </w:r>
      <w:r>
        <w:tab/>
        <w:t>The payment for any absence on sick leave in accordance with this clause during the first three months of employment of an employee may be withheld by the employer until the employee completes such three months of employment at which time the payment will be made.</w:t>
      </w:r>
    </w:p>
    <w:p w14:paraId="2FB5F97E" w14:textId="77777777" w:rsidR="00230B16" w:rsidRDefault="00230B16" w:rsidP="00230B16"/>
    <w:p w14:paraId="733120E0" w14:textId="77777777" w:rsidR="00230B16" w:rsidRDefault="00230B16" w:rsidP="00230B16">
      <w:pPr>
        <w:pStyle w:val="Level2A"/>
      </w:pPr>
      <w:r>
        <w:t>15.7</w:t>
      </w:r>
      <w:r>
        <w:tab/>
        <w:t>An employee will not be entitled to sick leave on full pay for any period in respect of which such employee is entitled to worker's compensation, provided, however, that an employer will pay to an employee who has sick leave entitlement under this clause, the difference between the amount received as workers' compensation, and full pay.  If an employer pays such difference, the employee's sick leave entitlement under this clause will for each week during which such difference is paid be proportionately reduced.</w:t>
      </w:r>
    </w:p>
    <w:p w14:paraId="3EC723DE" w14:textId="77777777" w:rsidR="00230B16" w:rsidRDefault="00230B16" w:rsidP="00230B16"/>
    <w:p w14:paraId="78B7C41A" w14:textId="77777777" w:rsidR="00230B16" w:rsidRDefault="00230B16" w:rsidP="00230B16">
      <w:pPr>
        <w:pStyle w:val="Level2A"/>
      </w:pPr>
      <w:r>
        <w:t>15.8</w:t>
      </w:r>
      <w:r>
        <w:tab/>
        <w:t>If the full period of sick leave is not taken in any year, the whole or any untaken portion will be cumulative from year to year provided that an employer will not be bound to credit an employee for sick leave which accrued more than twelve years before the end of the last completed year of service.</w:t>
      </w:r>
    </w:p>
    <w:p w14:paraId="3CEB0C16" w14:textId="77777777" w:rsidR="00230B16" w:rsidRDefault="00230B16" w:rsidP="00230B16"/>
    <w:p w14:paraId="203B7E89" w14:textId="77777777" w:rsidR="00230B16" w:rsidRDefault="00230B16" w:rsidP="00230B16">
      <w:pPr>
        <w:pStyle w:val="Level2A"/>
      </w:pPr>
      <w:r>
        <w:t>15.9</w:t>
      </w:r>
      <w:r>
        <w:tab/>
        <w:t>Part-time employees will, subject to the provisions of this clause, be entitled to a proportionate amount of sick leave.  The amount of sick leave to which a part-time employee is entitled in any year will bear the same ratio to sick leave prescribed during that year of service for weekly employees, as the part-time employee's normal ordinary hours of work for a week during such year would have borne to the number of ordinary hours worked by weekly clerical employees in the section or department in which the part-time employee is employed.</w:t>
      </w:r>
    </w:p>
    <w:p w14:paraId="25721FBE" w14:textId="77777777" w:rsidR="00230B16" w:rsidRDefault="00230B16" w:rsidP="00230B16"/>
    <w:p w14:paraId="26388AED" w14:textId="77777777" w:rsidR="00230B16" w:rsidRDefault="00230B16" w:rsidP="00230B16">
      <w:pPr>
        <w:pStyle w:val="Level2A"/>
      </w:pPr>
      <w:r>
        <w:t>15.10</w:t>
      </w:r>
      <w:r>
        <w:tab/>
        <w:t xml:space="preserve">Service with the employer before the date of coming into operation of this award will be counted as service for the purpose of this clause. </w:t>
      </w:r>
    </w:p>
    <w:p w14:paraId="623663D6" w14:textId="77777777" w:rsidR="00230B16" w:rsidRDefault="00230B16" w:rsidP="00230B16"/>
    <w:p w14:paraId="5BA0FC5B" w14:textId="77777777" w:rsidR="00230B16" w:rsidRDefault="00230B16" w:rsidP="00230B16">
      <w:pPr>
        <w:pStyle w:val="Level2A"/>
      </w:pPr>
      <w:r>
        <w:t>15.11</w:t>
      </w:r>
      <w:r>
        <w:tab/>
        <w:t>If an award holiday occurs during an employee's absence on sick leave then such award holiday will not be counted as sick leave.</w:t>
      </w:r>
    </w:p>
    <w:p w14:paraId="49FE1350" w14:textId="77777777" w:rsidR="00230B16" w:rsidRDefault="00230B16" w:rsidP="00230B16"/>
    <w:p w14:paraId="3337BF40" w14:textId="77777777" w:rsidR="00230B16" w:rsidRDefault="00230B16" w:rsidP="00230B16">
      <w:pPr>
        <w:pStyle w:val="Level1Ai"/>
      </w:pPr>
      <w:r>
        <w:t>16.  Personal/Carer’s Leave</w:t>
      </w:r>
    </w:p>
    <w:p w14:paraId="7CB0D642" w14:textId="77777777" w:rsidR="00230B16" w:rsidRDefault="00230B16" w:rsidP="00230B16"/>
    <w:p w14:paraId="2718A447" w14:textId="77777777" w:rsidR="00230B16" w:rsidRDefault="00230B16" w:rsidP="00230B16">
      <w:pPr>
        <w:pStyle w:val="Level2A"/>
      </w:pPr>
      <w:r>
        <w:t>16.1</w:t>
      </w:r>
      <w:r>
        <w:tab/>
        <w:t>This clause will not apply to employees covered by the Clerical and Administrative Employees (Catholic Personal/Carer's Leave) (State) Award</w:t>
      </w:r>
    </w:p>
    <w:p w14:paraId="77630CD5" w14:textId="77777777" w:rsidR="00230B16" w:rsidRDefault="00230B16" w:rsidP="00230B16"/>
    <w:p w14:paraId="2DF04DCD" w14:textId="77777777" w:rsidR="00230B16" w:rsidRDefault="00230B16" w:rsidP="00230B16">
      <w:pPr>
        <w:pStyle w:val="Level2A"/>
      </w:pPr>
      <w:r>
        <w:t>16.2</w:t>
      </w:r>
      <w:r>
        <w:tab/>
        <w:t xml:space="preserve">Use of Sick Leave </w:t>
      </w:r>
    </w:p>
    <w:p w14:paraId="76E58637" w14:textId="77777777" w:rsidR="00230B16" w:rsidRDefault="00230B16" w:rsidP="00230B16"/>
    <w:p w14:paraId="5E5AD687" w14:textId="77777777" w:rsidR="00230B16" w:rsidRDefault="00230B16" w:rsidP="00230B16">
      <w:pPr>
        <w:pStyle w:val="Level3B"/>
      </w:pPr>
      <w:r>
        <w:t>16.2.1</w:t>
      </w:r>
      <w:r>
        <w:tab/>
        <w:t>An employee other than a casual employee, with responsibilities in relation to a class of person set out in 16.2.3(ii) who needs the employee’s care and support will be entitled to use, in accordance with this subclause, any current or accrued sick leave entitlement provided for at clause 15 of the award, for absences to provide care support for such persons when they are ill, or who require care due to an unexpected emergency.  Such leave may be taken for part of a single day.</w:t>
      </w:r>
    </w:p>
    <w:p w14:paraId="5DE4DE45" w14:textId="77777777" w:rsidR="00230B16" w:rsidRDefault="00230B16" w:rsidP="00230B16"/>
    <w:p w14:paraId="302FE61E" w14:textId="77777777" w:rsidR="00230B16" w:rsidRDefault="00230B16" w:rsidP="00230B16">
      <w:pPr>
        <w:pStyle w:val="Level3B"/>
      </w:pPr>
      <w:r>
        <w:t>16.2.2</w:t>
      </w:r>
      <w:r>
        <w:tab/>
        <w:t xml:space="preserve">The employee must, if required, </w:t>
      </w:r>
    </w:p>
    <w:p w14:paraId="389BD9B3" w14:textId="77777777" w:rsidR="00230B16" w:rsidRDefault="00230B16" w:rsidP="00230B16"/>
    <w:p w14:paraId="4DFB88D6" w14:textId="77777777" w:rsidR="00230B16" w:rsidRDefault="00230B16" w:rsidP="00230B16">
      <w:pPr>
        <w:pStyle w:val="Level4A"/>
      </w:pPr>
      <w:r>
        <w:t>(i)</w:t>
      </w:r>
      <w:r>
        <w:tab/>
        <w:t>establish either by production of a medical certificate or statutory declaration, the illness of the person concerned and that the illness is such as to require care by another person, or</w:t>
      </w:r>
    </w:p>
    <w:p w14:paraId="45BD474B" w14:textId="77777777" w:rsidR="00230B16" w:rsidRDefault="00230B16" w:rsidP="00230B16"/>
    <w:p w14:paraId="0964E204" w14:textId="77777777" w:rsidR="00230B16" w:rsidRDefault="00230B16" w:rsidP="00230B16">
      <w:pPr>
        <w:pStyle w:val="Level4A"/>
      </w:pPr>
      <w:r>
        <w:t>(ii)</w:t>
      </w:r>
      <w:r>
        <w:tab/>
        <w:t>establish by production of documentation acceptable to the employer or a statutory declaration, the nature of the emergency and that such emergency resulted in the person concerned requiring care by the employee</w:t>
      </w:r>
    </w:p>
    <w:p w14:paraId="7E3F57CA" w14:textId="77777777" w:rsidR="00230B16" w:rsidRDefault="00230B16" w:rsidP="00230B16"/>
    <w:p w14:paraId="5F17E441" w14:textId="77777777" w:rsidR="00230B16" w:rsidRDefault="00230B16" w:rsidP="00230B16">
      <w:pPr>
        <w:pStyle w:val="BlockIndent3cm"/>
      </w:pPr>
      <w:r>
        <w:t>In normal circumstances, an employee must not take carer’s leave under this subclause where another person had taken leave to care for the same person.</w:t>
      </w:r>
    </w:p>
    <w:p w14:paraId="329C85D4" w14:textId="77777777" w:rsidR="00230B16" w:rsidRDefault="00230B16" w:rsidP="00230B16"/>
    <w:p w14:paraId="39C6E54A" w14:textId="77777777" w:rsidR="00230B16" w:rsidRDefault="00230B16" w:rsidP="00230B16">
      <w:pPr>
        <w:pStyle w:val="Level3B"/>
      </w:pPr>
      <w:r>
        <w:t>16.2.3</w:t>
      </w:r>
      <w:r>
        <w:tab/>
        <w:t>The entitlement to use sick leave in accordance with this subclause is subject to:</w:t>
      </w:r>
    </w:p>
    <w:p w14:paraId="1E572878" w14:textId="77777777" w:rsidR="00230B16" w:rsidRDefault="00230B16" w:rsidP="00230B16"/>
    <w:p w14:paraId="10B83C3E" w14:textId="77777777" w:rsidR="00230B16" w:rsidRDefault="00230B16" w:rsidP="00230B16">
      <w:pPr>
        <w:pStyle w:val="Level4A"/>
      </w:pPr>
      <w:r>
        <w:t>(i)</w:t>
      </w:r>
      <w:r>
        <w:tab/>
        <w:t>the employee being responsible for the care and support of the person concerned; and</w:t>
      </w:r>
    </w:p>
    <w:p w14:paraId="06EBD64B" w14:textId="77777777" w:rsidR="00230B16" w:rsidRDefault="00230B16" w:rsidP="00230B16"/>
    <w:p w14:paraId="20889E77" w14:textId="77777777" w:rsidR="00230B16" w:rsidRDefault="00230B16" w:rsidP="00230B16">
      <w:pPr>
        <w:pStyle w:val="Level4A"/>
      </w:pPr>
      <w:r>
        <w:t>(ii)</w:t>
      </w:r>
      <w:r>
        <w:tab/>
        <w:t xml:space="preserve">the person concerned being: </w:t>
      </w:r>
    </w:p>
    <w:p w14:paraId="3433FCF2" w14:textId="77777777" w:rsidR="00230B16" w:rsidRPr="00DE3CA7" w:rsidRDefault="00230B16" w:rsidP="00230B16"/>
    <w:p w14:paraId="497B8EDB" w14:textId="77777777" w:rsidR="00230B16" w:rsidRDefault="00230B16" w:rsidP="00230B16">
      <w:pPr>
        <w:pStyle w:val="Level5A"/>
      </w:pPr>
      <w:r>
        <w:t>(1)</w:t>
      </w:r>
      <w:r>
        <w:tab/>
        <w:t>a spouse of the employee; or</w:t>
      </w:r>
    </w:p>
    <w:p w14:paraId="24243137" w14:textId="77777777" w:rsidR="00230B16" w:rsidRDefault="00230B16" w:rsidP="00230B16"/>
    <w:p w14:paraId="1B80D3AA" w14:textId="77777777" w:rsidR="00230B16" w:rsidRDefault="00230B16" w:rsidP="00230B16">
      <w:pPr>
        <w:pStyle w:val="Level5A"/>
      </w:pPr>
      <w:r>
        <w:t>(2)</w:t>
      </w:r>
      <w:r>
        <w:tab/>
        <w:t>a child or an adult child (including an adopted child, a step child, a foster child or an ex-nuptial), parent (including a foster parent and legal guardian), grandparent, grandchild or sibling of the employee or spouse of the employee; or</w:t>
      </w:r>
    </w:p>
    <w:p w14:paraId="3844DB94" w14:textId="77777777" w:rsidR="00230B16" w:rsidRDefault="00230B16" w:rsidP="00230B16"/>
    <w:p w14:paraId="44A886CB" w14:textId="77777777" w:rsidR="00230B16" w:rsidRDefault="00230B16" w:rsidP="00230B16">
      <w:pPr>
        <w:pStyle w:val="Level5A"/>
      </w:pPr>
      <w:r>
        <w:t>(3)</w:t>
      </w:r>
      <w:r>
        <w:tab/>
        <w:t>a relative of the employee who is a member of the same household, where for the purposes of this paragraph:</w:t>
      </w:r>
    </w:p>
    <w:p w14:paraId="10480545" w14:textId="77777777" w:rsidR="00230B16" w:rsidRDefault="00230B16" w:rsidP="00230B16"/>
    <w:p w14:paraId="35FEF4A5" w14:textId="77777777" w:rsidR="00230B16" w:rsidRDefault="00230B16" w:rsidP="00230B16">
      <w:pPr>
        <w:pStyle w:val="Level6A"/>
      </w:pPr>
      <w:r>
        <w:t>(a)</w:t>
      </w:r>
      <w:r>
        <w:tab/>
        <w:t>"relative" means a person related by blood, marriage or affinity;</w:t>
      </w:r>
    </w:p>
    <w:p w14:paraId="10FC29D9" w14:textId="77777777" w:rsidR="00230B16" w:rsidRDefault="00230B16" w:rsidP="00230B16"/>
    <w:p w14:paraId="34DE1D62" w14:textId="77777777" w:rsidR="00230B16" w:rsidRDefault="00230B16" w:rsidP="00230B16">
      <w:pPr>
        <w:pStyle w:val="Level6A"/>
      </w:pPr>
      <w:r>
        <w:t>(b)</w:t>
      </w:r>
      <w:r>
        <w:tab/>
        <w:t>"affinity" means a relationship that one spouse because of marriage has to blood relatives of the other; and</w:t>
      </w:r>
    </w:p>
    <w:p w14:paraId="481A113E" w14:textId="77777777" w:rsidR="00230B16" w:rsidRDefault="00230B16" w:rsidP="00230B16"/>
    <w:p w14:paraId="2B144CCB" w14:textId="77777777" w:rsidR="00230B16" w:rsidRDefault="00230B16" w:rsidP="00230B16">
      <w:pPr>
        <w:pStyle w:val="Level6A"/>
      </w:pPr>
      <w:r>
        <w:t>(c)</w:t>
      </w:r>
      <w:r>
        <w:tab/>
        <w:t>"household" means a family group living in the same domestic dwelling.</w:t>
      </w:r>
    </w:p>
    <w:p w14:paraId="44D2D659" w14:textId="77777777" w:rsidR="00230B16" w:rsidRDefault="00230B16" w:rsidP="00230B16"/>
    <w:p w14:paraId="6775DC90" w14:textId="77777777" w:rsidR="00230B16" w:rsidRDefault="00230B16" w:rsidP="00230B16">
      <w:pPr>
        <w:pStyle w:val="Level3B"/>
      </w:pPr>
      <w:r>
        <w:t>16.2.4</w:t>
      </w:r>
      <w:r>
        <w:tab/>
        <w:t>An employee must, wherever practicable, give the employer notice prior to the absence of the intention to take leave, the name of the person requiring care and their relationship to the employee, the reasons for taking such leave and the estimated length of absence.  If it is not practicable for the employee to give prior notice of absence, the employee must notify the employer by telephone of such absence at the first opportunity on the day of absence.</w:t>
      </w:r>
    </w:p>
    <w:p w14:paraId="2F9B5E0D" w14:textId="77777777" w:rsidR="00230B16" w:rsidRDefault="00230B16" w:rsidP="00230B16"/>
    <w:p w14:paraId="7673D51D" w14:textId="77777777" w:rsidR="00230B16" w:rsidRDefault="00230B16" w:rsidP="00230B16">
      <w:pPr>
        <w:pStyle w:val="BlockIndent3cm"/>
      </w:pPr>
      <w:r>
        <w:t>NOTE: In the unlikely event that more than 10 days sick leave in any year is to be used for caring purposes the employer and the employee must discuss appropriate arrangements which, as far as practicable, take account of the employer’s and employee’s requirements.</w:t>
      </w:r>
    </w:p>
    <w:p w14:paraId="54C3A2CF" w14:textId="77777777" w:rsidR="00230B16" w:rsidRDefault="00230B16" w:rsidP="00230B16"/>
    <w:p w14:paraId="7049C0FA" w14:textId="77777777" w:rsidR="00230B16" w:rsidRDefault="00230B16" w:rsidP="00230B16">
      <w:pPr>
        <w:pStyle w:val="BlockIndent3cm"/>
      </w:pPr>
      <w:r>
        <w:t>Where the parties are unable to reach agreement the disputes procedure at clause 31 should be followed.</w:t>
      </w:r>
    </w:p>
    <w:p w14:paraId="587D3898" w14:textId="77777777" w:rsidR="00230B16" w:rsidRDefault="00230B16" w:rsidP="00230B16"/>
    <w:p w14:paraId="56F11022" w14:textId="77777777" w:rsidR="00230B16" w:rsidRDefault="00230B16" w:rsidP="00230B16">
      <w:pPr>
        <w:pStyle w:val="Level2A"/>
      </w:pPr>
      <w:r>
        <w:t>16.3</w:t>
      </w:r>
      <w:r>
        <w:tab/>
        <w:t xml:space="preserve">Unpaid Leave for Family Purpose </w:t>
      </w:r>
    </w:p>
    <w:p w14:paraId="7904DE49" w14:textId="77777777" w:rsidR="00230B16" w:rsidRDefault="00230B16" w:rsidP="00230B16"/>
    <w:p w14:paraId="4AD092FA" w14:textId="77777777" w:rsidR="00230B16" w:rsidRDefault="00230B16" w:rsidP="00230B16">
      <w:pPr>
        <w:pStyle w:val="BlockIndent1cm"/>
      </w:pPr>
      <w:r>
        <w:t>An employee may elect, with the consent of the employer, to take unpaid leave for the purpose of providing care and support to a member of a class of person set out in 16.2.3(ii) above who is ill or who requires care due to unexpected emergency.</w:t>
      </w:r>
    </w:p>
    <w:p w14:paraId="3EA34F6C" w14:textId="77777777" w:rsidR="00230B16" w:rsidRDefault="00230B16" w:rsidP="00230B16"/>
    <w:p w14:paraId="1A2AAA78" w14:textId="77777777" w:rsidR="00230B16" w:rsidRDefault="00230B16" w:rsidP="00230B16">
      <w:pPr>
        <w:pStyle w:val="Level2A"/>
      </w:pPr>
      <w:r>
        <w:t>16.4</w:t>
      </w:r>
      <w:r>
        <w:tab/>
        <w:t xml:space="preserve">Annual Leave </w:t>
      </w:r>
    </w:p>
    <w:p w14:paraId="71DA74F7" w14:textId="77777777" w:rsidR="00230B16" w:rsidRDefault="00230B16" w:rsidP="00230B16"/>
    <w:p w14:paraId="64C60A7C" w14:textId="77777777" w:rsidR="00230B16" w:rsidRDefault="00230B16" w:rsidP="00230B16">
      <w:pPr>
        <w:pStyle w:val="Level3B"/>
      </w:pPr>
      <w:r>
        <w:t>16.4.1</w:t>
      </w:r>
      <w:r>
        <w:tab/>
        <w:t>An employee may elect with the consent of the employer, to take annual leave not exceeding 10 days in single day periods or part thereof, in any calendar year at a time or times agreed by the parties.</w:t>
      </w:r>
    </w:p>
    <w:p w14:paraId="1C8D2079" w14:textId="77777777" w:rsidR="00230B16" w:rsidRDefault="00230B16" w:rsidP="00230B16"/>
    <w:p w14:paraId="6D238B3C" w14:textId="77777777" w:rsidR="00230B16" w:rsidRDefault="00230B16" w:rsidP="00230B16">
      <w:pPr>
        <w:pStyle w:val="Level3B"/>
      </w:pPr>
      <w:r>
        <w:t>16.4.2</w:t>
      </w:r>
      <w:r>
        <w:tab/>
        <w:t>Access to annual leave as prescribed in 16.4.1 will be exclusive of any shutdown period provided for elsewhere under this award.</w:t>
      </w:r>
    </w:p>
    <w:p w14:paraId="07A16F5E" w14:textId="77777777" w:rsidR="00230B16" w:rsidRDefault="00230B16" w:rsidP="00230B16"/>
    <w:p w14:paraId="573A1248" w14:textId="77777777" w:rsidR="00230B16" w:rsidRDefault="00230B16" w:rsidP="00230B16">
      <w:pPr>
        <w:pStyle w:val="Level3B"/>
      </w:pPr>
      <w:r>
        <w:t>16.4.3</w:t>
      </w:r>
      <w:r>
        <w:tab/>
        <w:t>An employee and employer may agree to defer payment of the annual leave loading in respect of single day absences, until at least five consecutive annual leave days are taken.</w:t>
      </w:r>
    </w:p>
    <w:p w14:paraId="69DC49A4" w14:textId="77777777" w:rsidR="00230B16" w:rsidRDefault="00230B16" w:rsidP="00230B16"/>
    <w:p w14:paraId="43021196" w14:textId="77777777" w:rsidR="00230B16" w:rsidRDefault="00230B16" w:rsidP="00230B16">
      <w:pPr>
        <w:pStyle w:val="Level3B"/>
      </w:pPr>
      <w:r>
        <w:t>16.4.4</w:t>
      </w:r>
      <w:r>
        <w:tab/>
        <w:t>An employee may elect with the employer’s agreement to take annual leave at any time within a period of 24 months from the date at which it falls due.</w:t>
      </w:r>
    </w:p>
    <w:p w14:paraId="41698EBE" w14:textId="77777777" w:rsidR="00230B16" w:rsidRPr="00DE3CA7" w:rsidRDefault="00230B16" w:rsidP="00230B16"/>
    <w:p w14:paraId="0995F468" w14:textId="77777777" w:rsidR="00230B16" w:rsidRDefault="00230B16" w:rsidP="00230B16">
      <w:pPr>
        <w:pStyle w:val="Level2A"/>
      </w:pPr>
      <w:r>
        <w:t>16.5</w:t>
      </w:r>
      <w:r>
        <w:tab/>
        <w:t xml:space="preserve">Make-Up Time </w:t>
      </w:r>
    </w:p>
    <w:p w14:paraId="58CDE40A" w14:textId="77777777" w:rsidR="00230B16" w:rsidRDefault="00230B16" w:rsidP="00230B16"/>
    <w:p w14:paraId="6DB23E8E" w14:textId="77777777" w:rsidR="00230B16" w:rsidRDefault="00230B16" w:rsidP="00230B16">
      <w:pPr>
        <w:pStyle w:val="Level3B"/>
      </w:pPr>
      <w:r>
        <w:t>16.5.1</w:t>
      </w:r>
      <w:r>
        <w:tab/>
        <w:t>An employee may elect, with the consent of the employer, to work "make-up time", under which the employee takes time off during ordinary hours, and works those hours at a later time, during the spread of ordinary hours provided in the award, at the ordinary rate of pay.</w:t>
      </w:r>
    </w:p>
    <w:p w14:paraId="6A16AF24" w14:textId="77777777" w:rsidR="00230B16" w:rsidRDefault="00230B16" w:rsidP="00230B16"/>
    <w:p w14:paraId="0349E51A" w14:textId="77777777" w:rsidR="00230B16" w:rsidRDefault="00230B16" w:rsidP="00230B16">
      <w:pPr>
        <w:pStyle w:val="Level3B"/>
      </w:pPr>
      <w:r>
        <w:t>16.5.2</w:t>
      </w:r>
      <w:r>
        <w:tab/>
        <w:t>An employee on shift work may elect, with the consent of the employer, to work "make-up time" (under which the employee takes time off ordinary hours and works those hours at a later time), at the shift work rate which would have been applicable to the hours taken off.</w:t>
      </w:r>
    </w:p>
    <w:p w14:paraId="44E6D4EF" w14:textId="77777777" w:rsidR="00230B16" w:rsidRDefault="00230B16" w:rsidP="00230B16"/>
    <w:p w14:paraId="6683C165" w14:textId="77777777" w:rsidR="00230B16" w:rsidRDefault="00230B16" w:rsidP="00230B16">
      <w:pPr>
        <w:pStyle w:val="Level2A"/>
      </w:pPr>
      <w:r>
        <w:t>16.6</w:t>
      </w:r>
      <w:r>
        <w:tab/>
        <w:t xml:space="preserve">Rostered Days Off </w:t>
      </w:r>
    </w:p>
    <w:p w14:paraId="679F3819" w14:textId="77777777" w:rsidR="00230B16" w:rsidRDefault="00230B16" w:rsidP="00230B16"/>
    <w:p w14:paraId="62381350" w14:textId="77777777" w:rsidR="00230B16" w:rsidRDefault="00230B16" w:rsidP="00230B16">
      <w:pPr>
        <w:pStyle w:val="Level3B"/>
      </w:pPr>
      <w:r>
        <w:t>16.6.1</w:t>
      </w:r>
      <w:r>
        <w:tab/>
        <w:t xml:space="preserve">An employee may elect, with the consent of the employer, to take a rostered day off at any time. </w:t>
      </w:r>
    </w:p>
    <w:p w14:paraId="1C49C40C" w14:textId="77777777" w:rsidR="00230B16" w:rsidRDefault="00230B16" w:rsidP="00230B16"/>
    <w:p w14:paraId="54F2CDFC" w14:textId="77777777" w:rsidR="00230B16" w:rsidRDefault="00230B16" w:rsidP="00230B16">
      <w:pPr>
        <w:pStyle w:val="Level3B"/>
      </w:pPr>
      <w:r>
        <w:t>16.6.2</w:t>
      </w:r>
      <w:r>
        <w:tab/>
        <w:t>An employee may elect, with the consent of the employer, to take rostered days off in part day amounts.</w:t>
      </w:r>
    </w:p>
    <w:p w14:paraId="01D51D49" w14:textId="77777777" w:rsidR="00230B16" w:rsidRDefault="00230B16" w:rsidP="00230B16"/>
    <w:p w14:paraId="67D119BD" w14:textId="77777777" w:rsidR="00230B16" w:rsidRDefault="00230B16" w:rsidP="00230B16">
      <w:pPr>
        <w:pStyle w:val="Level3B"/>
      </w:pPr>
      <w:r>
        <w:t>16.6.3</w:t>
      </w:r>
      <w:r>
        <w:tab/>
        <w:t>Where the employer and employee agree, rostered days off may be accumulated which occur as a result of employees working in accordance with the provisions of this subclause. These accumulated days may be taken at any time mutually agreed between the employer and the employee.</w:t>
      </w:r>
    </w:p>
    <w:p w14:paraId="5BD5458C" w14:textId="77777777" w:rsidR="00230B16" w:rsidRDefault="00230B16" w:rsidP="00230B16"/>
    <w:p w14:paraId="1FD9ED32" w14:textId="77777777" w:rsidR="00230B16" w:rsidRDefault="00230B16" w:rsidP="00230B16">
      <w:pPr>
        <w:pStyle w:val="Level3B"/>
      </w:pPr>
      <w:r>
        <w:t>16.6.4</w:t>
      </w:r>
      <w:r>
        <w:tab/>
        <w:t>This subclause is subject to the employer informing the union if it has members employed at the particular enterprise of its intention to introduce an enterprise system of RDO flexibility and providing a reasonable opportunity for the union to participate in negotiations.</w:t>
      </w:r>
    </w:p>
    <w:p w14:paraId="066D48C5" w14:textId="77777777" w:rsidR="00230B16" w:rsidRDefault="00230B16" w:rsidP="00230B16"/>
    <w:p w14:paraId="298D6A7C" w14:textId="77777777" w:rsidR="00230B16" w:rsidRDefault="00230B16" w:rsidP="00230B16">
      <w:pPr>
        <w:pStyle w:val="Level1Ai"/>
      </w:pPr>
      <w:r>
        <w:t>17.  Bereavement Leave</w:t>
      </w:r>
    </w:p>
    <w:p w14:paraId="313AE460" w14:textId="77777777" w:rsidR="00230B16" w:rsidRDefault="00230B16" w:rsidP="00230B16"/>
    <w:p w14:paraId="3B57FBBC" w14:textId="77777777" w:rsidR="00230B16" w:rsidRDefault="00230B16" w:rsidP="00230B16">
      <w:pPr>
        <w:pStyle w:val="Level2A"/>
      </w:pPr>
      <w:r>
        <w:t>17.1</w:t>
      </w:r>
      <w:r>
        <w:tab/>
        <w:t>An employee, other than a casual employee, will be entitled to up to two days bereavement leave without deduction of pay on each occasion of the death in Australia of a person prescribed in 16.2.3(ii).  Where the death of a person as prescribed by 16.2.3(ii) occurs outside Australia the employee will be entitled to two days bereavement leave where such employee travels outside Australia to attend the funeral.</w:t>
      </w:r>
    </w:p>
    <w:p w14:paraId="3961325D" w14:textId="77777777" w:rsidR="00230B16" w:rsidRDefault="00230B16" w:rsidP="00230B16"/>
    <w:p w14:paraId="60D5F62C" w14:textId="77777777" w:rsidR="00230B16" w:rsidRDefault="00230B16" w:rsidP="00230B16">
      <w:pPr>
        <w:pStyle w:val="Level2A"/>
      </w:pPr>
      <w:r>
        <w:t>17.2</w:t>
      </w:r>
      <w:r>
        <w:tab/>
        <w:t>The employee must notify the employer as soon as practicable of the intention to take bereavement leave and will provide, to the satisfaction of the employer, proof of death.</w:t>
      </w:r>
    </w:p>
    <w:p w14:paraId="0B51CE67" w14:textId="77777777" w:rsidR="00230B16" w:rsidRDefault="00230B16" w:rsidP="00230B16"/>
    <w:p w14:paraId="5C6805C8" w14:textId="77777777" w:rsidR="00230B16" w:rsidRDefault="00230B16" w:rsidP="00230B16">
      <w:pPr>
        <w:pStyle w:val="Level2A"/>
      </w:pPr>
      <w:r>
        <w:t>17.3</w:t>
      </w:r>
      <w:r>
        <w:tab/>
        <w:t>Bereavement leave will be available to the employee in respect to the death of a person prescribed for the purposes of personal/carer's leave as set out in 16.2.3(ii), provided that for the purpose of bereavement leave, the employee need not have been responsible for the care of the person concerned.</w:t>
      </w:r>
    </w:p>
    <w:p w14:paraId="1DB2A49F" w14:textId="77777777" w:rsidR="00230B16" w:rsidRDefault="00230B16" w:rsidP="00230B16"/>
    <w:p w14:paraId="69622EDE" w14:textId="77777777" w:rsidR="00230B16" w:rsidRDefault="00230B16" w:rsidP="00230B16">
      <w:pPr>
        <w:pStyle w:val="Level2A"/>
      </w:pPr>
      <w:r>
        <w:t>17.4</w:t>
      </w:r>
      <w:r>
        <w:tab/>
        <w:t>An employee will not be entitled to bereavement leave under this clause during any period in respect of which the employee has been granted other leave.</w:t>
      </w:r>
    </w:p>
    <w:p w14:paraId="76ACE2F2" w14:textId="77777777" w:rsidR="00230B16" w:rsidRDefault="00230B16" w:rsidP="00230B16"/>
    <w:p w14:paraId="618B581F" w14:textId="77777777" w:rsidR="00230B16" w:rsidRDefault="00230B16" w:rsidP="00230B16">
      <w:pPr>
        <w:pStyle w:val="Level2A"/>
      </w:pPr>
      <w:r>
        <w:t>17.5</w:t>
      </w:r>
      <w:r>
        <w:tab/>
        <w:t>Bereavement leave may be taken in conjunction with other leave available under Clause 16. In determining such a request the employer will give consideration to the circumstances of the employee and the reasonable operational requirements of the business.</w:t>
      </w:r>
    </w:p>
    <w:p w14:paraId="39C080FE" w14:textId="77777777" w:rsidR="00230B16" w:rsidRDefault="00230B16" w:rsidP="00230B16"/>
    <w:p w14:paraId="2921610C" w14:textId="77777777" w:rsidR="00230B16" w:rsidRDefault="00230B16" w:rsidP="00230B16">
      <w:pPr>
        <w:pStyle w:val="Level1Ai"/>
      </w:pPr>
      <w:r>
        <w:t>18.  Parental Leave</w:t>
      </w:r>
    </w:p>
    <w:p w14:paraId="0094DBDC" w14:textId="77777777" w:rsidR="00230B16" w:rsidRDefault="00230B16" w:rsidP="00230B16"/>
    <w:p w14:paraId="69C339DF" w14:textId="77777777" w:rsidR="00230B16" w:rsidRDefault="00230B16" w:rsidP="00230B16">
      <w:pPr>
        <w:pStyle w:val="Level2A"/>
      </w:pPr>
      <w:r>
        <w:t>18.1</w:t>
      </w:r>
      <w:r>
        <w:tab/>
        <w:t xml:space="preserve">Refer to the </w:t>
      </w:r>
      <w:r>
        <w:rPr>
          <w:i/>
          <w:iCs/>
        </w:rPr>
        <w:t xml:space="preserve">Industrial Relations Act </w:t>
      </w:r>
      <w:r>
        <w:t xml:space="preserve">1996 (NSW). The following provisions will also apply in addition to those set out in the </w:t>
      </w:r>
      <w:r>
        <w:rPr>
          <w:i/>
          <w:iCs/>
        </w:rPr>
        <w:t>Industrial Relations Act</w:t>
      </w:r>
      <w:r>
        <w:t xml:space="preserve"> 1996 (NSW). </w:t>
      </w:r>
    </w:p>
    <w:p w14:paraId="01900DA3" w14:textId="77777777" w:rsidR="00230B16" w:rsidRDefault="00230B16" w:rsidP="00230B16"/>
    <w:p w14:paraId="0E67DB31" w14:textId="77777777" w:rsidR="00230B16" w:rsidRDefault="00230B16" w:rsidP="00230B16">
      <w:pPr>
        <w:pStyle w:val="Level2A"/>
      </w:pPr>
      <w:r>
        <w:t>18.2</w:t>
      </w:r>
      <w:r>
        <w:tab/>
        <w:t>An employer must not fail to re-engage a regular casual employee (see section 53(2) of the Act) because:</w:t>
      </w:r>
    </w:p>
    <w:p w14:paraId="4150AA63" w14:textId="77777777" w:rsidR="00230B16" w:rsidRPr="00DE3CA7" w:rsidRDefault="00230B16" w:rsidP="00230B16"/>
    <w:p w14:paraId="4EA57729" w14:textId="77777777" w:rsidR="00230B16" w:rsidRDefault="00230B16" w:rsidP="00230B16">
      <w:pPr>
        <w:pStyle w:val="Level3B"/>
      </w:pPr>
      <w:r>
        <w:t>18.2.1</w:t>
      </w:r>
      <w:r>
        <w:tab/>
        <w:t>the employee or employee’s spouse is pregnant; or</w:t>
      </w:r>
    </w:p>
    <w:p w14:paraId="3CD9444D" w14:textId="77777777" w:rsidR="00230B16" w:rsidRDefault="00230B16" w:rsidP="00230B16"/>
    <w:p w14:paraId="761E00BB" w14:textId="77777777" w:rsidR="00230B16" w:rsidRDefault="00230B16" w:rsidP="00230B16">
      <w:pPr>
        <w:pStyle w:val="Level3B"/>
      </w:pPr>
      <w:r>
        <w:t>18.2.2</w:t>
      </w:r>
      <w:r>
        <w:tab/>
        <w:t xml:space="preserve">the employee is or has been immediately absent on parental leave. </w:t>
      </w:r>
    </w:p>
    <w:p w14:paraId="780F0010" w14:textId="77777777" w:rsidR="00230B16" w:rsidRDefault="00230B16" w:rsidP="00230B16"/>
    <w:p w14:paraId="72826902" w14:textId="77777777" w:rsidR="00230B16" w:rsidRDefault="00230B16" w:rsidP="00230B16">
      <w:pPr>
        <w:pStyle w:val="BlockIndent3cm"/>
      </w:pPr>
      <w:r>
        <w:t xml:space="preserve">The rights of an employer in relation to engagement and re-engagement of casual employees are not affected, other than in accordance with this clause. </w:t>
      </w:r>
    </w:p>
    <w:p w14:paraId="10037408" w14:textId="77777777" w:rsidR="00230B16" w:rsidRDefault="00230B16" w:rsidP="00230B16"/>
    <w:p w14:paraId="6F870596" w14:textId="77777777" w:rsidR="00230B16" w:rsidRDefault="00230B16" w:rsidP="00230B16">
      <w:pPr>
        <w:pStyle w:val="Level2A"/>
      </w:pPr>
      <w:r>
        <w:t>18.3</w:t>
      </w:r>
      <w:r>
        <w:tab/>
        <w:t>Right to Request</w:t>
      </w:r>
    </w:p>
    <w:p w14:paraId="29EE2B8D" w14:textId="77777777" w:rsidR="00230B16" w:rsidRDefault="00230B16" w:rsidP="00230B16"/>
    <w:p w14:paraId="310994F8" w14:textId="77777777" w:rsidR="00230B16" w:rsidRDefault="00230B16" w:rsidP="00230B16">
      <w:pPr>
        <w:pStyle w:val="Level3B"/>
      </w:pPr>
      <w:r>
        <w:t>18.3.1</w:t>
      </w:r>
      <w:r>
        <w:tab/>
        <w:t xml:space="preserve">An employee entitled to parental leave may request the employer to allow the employee: </w:t>
      </w:r>
    </w:p>
    <w:p w14:paraId="57A4B247" w14:textId="77777777" w:rsidR="00230B16" w:rsidRDefault="00230B16" w:rsidP="00230B16"/>
    <w:p w14:paraId="645832DF" w14:textId="77777777" w:rsidR="00230B16" w:rsidRDefault="00230B16" w:rsidP="00230B16">
      <w:pPr>
        <w:pStyle w:val="Level4A"/>
      </w:pPr>
      <w:r>
        <w:t>(i)</w:t>
      </w:r>
      <w:r>
        <w:tab/>
        <w:t>to extend the period of simultaneous unpaid parental leave use up to a maximum of eight weeks;</w:t>
      </w:r>
    </w:p>
    <w:p w14:paraId="26A47020" w14:textId="77777777" w:rsidR="00230B16" w:rsidRDefault="00230B16" w:rsidP="00230B16"/>
    <w:p w14:paraId="0D6E50AC" w14:textId="77777777" w:rsidR="00230B16" w:rsidRDefault="00230B16" w:rsidP="00230B16">
      <w:pPr>
        <w:pStyle w:val="Level4A"/>
      </w:pPr>
      <w:r>
        <w:t>(ii)</w:t>
      </w:r>
      <w:r>
        <w:tab/>
        <w:t>to extend the period of unpaid parental leave for a further continuous period of leave not exceeding 12 months;</w:t>
      </w:r>
    </w:p>
    <w:p w14:paraId="5C19902E" w14:textId="77777777" w:rsidR="00230B16" w:rsidRDefault="00230B16" w:rsidP="00230B16"/>
    <w:p w14:paraId="5BBD094E" w14:textId="77777777" w:rsidR="00230B16" w:rsidRDefault="00230B16" w:rsidP="00230B16">
      <w:pPr>
        <w:pStyle w:val="Level4A"/>
      </w:pPr>
      <w:r>
        <w:t>(iii)</w:t>
      </w:r>
      <w:r>
        <w:tab/>
        <w:t>to return from a period of parental leave on a part-time basis until the child reaches school age;</w:t>
      </w:r>
    </w:p>
    <w:p w14:paraId="7E1AD1F2" w14:textId="77777777" w:rsidR="00230B16" w:rsidRDefault="00230B16" w:rsidP="00230B16"/>
    <w:p w14:paraId="65F51E3C" w14:textId="77777777" w:rsidR="00230B16" w:rsidRDefault="00230B16" w:rsidP="00230B16">
      <w:pPr>
        <w:pStyle w:val="BlockIndent3cm"/>
      </w:pPr>
      <w:r>
        <w:t xml:space="preserve">to assist the employee in reconciling work and parental responsibilities. </w:t>
      </w:r>
    </w:p>
    <w:p w14:paraId="0795BE3D" w14:textId="77777777" w:rsidR="00230B16" w:rsidRDefault="00230B16" w:rsidP="00230B16"/>
    <w:p w14:paraId="16AFE6DB" w14:textId="77777777" w:rsidR="00230B16" w:rsidRDefault="00230B16" w:rsidP="00230B16">
      <w:pPr>
        <w:pStyle w:val="Level3B"/>
      </w:pPr>
      <w:r>
        <w:t>18.3.2</w:t>
      </w:r>
      <w:r>
        <w:tab/>
        <w:t xml:space="preserve">The employer must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 </w:t>
      </w:r>
    </w:p>
    <w:p w14:paraId="753817FA" w14:textId="77777777" w:rsidR="00230B16" w:rsidRDefault="00230B16" w:rsidP="00230B16"/>
    <w:p w14:paraId="03FCC969" w14:textId="77777777" w:rsidR="00230B16" w:rsidRDefault="00230B16" w:rsidP="00230B16">
      <w:pPr>
        <w:pStyle w:val="Level3B"/>
      </w:pPr>
      <w:r>
        <w:t>18.3.3</w:t>
      </w:r>
      <w:r>
        <w:tab/>
        <w:t>Employee’s request and the employer’s decision to be in writing.</w:t>
      </w:r>
    </w:p>
    <w:p w14:paraId="13C770BA" w14:textId="77777777" w:rsidR="00230B16" w:rsidRDefault="00230B16" w:rsidP="00230B16"/>
    <w:p w14:paraId="653C5028" w14:textId="77777777" w:rsidR="00230B16" w:rsidRDefault="00230B16" w:rsidP="00230B16">
      <w:pPr>
        <w:pStyle w:val="BlockIndent3cm"/>
      </w:pPr>
      <w:r>
        <w:t>The employee’s request and the employer’s decision made under 18.3.1(ii) and (iii) must be recorded in writing.</w:t>
      </w:r>
    </w:p>
    <w:p w14:paraId="55DBFE66" w14:textId="77777777" w:rsidR="00230B16" w:rsidRDefault="00230B16" w:rsidP="00230B16"/>
    <w:p w14:paraId="73BB7029" w14:textId="77777777" w:rsidR="00230B16" w:rsidRDefault="00230B16" w:rsidP="00230B16">
      <w:pPr>
        <w:pStyle w:val="Level3B"/>
      </w:pPr>
      <w:r>
        <w:t>18.3.4</w:t>
      </w:r>
      <w:r>
        <w:tab/>
        <w:t>Request to return to work part-time</w:t>
      </w:r>
    </w:p>
    <w:p w14:paraId="78CABE51" w14:textId="77777777" w:rsidR="00230B16" w:rsidRDefault="00230B16" w:rsidP="00230B16"/>
    <w:p w14:paraId="14F41926" w14:textId="77777777" w:rsidR="00230B16" w:rsidRDefault="00230B16" w:rsidP="00230B16">
      <w:pPr>
        <w:pStyle w:val="BlockIndent3cm"/>
      </w:pPr>
      <w:r>
        <w:t xml:space="preserve">Where an employee wishes to make a request under 18.3.1(iii), such a request must be made as soon as possible but no less than seven weeks prior to the date upon which the employee is due to return to work from parental leave. </w:t>
      </w:r>
    </w:p>
    <w:p w14:paraId="737573AF" w14:textId="77777777" w:rsidR="00230B16" w:rsidRDefault="00230B16" w:rsidP="00230B16"/>
    <w:p w14:paraId="7BE3F935" w14:textId="77777777" w:rsidR="00230B16" w:rsidRDefault="00230B16" w:rsidP="00230B16">
      <w:pPr>
        <w:pStyle w:val="Level2A"/>
      </w:pPr>
      <w:r>
        <w:t>18.4</w:t>
      </w:r>
      <w:r>
        <w:tab/>
        <w:t>Communication During Parental Leave</w:t>
      </w:r>
    </w:p>
    <w:p w14:paraId="73DC512C" w14:textId="77777777" w:rsidR="00230B16" w:rsidRDefault="00230B16" w:rsidP="00230B16"/>
    <w:p w14:paraId="66230CFA" w14:textId="77777777" w:rsidR="00230B16" w:rsidRDefault="00230B16" w:rsidP="00230B16">
      <w:pPr>
        <w:pStyle w:val="Level3B"/>
      </w:pPr>
      <w:r>
        <w:t>18.4.1</w:t>
      </w:r>
      <w:r>
        <w:tab/>
        <w:t xml:space="preserve">Where an employee is on parental leave and a definite decision has been made to introduce significant changes at the workplace, the employer must take reasonable steps to: </w:t>
      </w:r>
    </w:p>
    <w:p w14:paraId="69B5C6BB" w14:textId="77777777" w:rsidR="00230B16" w:rsidRDefault="00230B16" w:rsidP="00230B16"/>
    <w:p w14:paraId="7D95F40F" w14:textId="77777777" w:rsidR="00230B16" w:rsidRDefault="00230B16" w:rsidP="00230B16">
      <w:pPr>
        <w:pStyle w:val="Level4A"/>
      </w:pPr>
      <w:r>
        <w:t>(i)</w:t>
      </w:r>
      <w:r>
        <w:tab/>
        <w:t>make information available in relation to any significant effect the change will have on the status or responsibility level of the position the employee held before commencing parental leave; and</w:t>
      </w:r>
    </w:p>
    <w:p w14:paraId="7CC0D483" w14:textId="77777777" w:rsidR="00230B16" w:rsidRDefault="00230B16" w:rsidP="00230B16"/>
    <w:p w14:paraId="0CA5A98B" w14:textId="77777777" w:rsidR="00230B16" w:rsidRDefault="00230B16" w:rsidP="00230B16">
      <w:pPr>
        <w:pStyle w:val="Level4A"/>
      </w:pPr>
      <w:r>
        <w:t>(ii)</w:t>
      </w:r>
      <w:r>
        <w:tab/>
        <w:t xml:space="preserve">provide an opportunity for the employee to discuss any significant effect the change will have on the status or responsibility level of the position the employee held before commencing parental leave. </w:t>
      </w:r>
    </w:p>
    <w:p w14:paraId="4A65E807" w14:textId="77777777" w:rsidR="00230B16" w:rsidRDefault="00230B16" w:rsidP="00230B16"/>
    <w:p w14:paraId="428326AA" w14:textId="77777777" w:rsidR="00230B16" w:rsidRDefault="00230B16" w:rsidP="00230B16">
      <w:pPr>
        <w:pStyle w:val="Level3B"/>
      </w:pPr>
      <w:r>
        <w:t>18.4.2</w:t>
      </w:r>
      <w:r>
        <w:tab/>
        <w:t xml:space="preserve">The employee must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 </w:t>
      </w:r>
    </w:p>
    <w:p w14:paraId="3C6F2498" w14:textId="77777777" w:rsidR="00230B16" w:rsidRDefault="00230B16" w:rsidP="00230B16"/>
    <w:p w14:paraId="0EDBB716" w14:textId="77777777" w:rsidR="00230B16" w:rsidRDefault="00230B16" w:rsidP="00230B16">
      <w:pPr>
        <w:pStyle w:val="Level3B"/>
      </w:pPr>
      <w:r>
        <w:t>18.4.3</w:t>
      </w:r>
      <w:r>
        <w:tab/>
        <w:t>The employee must also notify the employer of changes of address or other contact details which might affect the employer’s capacity to comply with Clause 18.4.1.</w:t>
      </w:r>
    </w:p>
    <w:p w14:paraId="1E0B6EA2" w14:textId="77777777" w:rsidR="00230B16" w:rsidRDefault="00230B16" w:rsidP="00230B16"/>
    <w:p w14:paraId="379FF3B3" w14:textId="77777777" w:rsidR="00230B16" w:rsidRDefault="00230B16" w:rsidP="00230B16">
      <w:pPr>
        <w:pStyle w:val="Level1Ai"/>
      </w:pPr>
      <w:r>
        <w:t>19.  Jury Service</w:t>
      </w:r>
    </w:p>
    <w:p w14:paraId="0E54F25F" w14:textId="77777777" w:rsidR="00230B16" w:rsidRDefault="00230B16" w:rsidP="00230B16"/>
    <w:p w14:paraId="6BE2DFE8" w14:textId="77777777" w:rsidR="00230B16" w:rsidRDefault="00230B16" w:rsidP="00230B16">
      <w:pPr>
        <w:pStyle w:val="Level2A"/>
      </w:pPr>
      <w:r>
        <w:t>19.1</w:t>
      </w:r>
      <w:r>
        <w:tab/>
        <w:t>An employee on weekly hiring required to attend for jury service during their ordinary working hours will be reimbursed by the employer an amount equal to the difference between the amount paid in respect of their attendance for such jury service and the amount of wage they would have received in respect of the ordinary time they would have worked had they not been on jury service.</w:t>
      </w:r>
    </w:p>
    <w:p w14:paraId="79B4A65D" w14:textId="77777777" w:rsidR="00230B16" w:rsidRDefault="00230B16" w:rsidP="00230B16"/>
    <w:p w14:paraId="225F2AF5" w14:textId="77777777" w:rsidR="00230B16" w:rsidRDefault="00230B16" w:rsidP="00230B16">
      <w:pPr>
        <w:pStyle w:val="Level2A"/>
      </w:pPr>
      <w:r>
        <w:t>19.2</w:t>
      </w:r>
      <w:r>
        <w:tab/>
        <w:t>An employee must notify their employer as soon as possible of the date upon which they are required to attend for jury service.  Further, the employee will give their employer proof of their attendance, the duration of such attendance and the amount received in respect of such jury service.</w:t>
      </w:r>
    </w:p>
    <w:p w14:paraId="37FFC582" w14:textId="77777777" w:rsidR="00230B16" w:rsidRDefault="00230B16" w:rsidP="00230B16"/>
    <w:p w14:paraId="6A48D129" w14:textId="77777777" w:rsidR="00230B16" w:rsidRDefault="00230B16" w:rsidP="00230B16">
      <w:pPr>
        <w:pStyle w:val="Level1Ai"/>
      </w:pPr>
      <w:r>
        <w:t>20.  Superannuation</w:t>
      </w:r>
    </w:p>
    <w:p w14:paraId="068CEFEF" w14:textId="77777777" w:rsidR="00230B16" w:rsidRDefault="00230B16" w:rsidP="00230B16"/>
    <w:p w14:paraId="67DD55B9" w14:textId="77777777" w:rsidR="00230B16" w:rsidRDefault="00230B16" w:rsidP="00230B16">
      <w:pPr>
        <w:pStyle w:val="Level2A"/>
      </w:pPr>
      <w:r>
        <w:t>20.1</w:t>
      </w:r>
      <w:r>
        <w:tab/>
        <w:t xml:space="preserve">Superannuation Legislation The subject of superannuation is dealt with extensively by federal legislation including the </w:t>
      </w:r>
      <w:r>
        <w:rPr>
          <w:i/>
          <w:iCs/>
        </w:rPr>
        <w:t xml:space="preserve">Superannuation Guarantee (Administration) Act </w:t>
      </w:r>
      <w:r>
        <w:t xml:space="preserve">1992, the </w:t>
      </w:r>
      <w:r>
        <w:rPr>
          <w:i/>
          <w:iCs/>
        </w:rPr>
        <w:t xml:space="preserve">Superannuation Guarantee Charge Act </w:t>
      </w:r>
      <w:r>
        <w:t xml:space="preserve">1992, the </w:t>
      </w:r>
      <w:r>
        <w:rPr>
          <w:i/>
          <w:iCs/>
        </w:rPr>
        <w:t xml:space="preserve">Superannuation Industry (Supervision) Act </w:t>
      </w:r>
      <w:r>
        <w:t xml:space="preserve">1993, the </w:t>
      </w:r>
      <w:r>
        <w:rPr>
          <w:i/>
          <w:iCs/>
        </w:rPr>
        <w:t>Superannuation (Resolution of Complaints) Act</w:t>
      </w:r>
      <w:r>
        <w:t xml:space="preserve"> 1993 and s124 of the </w:t>
      </w:r>
      <w:r>
        <w:rPr>
          <w:i/>
          <w:iCs/>
        </w:rPr>
        <w:t xml:space="preserve">Industrial Relations Act </w:t>
      </w:r>
      <w:r>
        <w:t>1996 (NSW).  This legislation, as varied from time to time, governs the superannuation rights and obligations of the parties.</w:t>
      </w:r>
    </w:p>
    <w:p w14:paraId="312E995D" w14:textId="77777777" w:rsidR="00230B16" w:rsidRDefault="00230B16" w:rsidP="00230B16"/>
    <w:p w14:paraId="63BE41A0" w14:textId="77777777" w:rsidR="00230B16" w:rsidRDefault="00230B16" w:rsidP="00230B16">
      <w:pPr>
        <w:pStyle w:val="Level2A"/>
      </w:pPr>
      <w:r>
        <w:t>20.2</w:t>
      </w:r>
      <w:r>
        <w:tab/>
        <w:t>Subject to the requirements of this legislation, superannuation contributions must be made to:</w:t>
      </w:r>
    </w:p>
    <w:p w14:paraId="14E883D9" w14:textId="77777777" w:rsidR="00230B16" w:rsidRDefault="00230B16" w:rsidP="00230B16"/>
    <w:p w14:paraId="3716E4D0" w14:textId="77777777" w:rsidR="00230B16" w:rsidRDefault="00230B16" w:rsidP="00230B16">
      <w:pPr>
        <w:pStyle w:val="Level3A"/>
      </w:pPr>
      <w:r>
        <w:t>(i)</w:t>
      </w:r>
      <w:r>
        <w:tab/>
        <w:t>CARE (Clerical Administrative and Retail Employees Superannuation Plan); or</w:t>
      </w:r>
    </w:p>
    <w:p w14:paraId="0454D642" w14:textId="77777777" w:rsidR="00230B16" w:rsidRDefault="00230B16" w:rsidP="00230B16"/>
    <w:p w14:paraId="45AC5B85" w14:textId="77777777" w:rsidR="00230B16" w:rsidRDefault="00230B16" w:rsidP="00230B16">
      <w:pPr>
        <w:pStyle w:val="Level3A"/>
      </w:pPr>
      <w:r>
        <w:t>(ii)</w:t>
      </w:r>
      <w:r>
        <w:tab/>
        <w:t>ASSET (Australian Superannuation Savings Employment Trust); or</w:t>
      </w:r>
    </w:p>
    <w:p w14:paraId="003FEA57" w14:textId="77777777" w:rsidR="00230B16" w:rsidRDefault="00230B16" w:rsidP="00230B16">
      <w:pPr>
        <w:pStyle w:val="Level3A"/>
      </w:pPr>
    </w:p>
    <w:p w14:paraId="2F0DCA19" w14:textId="77777777" w:rsidR="00230B16" w:rsidRDefault="00230B16" w:rsidP="00230B16">
      <w:pPr>
        <w:pStyle w:val="Level3A"/>
      </w:pPr>
      <w:r>
        <w:t>(iii)</w:t>
      </w:r>
      <w:r>
        <w:tab/>
        <w:t>any industry or multi-employer superannuation fund which has application to the employees in the main business of the employer where employees covered by this award are a minority of award covered employees, provided that such fund complies with the Occupational Superannuation Guidelines and has joint employer/union management such as A.R.F. (Australian Retirement Fund), L.I.S.T. (Law Industry Superannuation Trust), M.T.A.A.I.S.F. (Motor Traders' Association of Australia Industry Superannuation Fund), P.I.S.F. (Printing Industry Superannuation Fund), R.E.S.T. (Retail Employees Superannuation Trust), S.T.A. (Superannuation Trust of Australia) and T.I.S.S. (Timber Industry Superannuation Scheme); or</w:t>
      </w:r>
    </w:p>
    <w:p w14:paraId="3F0EE74B" w14:textId="77777777" w:rsidR="00230B16" w:rsidRDefault="00230B16" w:rsidP="00230B16"/>
    <w:p w14:paraId="39CBF1AD" w14:textId="77777777" w:rsidR="00230B16" w:rsidRDefault="00230B16" w:rsidP="00230B16">
      <w:pPr>
        <w:pStyle w:val="Level3A"/>
      </w:pPr>
      <w:r>
        <w:t>(iv)</w:t>
      </w:r>
      <w:r>
        <w:tab/>
        <w:t>any superannuation fund which has application to the employees in the main business of the employer, pursuant to a superannuation arrangement approved by an industrial tribunal prior to 18 July 1989, and where employees covered by this award are a minority of award covered employees.  Where freedom of choice is provided for in such arrangement the principle of that provision will apply and wherever practicable CARE will be included in such choice; or</w:t>
      </w:r>
    </w:p>
    <w:p w14:paraId="600353FC" w14:textId="77777777" w:rsidR="00230B16" w:rsidRDefault="00230B16" w:rsidP="00230B16"/>
    <w:p w14:paraId="7AB9D817" w14:textId="77777777" w:rsidR="00230B16" w:rsidRDefault="00230B16" w:rsidP="00230B16">
      <w:pPr>
        <w:pStyle w:val="Level3A"/>
      </w:pPr>
      <w:r>
        <w:t>(v)</w:t>
      </w:r>
      <w:r>
        <w:tab/>
        <w:t>any superannuation fund which improves or provides superannuation to employees covered by this clause provided that the employer commenced contributions to such fund prior to 14th February 1992; or</w:t>
      </w:r>
    </w:p>
    <w:p w14:paraId="46A3D9A0" w14:textId="77777777" w:rsidR="00230B16" w:rsidRDefault="00230B16" w:rsidP="00230B16"/>
    <w:p w14:paraId="16E09EED" w14:textId="77777777" w:rsidR="00230B16" w:rsidRDefault="00230B16" w:rsidP="00230B16">
      <w:pPr>
        <w:pStyle w:val="Level3A"/>
      </w:pPr>
      <w:r>
        <w:t>(vi)</w:t>
      </w:r>
      <w:r>
        <w:tab/>
        <w:t>such other funds that comply with the requirements of this legislation; or</w:t>
      </w:r>
    </w:p>
    <w:p w14:paraId="423DAEBB" w14:textId="77777777" w:rsidR="00230B16" w:rsidRDefault="00230B16" w:rsidP="00230B16"/>
    <w:p w14:paraId="53652475" w14:textId="77777777" w:rsidR="00230B16" w:rsidRDefault="00230B16" w:rsidP="00230B16">
      <w:pPr>
        <w:pStyle w:val="Level3A"/>
      </w:pPr>
      <w:r>
        <w:t>(vii)</w:t>
      </w:r>
      <w:r>
        <w:tab/>
        <w:t>any other approved occupational superannuation fund to which an employer or employee who is a member of the religious fellowship known as The Brethren elects to contribute.</w:t>
      </w:r>
    </w:p>
    <w:p w14:paraId="6A348540" w14:textId="77777777" w:rsidR="00230B16" w:rsidRDefault="00230B16" w:rsidP="00230B16"/>
    <w:p w14:paraId="7BE8E5E7" w14:textId="77777777" w:rsidR="00230B16" w:rsidRDefault="00230B16" w:rsidP="00230B16">
      <w:pPr>
        <w:pStyle w:val="Level1Ai"/>
      </w:pPr>
      <w:r>
        <w:t>21.  Union Notice Board</w:t>
      </w:r>
    </w:p>
    <w:p w14:paraId="30C8C036" w14:textId="77777777" w:rsidR="00230B16" w:rsidRDefault="00230B16" w:rsidP="00230B16"/>
    <w:p w14:paraId="2082A3AC" w14:textId="77777777" w:rsidR="00230B16" w:rsidRDefault="00230B16" w:rsidP="00230B16">
      <w:pPr>
        <w:pStyle w:val="Level2A"/>
      </w:pPr>
      <w:r>
        <w:t>21.1</w:t>
      </w:r>
      <w:r>
        <w:tab/>
        <w:t>Each employer will permit the union to display notices dealing with legitimate union business on notice boards provided that such notices are authorised by an accredited union representative. Any such notice not so authorised may be removed by the accredited union representative or the employer.</w:t>
      </w:r>
    </w:p>
    <w:p w14:paraId="4ECDBEF9" w14:textId="77777777" w:rsidR="00230B16" w:rsidRDefault="00230B16" w:rsidP="00230B16"/>
    <w:p w14:paraId="462426DB" w14:textId="77777777" w:rsidR="00230B16" w:rsidRDefault="00230B16" w:rsidP="00230B16">
      <w:pPr>
        <w:pStyle w:val="Level1Ai"/>
      </w:pPr>
      <w:r>
        <w:t>22.  Award Display</w:t>
      </w:r>
    </w:p>
    <w:p w14:paraId="73F37593" w14:textId="77777777" w:rsidR="00230B16" w:rsidRDefault="00230B16" w:rsidP="00230B16"/>
    <w:p w14:paraId="5DF27652" w14:textId="77777777" w:rsidR="00230B16" w:rsidRDefault="00230B16" w:rsidP="00230B16">
      <w:pPr>
        <w:pStyle w:val="Level2A"/>
      </w:pPr>
      <w:r>
        <w:t>22.1</w:t>
      </w:r>
      <w:r>
        <w:tab/>
        <w:t xml:space="preserve">A copy of this award must be exhibited and kept exhibited in accordance with the provisions of the </w:t>
      </w:r>
      <w:r>
        <w:rPr>
          <w:i/>
          <w:iCs/>
        </w:rPr>
        <w:t xml:space="preserve">Industrial Relations Act </w:t>
      </w:r>
      <w:r>
        <w:t>1996.</w:t>
      </w:r>
    </w:p>
    <w:p w14:paraId="39B2139D" w14:textId="77777777" w:rsidR="00230B16" w:rsidRDefault="00230B16" w:rsidP="00230B16"/>
    <w:p w14:paraId="7FA7301E" w14:textId="77777777" w:rsidR="00230B16" w:rsidRDefault="00230B16" w:rsidP="00230B16">
      <w:pPr>
        <w:pStyle w:val="Level1Ai"/>
      </w:pPr>
      <w:r>
        <w:t>23.  Deduction of Union Membership Fees</w:t>
      </w:r>
    </w:p>
    <w:p w14:paraId="4BEDF70B" w14:textId="77777777" w:rsidR="00230B16" w:rsidRDefault="00230B16" w:rsidP="00230B16"/>
    <w:p w14:paraId="032B3C7D" w14:textId="77777777" w:rsidR="00230B16" w:rsidRDefault="00230B16" w:rsidP="00230B16">
      <w:pPr>
        <w:pStyle w:val="Level2A"/>
      </w:pPr>
      <w:r>
        <w:t>23.1</w:t>
      </w:r>
      <w:r>
        <w:tab/>
        <w:t>The employer will deduct Union membership fees (not including fines or levies) from the pay of any employee, provided that:</w:t>
      </w:r>
    </w:p>
    <w:p w14:paraId="2CBC3292" w14:textId="77777777" w:rsidR="00230B16" w:rsidRDefault="00230B16" w:rsidP="00230B16"/>
    <w:p w14:paraId="4AECD67E" w14:textId="77777777" w:rsidR="00230B16" w:rsidRDefault="00230B16" w:rsidP="00230B16">
      <w:pPr>
        <w:pStyle w:val="Level3A"/>
      </w:pPr>
      <w:r>
        <w:t>(i)</w:t>
      </w:r>
      <w:r>
        <w:tab/>
        <w:t>the employee has authorised the employer to make such deductions in accordance with this clause;</w:t>
      </w:r>
    </w:p>
    <w:p w14:paraId="7AED8D3E" w14:textId="77777777" w:rsidR="00230B16" w:rsidRDefault="00230B16" w:rsidP="00230B16"/>
    <w:p w14:paraId="06506BD4" w14:textId="77777777" w:rsidR="00230B16" w:rsidRDefault="00230B16" w:rsidP="00230B16">
      <w:pPr>
        <w:pStyle w:val="Level3A"/>
      </w:pPr>
      <w:r>
        <w:t>(ii)</w:t>
      </w:r>
      <w:r>
        <w:tab/>
        <w:t>the Union must advise the employer of the amount to be deducted for each pay period applying at the employer’s workplace and any changes to that amount.</w:t>
      </w:r>
    </w:p>
    <w:p w14:paraId="5645517F" w14:textId="77777777" w:rsidR="00230B16" w:rsidRDefault="00230B16" w:rsidP="00230B16"/>
    <w:p w14:paraId="3C5458CB" w14:textId="77777777" w:rsidR="00230B16" w:rsidRDefault="00230B16" w:rsidP="00230B16">
      <w:pPr>
        <w:pStyle w:val="Level3A"/>
      </w:pPr>
      <w:r>
        <w:t>(iii)</w:t>
      </w:r>
      <w:r>
        <w:tab/>
        <w:t xml:space="preserve">deduction of Union membership fees will only occur in each pay period in which payment has or is to be made to an employee; and </w:t>
      </w:r>
    </w:p>
    <w:p w14:paraId="0ADF2D8E" w14:textId="77777777" w:rsidR="00230B16" w:rsidRDefault="00230B16" w:rsidP="00230B16"/>
    <w:p w14:paraId="2EE350D7" w14:textId="77777777" w:rsidR="00230B16" w:rsidRDefault="00230B16" w:rsidP="00230B16">
      <w:pPr>
        <w:pStyle w:val="Level3A"/>
      </w:pPr>
      <w:r>
        <w:t>(iv)</w:t>
      </w:r>
      <w:r>
        <w:tab/>
        <w:t>there will be no requirement to make deductions for casual employees with less than two (2) months’ service (continuous or otherwise).</w:t>
      </w:r>
    </w:p>
    <w:p w14:paraId="61A1210B" w14:textId="77777777" w:rsidR="00230B16" w:rsidRDefault="00230B16" w:rsidP="00230B16"/>
    <w:p w14:paraId="7D7D9422" w14:textId="77777777" w:rsidR="00230B16" w:rsidRDefault="00230B16" w:rsidP="00230B16">
      <w:pPr>
        <w:pStyle w:val="Level2A"/>
      </w:pPr>
      <w:r>
        <w:t>23.2</w:t>
      </w:r>
      <w:r>
        <w:tab/>
        <w:t>The employee’s authorisation must be in writing and must authorise the deduction of an amount of Union fees (including any variation in that fee effected in accordance with the Union’s rules) that the Union advises the employer to deduct.  Where the employee passes any such written authorisation to the Union, the Union must not pass the written authorisation on to the employer without first obtaining the employee’s consent to do so.  Such consent may form part of the written authorisation.</w:t>
      </w:r>
    </w:p>
    <w:p w14:paraId="55A8E731" w14:textId="77777777" w:rsidR="00230B16" w:rsidRDefault="00230B16" w:rsidP="00230B16">
      <w:pPr>
        <w:pStyle w:val="Level2A"/>
      </w:pPr>
      <w:r>
        <w:t>23.3</w:t>
      </w:r>
      <w:r>
        <w:tab/>
        <w:t>Monies so deducted from employees’ pay will be remitted to the Union on either a weekly, fortnightly, monthly or quarterly basis at the employer’s election, together with all necessary information to enable the reconciliation and crediting of subscriptions to the employee’s membership account, provided that:</w:t>
      </w:r>
    </w:p>
    <w:p w14:paraId="4BBA32F8" w14:textId="77777777" w:rsidR="00230B16" w:rsidRDefault="00230B16" w:rsidP="00230B16"/>
    <w:p w14:paraId="41422AB6" w14:textId="77777777" w:rsidR="00230B16" w:rsidRDefault="00230B16" w:rsidP="00230B16">
      <w:pPr>
        <w:pStyle w:val="Level3A"/>
      </w:pPr>
      <w:r>
        <w:t>(i)</w:t>
      </w:r>
      <w:r>
        <w:tab/>
        <w:t xml:space="preserve">where the employer has elected to remit on a weekly or fortnightly basis, the employer will be entitled to retain up to 5 per cent of the money deducted; and </w:t>
      </w:r>
    </w:p>
    <w:p w14:paraId="226D610F" w14:textId="77777777" w:rsidR="00230B16" w:rsidRDefault="00230B16" w:rsidP="00230B16"/>
    <w:p w14:paraId="5931473A" w14:textId="77777777" w:rsidR="00230B16" w:rsidRDefault="00230B16" w:rsidP="00230B16">
      <w:pPr>
        <w:pStyle w:val="Level3A"/>
      </w:pPr>
      <w:r>
        <w:t>(ii)</w:t>
      </w:r>
      <w:r>
        <w:tab/>
        <w:t>where the employer has elected to remit on a monthly or quarterly basis, the employer will be entitled to retain up to 2.5 per cent of the monies deducted.</w:t>
      </w:r>
    </w:p>
    <w:p w14:paraId="5286608C" w14:textId="77777777" w:rsidR="00230B16" w:rsidRDefault="00230B16" w:rsidP="00230B16"/>
    <w:p w14:paraId="0832CAF5" w14:textId="77777777" w:rsidR="00230B16" w:rsidRDefault="00230B16" w:rsidP="00230B16">
      <w:pPr>
        <w:pStyle w:val="Level2A"/>
      </w:pPr>
      <w:r>
        <w:t>23.4</w:t>
      </w:r>
      <w:r>
        <w:tab/>
        <w:t>Where an employee has already authorised the deduction of Union membership fees in writing from his or her pay prior to this clause taking effect, nothing in this clause will be read as requiring the employee to make a fresh authorisation in order for such deductions to commence or continue.</w:t>
      </w:r>
    </w:p>
    <w:p w14:paraId="1FA0C24B" w14:textId="77777777" w:rsidR="00230B16" w:rsidRDefault="00230B16" w:rsidP="00230B16"/>
    <w:p w14:paraId="754A6DF1" w14:textId="77777777" w:rsidR="00230B16" w:rsidRDefault="00230B16" w:rsidP="00230B16">
      <w:pPr>
        <w:pStyle w:val="Level2A"/>
      </w:pPr>
      <w:r>
        <w:t>23.5</w:t>
      </w:r>
      <w:r>
        <w:tab/>
        <w:t>The Union must advise the employer of any change to the amount of membership fees made under its rules, provided that this does not occur more than once in any calendar year.  Such advice must be in the form of a schedule of fees to be deducted specifying either weekly, fortnightly, monthly, or quarterly as the case may be.  The Union must give the employer a minimum of two months’ notice of any such change.</w:t>
      </w:r>
    </w:p>
    <w:p w14:paraId="4368A751" w14:textId="77777777" w:rsidR="00230B16" w:rsidRDefault="00230B16" w:rsidP="00230B16"/>
    <w:p w14:paraId="20E7B681" w14:textId="77777777" w:rsidR="00230B16" w:rsidRDefault="00230B16" w:rsidP="00230B16">
      <w:pPr>
        <w:pStyle w:val="Level2A"/>
      </w:pPr>
      <w:r>
        <w:t>23.6</w:t>
      </w:r>
      <w:r>
        <w:tab/>
        <w:t>An employee may at any time revoke in writing an authorisation to the employer to make payroll deductions of Union membership fees.</w:t>
      </w:r>
    </w:p>
    <w:p w14:paraId="745131CD" w14:textId="77777777" w:rsidR="00230B16" w:rsidRDefault="00230B16" w:rsidP="00230B16"/>
    <w:p w14:paraId="69F0757D" w14:textId="77777777" w:rsidR="00230B16" w:rsidRDefault="00230B16" w:rsidP="00230B16">
      <w:pPr>
        <w:pStyle w:val="Level2A"/>
      </w:pPr>
      <w:r>
        <w:t>23.7</w:t>
      </w:r>
      <w:r>
        <w:tab/>
        <w:t>Where an employee who is a member of the Union and who has authorised the employer to make payroll deductions of Union membership fees resigns his or her membership of the Union in accordance with the Union’s rules, the Union must inform the employee in writing of the need to revoke the authorisation to the employer in order for payroll deductions of Union membership fees to cease.</w:t>
      </w:r>
    </w:p>
    <w:p w14:paraId="48D82B87" w14:textId="77777777" w:rsidR="00230B16" w:rsidRDefault="00230B16" w:rsidP="00230B16"/>
    <w:p w14:paraId="280AC232" w14:textId="77777777" w:rsidR="00230B16" w:rsidRDefault="00230B16" w:rsidP="00230B16">
      <w:pPr>
        <w:pStyle w:val="Level1Ai"/>
      </w:pPr>
      <w:r>
        <w:t>24.  Labour Flexibility</w:t>
      </w:r>
    </w:p>
    <w:p w14:paraId="3FC8BE13" w14:textId="77777777" w:rsidR="00230B16" w:rsidRDefault="00230B16" w:rsidP="00230B16"/>
    <w:p w14:paraId="1330A470" w14:textId="77777777" w:rsidR="00230B16" w:rsidRDefault="00230B16" w:rsidP="00230B16">
      <w:pPr>
        <w:pStyle w:val="Level2A"/>
      </w:pPr>
      <w:r>
        <w:t>24.1</w:t>
      </w:r>
      <w:r>
        <w:tab/>
        <w:t>For the purpose of increasing productivity and flexibility, as well as enhancing career opportunities for employees, multi-skilling may extend by agreement between an employer and an employee to allow the employee to perform any work in an enterprise within the scope of his/her skills and competence.</w:t>
      </w:r>
    </w:p>
    <w:p w14:paraId="4C2125BE" w14:textId="77777777" w:rsidR="00230B16" w:rsidRDefault="00230B16" w:rsidP="00230B16"/>
    <w:p w14:paraId="2EB1C7AF" w14:textId="77777777" w:rsidR="00230B16" w:rsidRDefault="00230B16" w:rsidP="00230B16">
      <w:pPr>
        <w:pStyle w:val="Level2A"/>
      </w:pPr>
      <w:r>
        <w:t>24.2</w:t>
      </w:r>
      <w:r>
        <w:tab/>
        <w:t>Discussion will take place at the enterprise with a view to reaching agreement for employees to perform a wider range of tasks, removal of demarcation barriers and participation of employees in additional training.</w:t>
      </w:r>
    </w:p>
    <w:p w14:paraId="7546605C" w14:textId="77777777" w:rsidR="00230B16" w:rsidRDefault="00230B16" w:rsidP="00230B16"/>
    <w:p w14:paraId="27EB96D2" w14:textId="77777777" w:rsidR="00230B16" w:rsidRDefault="00230B16" w:rsidP="00230B16">
      <w:pPr>
        <w:pStyle w:val="Level2A"/>
      </w:pPr>
      <w:r>
        <w:t>24.3</w:t>
      </w:r>
      <w:r>
        <w:tab/>
        <w:t>Notwithstanding the provisions of 24.2, employees will perform a wider range of duties including work, which is incidental or peripheral to their main tasks or functions.</w:t>
      </w:r>
    </w:p>
    <w:p w14:paraId="1405B143" w14:textId="77777777" w:rsidR="00230B16" w:rsidRDefault="00230B16" w:rsidP="00230B16"/>
    <w:p w14:paraId="396E08F1" w14:textId="77777777" w:rsidR="00230B16" w:rsidRDefault="00230B16" w:rsidP="00230B16">
      <w:pPr>
        <w:pStyle w:val="Level2A"/>
      </w:pPr>
      <w:r>
        <w:t>24.4</w:t>
      </w:r>
      <w:r>
        <w:tab/>
        <w:t>Employees must perform such work as is reasonable and lawfully required of them by the employer, including accepting instruction from authorised personnel.</w:t>
      </w:r>
    </w:p>
    <w:p w14:paraId="4D59E8D5" w14:textId="77777777" w:rsidR="00230B16" w:rsidRDefault="00230B16" w:rsidP="00230B16"/>
    <w:p w14:paraId="0D4600B5" w14:textId="77777777" w:rsidR="00230B16" w:rsidRDefault="00230B16" w:rsidP="00230B16">
      <w:pPr>
        <w:pStyle w:val="Level2A"/>
      </w:pPr>
      <w:r>
        <w:t>24.5</w:t>
      </w:r>
      <w:r>
        <w:tab/>
        <w:t>Employees must comply with all reasonable requests to transfer or to perform any work provided for by the award.</w:t>
      </w:r>
    </w:p>
    <w:p w14:paraId="5195E49D" w14:textId="77777777" w:rsidR="00230B16" w:rsidRDefault="00230B16" w:rsidP="00230B16"/>
    <w:p w14:paraId="7E703219" w14:textId="77777777" w:rsidR="00230B16" w:rsidRDefault="00230B16" w:rsidP="00230B16">
      <w:pPr>
        <w:pStyle w:val="Level2A"/>
      </w:pPr>
      <w:r>
        <w:t>24.6</w:t>
      </w:r>
      <w:r>
        <w:tab/>
        <w:t>Employees must take all reasonable steps to ensure the quality, accuracy and completion of any job or task assigned to the employee.</w:t>
      </w:r>
    </w:p>
    <w:p w14:paraId="313EEBD5" w14:textId="77777777" w:rsidR="00230B16" w:rsidRDefault="00230B16" w:rsidP="00230B16"/>
    <w:p w14:paraId="55EA22DE" w14:textId="77777777" w:rsidR="00230B16" w:rsidRDefault="00230B16" w:rsidP="00230B16">
      <w:pPr>
        <w:pStyle w:val="Level2A"/>
      </w:pPr>
      <w:r>
        <w:t>24.7</w:t>
      </w:r>
      <w:r>
        <w:tab/>
        <w:t>Employees must not impose or continue to enforce existing demarcation barriers between the work covered by this Award provided that it is agreed that the work lies within the scope of the skill and competence of the employee concerned.</w:t>
      </w:r>
    </w:p>
    <w:p w14:paraId="12488C59" w14:textId="77777777" w:rsidR="00230B16" w:rsidRDefault="00230B16" w:rsidP="00230B16"/>
    <w:p w14:paraId="043CE2D1" w14:textId="77777777" w:rsidR="00230B16" w:rsidRDefault="00230B16" w:rsidP="00230B16">
      <w:pPr>
        <w:pStyle w:val="Level2A"/>
      </w:pPr>
      <w:r>
        <w:t>24.8</w:t>
      </w:r>
      <w:r>
        <w:tab/>
        <w:t>Employees must not unreasonably impose any limitation or continue to enforce any limitations on supervisors or technical personnel demonstrating the use of new equipment or machinery: Provided that the appropriate consultation in relation to the introduction of new technology has taken place.</w:t>
      </w:r>
    </w:p>
    <w:p w14:paraId="2ED60D0C" w14:textId="77777777" w:rsidR="00230B16" w:rsidRDefault="00230B16" w:rsidP="00230B16"/>
    <w:p w14:paraId="64BF43C6" w14:textId="77777777" w:rsidR="00230B16" w:rsidRDefault="00230B16" w:rsidP="00230B16">
      <w:pPr>
        <w:pStyle w:val="Level2A"/>
      </w:pPr>
      <w:r>
        <w:t>24.9</w:t>
      </w:r>
      <w:r>
        <w:tab/>
        <w:t>Employees must not impose any restrictions or limitations on the measurement and/or review of work methods or standard work times: Provided that appropriate consultation between employer and employees has taken place.</w:t>
      </w:r>
    </w:p>
    <w:p w14:paraId="1897E889" w14:textId="77777777" w:rsidR="00230B16" w:rsidRDefault="00230B16" w:rsidP="00230B16"/>
    <w:p w14:paraId="16C08EF0" w14:textId="77777777" w:rsidR="00230B16" w:rsidRDefault="00230B16" w:rsidP="00230B16">
      <w:pPr>
        <w:pStyle w:val="Level1Ai"/>
      </w:pPr>
      <w:r>
        <w:t>25.  Training</w:t>
      </w:r>
    </w:p>
    <w:p w14:paraId="74384562" w14:textId="77777777" w:rsidR="00230B16" w:rsidRDefault="00230B16" w:rsidP="00230B16"/>
    <w:p w14:paraId="2DCAA349" w14:textId="77777777" w:rsidR="00230B16" w:rsidRDefault="00230B16" w:rsidP="00230B16">
      <w:pPr>
        <w:pStyle w:val="Level2A"/>
      </w:pPr>
      <w:r>
        <w:t>25.1</w:t>
      </w:r>
      <w:r>
        <w:tab/>
        <w:t>The parties to this award recognise that in order to increase the efficiency, productivity and competitiveness of industry, a greater commitment to training and skill development is required.  Accordingly, the parties commit themselves to:</w:t>
      </w:r>
    </w:p>
    <w:p w14:paraId="51E6E389" w14:textId="77777777" w:rsidR="00230B16" w:rsidRDefault="00230B16" w:rsidP="00230B16"/>
    <w:p w14:paraId="21B3EB91" w14:textId="77777777" w:rsidR="00230B16" w:rsidRDefault="00230B16" w:rsidP="00230B16">
      <w:pPr>
        <w:pStyle w:val="Level3A"/>
      </w:pPr>
      <w:r>
        <w:t>(i)</w:t>
      </w:r>
      <w:r>
        <w:tab/>
        <w:t>developing a more highly skilled and flexible workforce;</w:t>
      </w:r>
    </w:p>
    <w:p w14:paraId="0E60E9A1" w14:textId="77777777" w:rsidR="00230B16" w:rsidRDefault="00230B16" w:rsidP="00230B16"/>
    <w:p w14:paraId="36EF71B2" w14:textId="77777777" w:rsidR="00230B16" w:rsidRDefault="00230B16" w:rsidP="00230B16">
      <w:pPr>
        <w:pStyle w:val="Level3A"/>
      </w:pPr>
      <w:r>
        <w:t>(ii)</w:t>
      </w:r>
      <w:r>
        <w:tab/>
        <w:t>providing employees with career opportunities through appropriate training to acquire additional skills; and</w:t>
      </w:r>
    </w:p>
    <w:p w14:paraId="1AE999F3" w14:textId="77777777" w:rsidR="00230B16" w:rsidRDefault="00230B16" w:rsidP="00230B16"/>
    <w:p w14:paraId="0EC3C26B" w14:textId="77777777" w:rsidR="00230B16" w:rsidRDefault="00230B16" w:rsidP="00230B16">
      <w:pPr>
        <w:pStyle w:val="Level3A"/>
      </w:pPr>
      <w:r>
        <w:t>(iii)</w:t>
      </w:r>
      <w:r>
        <w:tab/>
        <w:t>removing barriers to the utilisation of skills required.</w:t>
      </w:r>
    </w:p>
    <w:p w14:paraId="07062CC3" w14:textId="77777777" w:rsidR="00230B16" w:rsidRDefault="00230B16" w:rsidP="00230B16"/>
    <w:p w14:paraId="12EFD690" w14:textId="77777777" w:rsidR="00230B16" w:rsidRDefault="00230B16" w:rsidP="00230B16">
      <w:pPr>
        <w:pStyle w:val="Level2A"/>
      </w:pPr>
      <w:r>
        <w:t>25.2</w:t>
      </w:r>
      <w:r>
        <w:tab/>
        <w:t>Following consultation with employees an employer should develop a training programme consistent with:</w:t>
      </w:r>
    </w:p>
    <w:p w14:paraId="1606FBC0" w14:textId="77777777" w:rsidR="00230B16" w:rsidRDefault="00230B16" w:rsidP="00230B16"/>
    <w:p w14:paraId="24F4B963" w14:textId="77777777" w:rsidR="00230B16" w:rsidRDefault="00230B16" w:rsidP="00230B16">
      <w:pPr>
        <w:pStyle w:val="Level3A"/>
      </w:pPr>
      <w:r>
        <w:t>(i)</w:t>
      </w:r>
      <w:r>
        <w:tab/>
        <w:t>the current and future skill needs of the plant or enterprise;</w:t>
      </w:r>
    </w:p>
    <w:p w14:paraId="5B78CD20" w14:textId="77777777" w:rsidR="00230B16" w:rsidRDefault="00230B16" w:rsidP="00230B16"/>
    <w:p w14:paraId="44622D60" w14:textId="77777777" w:rsidR="00230B16" w:rsidRDefault="00230B16" w:rsidP="00230B16">
      <w:pPr>
        <w:pStyle w:val="Level3A"/>
      </w:pPr>
      <w:r>
        <w:t>(ii)</w:t>
      </w:r>
      <w:r>
        <w:tab/>
        <w:t>the size, structure and nature of the operations of the enterprise;</w:t>
      </w:r>
    </w:p>
    <w:p w14:paraId="0573932C" w14:textId="77777777" w:rsidR="00230B16" w:rsidRDefault="00230B16" w:rsidP="00230B16"/>
    <w:p w14:paraId="3DE1A38D" w14:textId="77777777" w:rsidR="00230B16" w:rsidRDefault="00230B16" w:rsidP="00230B16">
      <w:pPr>
        <w:pStyle w:val="Level3A"/>
      </w:pPr>
      <w:r>
        <w:t>(iii)</w:t>
      </w:r>
      <w:r>
        <w:tab/>
        <w:t>the need to develop vocational skills relevant to the enterprise through courses conducted on-the-job or by accredited institutions and providers.</w:t>
      </w:r>
    </w:p>
    <w:p w14:paraId="144C2447" w14:textId="77777777" w:rsidR="00230B16" w:rsidRDefault="00230B16" w:rsidP="00230B16"/>
    <w:p w14:paraId="48187948" w14:textId="77777777" w:rsidR="00230B16" w:rsidRDefault="00230B16" w:rsidP="00230B16">
      <w:pPr>
        <w:pStyle w:val="Level2A"/>
      </w:pPr>
      <w:r>
        <w:t>25.3</w:t>
      </w:r>
      <w:r>
        <w:tab/>
        <w:t>In developing a training programme the employer should:</w:t>
      </w:r>
    </w:p>
    <w:p w14:paraId="6DF18F8D" w14:textId="77777777" w:rsidR="00230B16" w:rsidRDefault="00230B16" w:rsidP="00230B16"/>
    <w:p w14:paraId="671D109A" w14:textId="77777777" w:rsidR="00230B16" w:rsidRDefault="00230B16" w:rsidP="00230B16">
      <w:pPr>
        <w:pStyle w:val="Level3A"/>
      </w:pPr>
      <w:r>
        <w:t>(i)</w:t>
      </w:r>
      <w:r>
        <w:tab/>
        <w:t>disseminate information on the training program and the availability of training courses and career opportunities to employees;</w:t>
      </w:r>
    </w:p>
    <w:p w14:paraId="6112D1DD" w14:textId="77777777" w:rsidR="00230B16" w:rsidRDefault="00230B16" w:rsidP="00230B16"/>
    <w:p w14:paraId="2A09F709" w14:textId="77777777" w:rsidR="00230B16" w:rsidRDefault="00230B16" w:rsidP="00230B16">
      <w:pPr>
        <w:pStyle w:val="Level3A"/>
      </w:pPr>
      <w:r>
        <w:t>(ii)</w:t>
      </w:r>
      <w:r>
        <w:tab/>
        <w:t>monitor and advise on the on-going effectiveness of the training;</w:t>
      </w:r>
    </w:p>
    <w:p w14:paraId="5B56CF63" w14:textId="77777777" w:rsidR="00230B16" w:rsidRDefault="00230B16" w:rsidP="00230B16"/>
    <w:p w14:paraId="2C5EEEDE" w14:textId="77777777" w:rsidR="00230B16" w:rsidRDefault="00230B16" w:rsidP="00230B16">
      <w:pPr>
        <w:pStyle w:val="Level3A"/>
      </w:pPr>
      <w:r>
        <w:t>(iii)</w:t>
      </w:r>
      <w:r>
        <w:tab/>
        <w:t>make suggestions on the specific training needs.</w:t>
      </w:r>
    </w:p>
    <w:p w14:paraId="50FE95B0" w14:textId="77777777" w:rsidR="00230B16" w:rsidRDefault="00230B16" w:rsidP="00230B16"/>
    <w:p w14:paraId="51C14F03" w14:textId="77777777" w:rsidR="00230B16" w:rsidRDefault="00230B16" w:rsidP="00230B16">
      <w:pPr>
        <w:pStyle w:val="Level2A"/>
      </w:pPr>
      <w:r>
        <w:t>25.4</w:t>
      </w:r>
      <w:r>
        <w:tab/>
        <w:t>If training is undertaken at the employer's request during ordinary working hours the employee concerned will not suffer any loss of ordinary pay.</w:t>
      </w:r>
    </w:p>
    <w:p w14:paraId="00010A46" w14:textId="77777777" w:rsidR="00230B16" w:rsidRDefault="00230B16" w:rsidP="00230B16"/>
    <w:p w14:paraId="42F3CD49" w14:textId="77777777" w:rsidR="00230B16" w:rsidRDefault="00230B16" w:rsidP="00230B16">
      <w:pPr>
        <w:pStyle w:val="Level2A"/>
      </w:pPr>
      <w:r>
        <w:t>25.5</w:t>
      </w:r>
      <w:r>
        <w:tab/>
        <w:t>Any costs associated with standard fees for prescribed courses and prescribed textbooks (excluding those textbooks which are available in the employer's library) incurred in connection with the undertaking of training will be reimbursed by the employer upon production of evidence of such expenditure.  Provided that reimbursement will also be on an annual basis subject to the presentation of reports of satisfactory progress.</w:t>
      </w:r>
    </w:p>
    <w:p w14:paraId="1E1749A8" w14:textId="77777777" w:rsidR="00230B16" w:rsidRDefault="00230B16" w:rsidP="00230B16"/>
    <w:p w14:paraId="7E717517" w14:textId="77777777" w:rsidR="00230B16" w:rsidRDefault="00230B16" w:rsidP="00230B16">
      <w:pPr>
        <w:pStyle w:val="Level2A"/>
      </w:pPr>
      <w:r>
        <w:t>25.6</w:t>
      </w:r>
      <w:r>
        <w:tab/>
        <w:t>Travel costs incurred by an employee undertaking training in accordance with this clause which exceed those normally incurred in travelling to and from work will be reimbursed by the employer.</w:t>
      </w:r>
    </w:p>
    <w:p w14:paraId="61A5E2FF" w14:textId="77777777" w:rsidR="00230B16" w:rsidRDefault="00230B16" w:rsidP="00230B16"/>
    <w:p w14:paraId="3402435A" w14:textId="77777777" w:rsidR="00230B16" w:rsidRDefault="00230B16" w:rsidP="00230B16">
      <w:pPr>
        <w:pStyle w:val="Level2A"/>
      </w:pPr>
      <w:r>
        <w:t>25.7</w:t>
      </w:r>
      <w:r>
        <w:tab/>
        <w:t>Employees should undertake such training and retraining as required by the employer.</w:t>
      </w:r>
    </w:p>
    <w:p w14:paraId="55DEB10E" w14:textId="77777777" w:rsidR="00230B16" w:rsidRDefault="00230B16" w:rsidP="00230B16"/>
    <w:p w14:paraId="5B3B4C5D" w14:textId="77777777" w:rsidR="00230B16" w:rsidRDefault="00230B16" w:rsidP="00230B16">
      <w:pPr>
        <w:pStyle w:val="Level1Ai"/>
      </w:pPr>
      <w:r>
        <w:t>26.  Enterprise Consultative Mechanism</w:t>
      </w:r>
    </w:p>
    <w:p w14:paraId="0CED634E" w14:textId="77777777" w:rsidR="00230B16" w:rsidRDefault="00230B16" w:rsidP="00230B16"/>
    <w:p w14:paraId="0A0760CF" w14:textId="77777777" w:rsidR="00230B16" w:rsidRDefault="00230B16" w:rsidP="00230B16">
      <w:pPr>
        <w:pStyle w:val="Level2A"/>
      </w:pPr>
      <w:r>
        <w:t>26.1</w:t>
      </w:r>
      <w:r>
        <w:tab/>
        <w:t>Enterprises will establish a consultative mechanism and procedures appropriate to their size, structure and needs for consultation and negotiation on matters affecting their efficiency and productivity.</w:t>
      </w:r>
    </w:p>
    <w:p w14:paraId="5819A4E3" w14:textId="77777777" w:rsidR="00230B16" w:rsidRDefault="00230B16" w:rsidP="00230B16"/>
    <w:p w14:paraId="6AD78170" w14:textId="77777777" w:rsidR="00230B16" w:rsidRDefault="00230B16" w:rsidP="00230B16">
      <w:pPr>
        <w:pStyle w:val="Level1Ai"/>
      </w:pPr>
      <w:r>
        <w:t>27.  Termination of Engagement</w:t>
      </w:r>
    </w:p>
    <w:p w14:paraId="688D91E2" w14:textId="77777777" w:rsidR="00230B16" w:rsidRDefault="00230B16" w:rsidP="00230B16"/>
    <w:p w14:paraId="1A227008" w14:textId="77777777" w:rsidR="00230B16" w:rsidRDefault="00230B16" w:rsidP="00230B16">
      <w:pPr>
        <w:pStyle w:val="Level2A"/>
      </w:pPr>
      <w:r>
        <w:t>27.1</w:t>
      </w:r>
      <w:r>
        <w:tab/>
        <w:t>The employment of a weekly or part-time employee may be terminated only by one week’s notice on either side which may be given at any time or by the payment by the employer or forfeiture by the employee of a week’s pay in lieu of notice.  This will not affect the right of the employer to dismiss an employee without notice in the case of an employee guilty of misconduct.</w:t>
      </w:r>
    </w:p>
    <w:p w14:paraId="3630B015" w14:textId="77777777" w:rsidR="00230B16" w:rsidRDefault="00230B16" w:rsidP="00230B16"/>
    <w:p w14:paraId="04DFF2EB" w14:textId="77777777" w:rsidR="00230B16" w:rsidRDefault="00230B16" w:rsidP="00230B16">
      <w:pPr>
        <w:pStyle w:val="Level2A"/>
      </w:pPr>
      <w:r>
        <w:t>27.2</w:t>
      </w:r>
      <w:r>
        <w:tab/>
        <w:t>An employee with more than two months’ service on leaving or being discharged will, upon request, be given a reference or certificate of service in writing.  Such reference or certificate of service will at least contain information as to the length and nature of the employment of the employee.  It will be the property of the employee and will be returned to them un-noted by a subsequent employer within seven days of the engagement.</w:t>
      </w:r>
    </w:p>
    <w:p w14:paraId="1E76DA52" w14:textId="77777777" w:rsidR="00230B16" w:rsidRDefault="00230B16" w:rsidP="00230B16"/>
    <w:p w14:paraId="50A23110" w14:textId="77777777" w:rsidR="00230B16" w:rsidRDefault="00230B16" w:rsidP="00230B16">
      <w:pPr>
        <w:pStyle w:val="Level2A"/>
      </w:pPr>
      <w:r>
        <w:t>27.3</w:t>
      </w:r>
      <w:r>
        <w:tab/>
        <w:t>On termination the employer will pay all monies due to the employee. Such monies will be paid during the employee's working hours on the day of termination by cash, cheque or Electronic Funds Transfer or posted by pre-paid registered post to the employee on the next working day; provided that an employee may elect to return to collect any monies outstanding to the employee on the next working day.</w:t>
      </w:r>
    </w:p>
    <w:p w14:paraId="79411245" w14:textId="77777777" w:rsidR="00230B16" w:rsidRDefault="00230B16" w:rsidP="00230B16"/>
    <w:p w14:paraId="5066CAA4" w14:textId="77777777" w:rsidR="00230B16" w:rsidRDefault="00230B16" w:rsidP="00230B16">
      <w:pPr>
        <w:pStyle w:val="Level2A"/>
      </w:pPr>
      <w:r>
        <w:t>27.4</w:t>
      </w:r>
      <w:r>
        <w:tab/>
        <w:t>Where an employee is required to wait beyond the employee's ordinary ceasing time for payment of weekly or fortnightly wages or termination payment and such waiting time exceeds fifteen minutes, the employee will be paid at ordinary rates for the full period during which such employee is required to wait, except where such waiting time is occasioned by reasons beyond the control of the employer.</w:t>
      </w:r>
    </w:p>
    <w:p w14:paraId="1278CCDF" w14:textId="77777777" w:rsidR="00230B16" w:rsidRDefault="00230B16" w:rsidP="00230B16"/>
    <w:p w14:paraId="3F5851F1" w14:textId="77777777" w:rsidR="00230B16" w:rsidRDefault="00230B16" w:rsidP="00230B16">
      <w:pPr>
        <w:pStyle w:val="Level1Ai"/>
      </w:pPr>
      <w:r>
        <w:t>28.  Redundancy</w:t>
      </w:r>
    </w:p>
    <w:p w14:paraId="3A4C569B" w14:textId="77777777" w:rsidR="00230B16" w:rsidRDefault="00230B16" w:rsidP="00230B16"/>
    <w:p w14:paraId="1DA339CC" w14:textId="77777777" w:rsidR="00230B16" w:rsidRDefault="00230B16" w:rsidP="00230B16">
      <w:pPr>
        <w:pStyle w:val="Level2A"/>
      </w:pPr>
      <w:r>
        <w:t>28.1</w:t>
      </w:r>
      <w:r>
        <w:tab/>
        <w:t>Application</w:t>
      </w:r>
    </w:p>
    <w:p w14:paraId="19ED1783" w14:textId="77777777" w:rsidR="00230B16" w:rsidRDefault="00230B16" w:rsidP="00230B16"/>
    <w:p w14:paraId="37ABAC3F" w14:textId="77777777" w:rsidR="00230B16" w:rsidRDefault="00230B16" w:rsidP="00230B16">
      <w:pPr>
        <w:pStyle w:val="Level3B"/>
      </w:pPr>
      <w:r>
        <w:t>28.1.1</w:t>
      </w:r>
      <w:r>
        <w:tab/>
        <w:t>This clause will apply in respect of full-time and part-time employees.</w:t>
      </w:r>
    </w:p>
    <w:p w14:paraId="4FFBB471" w14:textId="77777777" w:rsidR="00230B16" w:rsidRDefault="00230B16" w:rsidP="00230B16"/>
    <w:p w14:paraId="06463ECD" w14:textId="77777777" w:rsidR="00230B16" w:rsidRDefault="00230B16" w:rsidP="00230B16">
      <w:pPr>
        <w:pStyle w:val="Level3B"/>
      </w:pPr>
      <w:r>
        <w:t>28.1.2</w:t>
      </w:r>
      <w:r>
        <w:tab/>
        <w:t>This clause will only apply to employers who employ 15 or more employees immediately prior to the termination of employment of employees.</w:t>
      </w:r>
    </w:p>
    <w:p w14:paraId="4FE3F997" w14:textId="77777777" w:rsidR="00230B16" w:rsidRDefault="00230B16" w:rsidP="00230B16">
      <w:pPr>
        <w:pStyle w:val="Level3B"/>
      </w:pPr>
    </w:p>
    <w:p w14:paraId="77EAFBC1" w14:textId="77777777" w:rsidR="00230B16" w:rsidRDefault="00230B16" w:rsidP="00230B16">
      <w:pPr>
        <w:pStyle w:val="Level3B"/>
      </w:pPr>
      <w:r>
        <w:t>28.1.3</w:t>
      </w:r>
      <w:r>
        <w:tab/>
        <w:t>Notwithstanding anything contained elsewhere in this clause, this clause will not apply to employees with less than one year’s continuous service and the general obligation on employers will be no more than to give such employees an indication of the impending redundancy at the first reasonable opportunity, and to take such steps as may be reasonable to facilitate the obtaining by the employees of suitable alternative employment.</w:t>
      </w:r>
    </w:p>
    <w:p w14:paraId="0CC91C85" w14:textId="77777777" w:rsidR="00230B16" w:rsidRDefault="00230B16" w:rsidP="00230B16"/>
    <w:p w14:paraId="1A57C21B" w14:textId="77777777" w:rsidR="00230B16" w:rsidRDefault="00230B16" w:rsidP="00230B16">
      <w:pPr>
        <w:pStyle w:val="Level3B"/>
      </w:pPr>
      <w:r>
        <w:t>28.1.4</w:t>
      </w:r>
      <w:r>
        <w:tab/>
        <w:t>Notwithstanding anything contained elsewhere in this clause, this clause will not apply where employment is terminated as a consequence of conduct that justifies instant dismissal, including malingering, inefficiency or neglect of duty, or in the case of casual employees, trainees or employees engaged for a specific period of time or for a specified task or tasks or where employment is terminated due to the ordinary and customary turnover of labour.</w:t>
      </w:r>
    </w:p>
    <w:p w14:paraId="33BE4A98" w14:textId="77777777" w:rsidR="00230B16" w:rsidRDefault="00230B16" w:rsidP="00230B16"/>
    <w:p w14:paraId="26407952" w14:textId="77777777" w:rsidR="00230B16" w:rsidRDefault="00230B16" w:rsidP="00230B16">
      <w:pPr>
        <w:pStyle w:val="Level2A"/>
      </w:pPr>
      <w:r>
        <w:t>28.2</w:t>
      </w:r>
      <w:r>
        <w:tab/>
        <w:t>Introduction of Change</w:t>
      </w:r>
    </w:p>
    <w:p w14:paraId="127AF8F0" w14:textId="77777777" w:rsidR="00230B16" w:rsidRDefault="00230B16" w:rsidP="00230B16"/>
    <w:p w14:paraId="12ACC0DE" w14:textId="77777777" w:rsidR="00230B16" w:rsidRDefault="00230B16" w:rsidP="00230B16">
      <w:pPr>
        <w:pStyle w:val="Level3B"/>
      </w:pPr>
      <w:r>
        <w:t>28.2.1</w:t>
      </w:r>
      <w:r>
        <w:tab/>
        <w:t>Employer’s duty to notify</w:t>
      </w:r>
    </w:p>
    <w:p w14:paraId="086FC88A" w14:textId="77777777" w:rsidR="00230B16" w:rsidRDefault="00230B16" w:rsidP="00230B16"/>
    <w:p w14:paraId="436CF8F9" w14:textId="77777777" w:rsidR="00230B16" w:rsidRDefault="00230B16" w:rsidP="00230B16">
      <w:pPr>
        <w:pStyle w:val="Level4A"/>
      </w:pPr>
      <w:r>
        <w:t>(1)</w:t>
      </w:r>
      <w:r>
        <w:tab/>
        <w:t>Where an employer has made a definite decision to introduce major changes in production, program, organisation, structure or technology that are likely to have significant effects on employees, the employer must notify the employee who may be affected by the proposed changes and the union to which they belong.</w:t>
      </w:r>
    </w:p>
    <w:p w14:paraId="4698540E" w14:textId="77777777" w:rsidR="00230B16" w:rsidRDefault="00230B16" w:rsidP="00230B16"/>
    <w:p w14:paraId="5CDD70A1" w14:textId="77777777" w:rsidR="00230B16" w:rsidRDefault="00230B16" w:rsidP="00230B16">
      <w:pPr>
        <w:pStyle w:val="Level4A"/>
      </w:pPr>
      <w:r>
        <w:t>(2)</w:t>
      </w:r>
      <w:r>
        <w:tab/>
        <w:t>‘Significant effects’ include termination of employment, major changes in the composition, operation or size of the employer’s workforce or in the skills required, the elimination or diminution of job opportunities, promotion opportunities or job tenure, the alteration of hours of work, the need for retraining or transfer of employees to other work or locations and the restructuring of jobs.</w:t>
      </w:r>
    </w:p>
    <w:p w14:paraId="3636BEA2" w14:textId="77777777" w:rsidR="00230B16" w:rsidRDefault="00230B16" w:rsidP="00230B16"/>
    <w:p w14:paraId="6D3C2723" w14:textId="77777777" w:rsidR="00230B16" w:rsidRDefault="00230B16" w:rsidP="00230B16">
      <w:pPr>
        <w:pStyle w:val="BlockIndent3cm"/>
      </w:pPr>
      <w:r>
        <w:t>Provided that where this award makes provision for alteration of any of the matters referred to herein, an alteration will be deemed not to have significant effect.</w:t>
      </w:r>
    </w:p>
    <w:p w14:paraId="37B66533" w14:textId="77777777" w:rsidR="00230B16" w:rsidRDefault="00230B16" w:rsidP="00230B16"/>
    <w:p w14:paraId="6B551630" w14:textId="77777777" w:rsidR="00230B16" w:rsidRDefault="00230B16" w:rsidP="00230B16">
      <w:pPr>
        <w:pStyle w:val="Level3B"/>
      </w:pPr>
      <w:r>
        <w:t>28.2.2</w:t>
      </w:r>
      <w:r>
        <w:tab/>
        <w:t>Employer’s duty to discuss change</w:t>
      </w:r>
    </w:p>
    <w:p w14:paraId="3A412646" w14:textId="77777777" w:rsidR="00230B16" w:rsidRDefault="00230B16" w:rsidP="00230B16"/>
    <w:p w14:paraId="70662890" w14:textId="77777777" w:rsidR="00230B16" w:rsidRDefault="00230B16" w:rsidP="00230B16">
      <w:pPr>
        <w:pStyle w:val="Level4A"/>
      </w:pPr>
      <w:r>
        <w:t>(1)</w:t>
      </w:r>
      <w:r>
        <w:tab/>
        <w:t>The employer must discuss with the employees affected and the union to which they belong, inter alia, the introduction of the changes referred to in paragraph (a) above, the effects the changes are likely to have on employees and measures to avert or mitigate the adverse effects of such changes on employees and must give prompt consideration to matters raised by the employees and/or the union in relation to the changes.</w:t>
      </w:r>
    </w:p>
    <w:p w14:paraId="1A2F140D" w14:textId="77777777" w:rsidR="00230B16" w:rsidRDefault="00230B16" w:rsidP="00230B16"/>
    <w:p w14:paraId="1B20F464" w14:textId="77777777" w:rsidR="00230B16" w:rsidRDefault="00230B16" w:rsidP="00230B16">
      <w:pPr>
        <w:pStyle w:val="Level4A"/>
      </w:pPr>
      <w:r>
        <w:t>(2)</w:t>
      </w:r>
      <w:r>
        <w:tab/>
        <w:t>The discussion must commence as early as practicable after a definite decision has been made by the employer to make the changes referred to in paragraph (a) of this clause.</w:t>
      </w:r>
    </w:p>
    <w:p w14:paraId="5A4C669C" w14:textId="77777777" w:rsidR="00230B16" w:rsidRDefault="00230B16" w:rsidP="00230B16"/>
    <w:p w14:paraId="4009570C" w14:textId="77777777" w:rsidR="00230B16" w:rsidRDefault="00230B16" w:rsidP="00230B16">
      <w:pPr>
        <w:pStyle w:val="Level4A"/>
      </w:pPr>
      <w:r>
        <w:t>(3)</w:t>
      </w:r>
      <w:r>
        <w:tab/>
        <w:t>For the purpose of such discussion, the employer must provide to the employees concerned and the union to which they belong all relevant information about the changes including the nature of the changes proposed, the expected effects of the changes on employees and any other matters likely to affect employees provided that any employer will not be required to disclose confidential information the disclosure of which would adversely affect the employer.</w:t>
      </w:r>
    </w:p>
    <w:p w14:paraId="415D422C" w14:textId="77777777" w:rsidR="00230B16" w:rsidRDefault="00230B16" w:rsidP="00230B16"/>
    <w:p w14:paraId="31C07185" w14:textId="77777777" w:rsidR="00230B16" w:rsidRDefault="00230B16" w:rsidP="00230B16">
      <w:pPr>
        <w:pStyle w:val="Level2A"/>
      </w:pPr>
      <w:r>
        <w:t>28.3</w:t>
      </w:r>
      <w:r>
        <w:tab/>
        <w:t>Redundancy</w:t>
      </w:r>
    </w:p>
    <w:p w14:paraId="3ECFC57F" w14:textId="77777777" w:rsidR="00230B16" w:rsidRDefault="00230B16" w:rsidP="00230B16"/>
    <w:p w14:paraId="43D86C3B" w14:textId="77777777" w:rsidR="00230B16" w:rsidRDefault="00230B16" w:rsidP="00230B16">
      <w:pPr>
        <w:pStyle w:val="Level3B"/>
      </w:pPr>
      <w:r>
        <w:t>28.3.1</w:t>
      </w:r>
      <w:r>
        <w:tab/>
        <w:t>Discussions before terminations</w:t>
      </w:r>
    </w:p>
    <w:p w14:paraId="60BCFE21" w14:textId="77777777" w:rsidR="00230B16" w:rsidRDefault="00230B16" w:rsidP="00230B16"/>
    <w:p w14:paraId="4D6E2B01" w14:textId="77777777" w:rsidR="00230B16" w:rsidRDefault="00230B16" w:rsidP="00230B16">
      <w:pPr>
        <w:pStyle w:val="Level4A"/>
      </w:pPr>
      <w:r>
        <w:t>(1)</w:t>
      </w:r>
      <w:r>
        <w:tab/>
        <w:t>Where an employer has made a definite decision that the employer no longer wishes the job the employee has been doing done by anyone pursuant to 28.2.1(1), and that decision may lead to the termination of employment, the employer must hold discussions with the employees directly affected and with the union to which they belong.</w:t>
      </w:r>
    </w:p>
    <w:p w14:paraId="1674983D" w14:textId="77777777" w:rsidR="00230B16" w:rsidRDefault="00230B16" w:rsidP="00230B16"/>
    <w:p w14:paraId="12010B98" w14:textId="77777777" w:rsidR="00230B16" w:rsidRDefault="00230B16" w:rsidP="00230B16">
      <w:pPr>
        <w:pStyle w:val="Level4A"/>
      </w:pPr>
      <w:r>
        <w:t>(2)</w:t>
      </w:r>
      <w:r>
        <w:tab/>
        <w:t>The discussions must take place as soon as is practicable after the employer has made a definite decision which will invoke the provision of 28.3.1(1) and must cover, inter alia, any reasons for the proposed terminations, measures to avoid or minimise the terminations and measures to mitigate any adverse effects of any termination on the employees concerned.</w:t>
      </w:r>
    </w:p>
    <w:p w14:paraId="4D2678DF" w14:textId="77777777" w:rsidR="00230B16" w:rsidRDefault="00230B16" w:rsidP="00230B16"/>
    <w:p w14:paraId="57F7D4C2" w14:textId="77777777" w:rsidR="00230B16" w:rsidRDefault="00230B16" w:rsidP="00230B16">
      <w:pPr>
        <w:pStyle w:val="Level4A"/>
      </w:pPr>
      <w:r>
        <w:t>(3)</w:t>
      </w:r>
      <w:r>
        <w:tab/>
        <w:t>For the purposes of the discussion the employer must, as soon as practicable, provide to the employees concerned and the union to which they belong, all relevant information about the proposed terminations including the reasons for the proposed terminations, the number and categories of employees likely to be affected, and the number of workers normally employed and the period over which the terminations are likely to be carried out.  Provided that any employer will not be required to disclose confidential information the disclosure of which would adversely affect the employer.</w:t>
      </w:r>
    </w:p>
    <w:p w14:paraId="59A9F6D5" w14:textId="77777777" w:rsidR="00230B16" w:rsidRDefault="00230B16" w:rsidP="00230B16"/>
    <w:p w14:paraId="686F39D8" w14:textId="77777777" w:rsidR="00230B16" w:rsidRDefault="00230B16" w:rsidP="00230B16">
      <w:pPr>
        <w:pStyle w:val="Level2A"/>
      </w:pPr>
      <w:r>
        <w:t>28.4</w:t>
      </w:r>
      <w:r>
        <w:tab/>
        <w:t>Termination of Employment</w:t>
      </w:r>
    </w:p>
    <w:p w14:paraId="0E0B05F6" w14:textId="77777777" w:rsidR="00230B16" w:rsidRDefault="00230B16" w:rsidP="00230B16"/>
    <w:p w14:paraId="57F076D2" w14:textId="77777777" w:rsidR="00230B16" w:rsidRDefault="00230B16" w:rsidP="00230B16">
      <w:pPr>
        <w:pStyle w:val="Level3B"/>
      </w:pPr>
      <w:r>
        <w:t>28.4.1</w:t>
      </w:r>
      <w:r>
        <w:tab/>
        <w:t xml:space="preserve">Notice for changes in production, programme, organisation or structure </w:t>
      </w:r>
    </w:p>
    <w:p w14:paraId="3F0B48EE" w14:textId="77777777" w:rsidR="00230B16" w:rsidRDefault="00230B16" w:rsidP="00230B16"/>
    <w:p w14:paraId="2EF9A8DB" w14:textId="77777777" w:rsidR="00230B16" w:rsidRDefault="00230B16" w:rsidP="00230B16">
      <w:pPr>
        <w:pStyle w:val="BlockIndent3cm"/>
      </w:pPr>
      <w:r>
        <w:t>This subclause sets out the notice provisions to be applied to terminations by the employer for reasons arising from "production", "programme", "organisation" or "structure" in accordance with 28.3.1(1):</w:t>
      </w:r>
    </w:p>
    <w:p w14:paraId="3ACF9D98" w14:textId="77777777" w:rsidR="00230B16" w:rsidRDefault="00230B16" w:rsidP="00230B16"/>
    <w:p w14:paraId="49DDA75C" w14:textId="77777777" w:rsidR="00230B16" w:rsidRDefault="00230B16" w:rsidP="00230B16">
      <w:pPr>
        <w:pStyle w:val="Level4A"/>
      </w:pPr>
      <w:r>
        <w:t>(1)</w:t>
      </w:r>
      <w:r>
        <w:tab/>
        <w:t>In order to terminate the employment of an employee the employer will give to the employee the following notice:</w:t>
      </w:r>
    </w:p>
    <w:p w14:paraId="576A57C7" w14:textId="77777777" w:rsidR="00230B16" w:rsidRDefault="00230B16" w:rsidP="00230B16"/>
    <w:tbl>
      <w:tblPr>
        <w:tblW w:w="3919" w:type="pct"/>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96"/>
      </w:tblGrid>
      <w:tr w:rsidR="00230B16" w14:paraId="6079E4A9"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25B64197" w14:textId="77777777" w:rsidR="00230B16" w:rsidRDefault="00230B16" w:rsidP="006A5C58">
            <w:pPr>
              <w:jc w:val="center"/>
            </w:pPr>
            <w:r>
              <w:t>Period of Continuous Service</w:t>
            </w:r>
          </w:p>
        </w:tc>
        <w:tc>
          <w:tcPr>
            <w:tcW w:w="2500" w:type="pct"/>
            <w:tcBorders>
              <w:top w:val="single" w:sz="4" w:space="0" w:color="auto"/>
              <w:left w:val="single" w:sz="4" w:space="0" w:color="auto"/>
              <w:bottom w:val="single" w:sz="4" w:space="0" w:color="auto"/>
              <w:right w:val="single" w:sz="4" w:space="0" w:color="auto"/>
            </w:tcBorders>
            <w:hideMark/>
          </w:tcPr>
          <w:p w14:paraId="5BFEFE98" w14:textId="77777777" w:rsidR="00230B16" w:rsidRDefault="00230B16" w:rsidP="006A5C58">
            <w:pPr>
              <w:jc w:val="center"/>
            </w:pPr>
            <w:r>
              <w:t>Period of Notice</w:t>
            </w:r>
          </w:p>
        </w:tc>
      </w:tr>
      <w:tr w:rsidR="00230B16" w14:paraId="30E57068"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3F460043" w14:textId="77777777" w:rsidR="00230B16" w:rsidRDefault="00230B16" w:rsidP="006A5C58">
            <w:r>
              <w:t>Less than 1 year</w:t>
            </w:r>
          </w:p>
        </w:tc>
        <w:tc>
          <w:tcPr>
            <w:tcW w:w="2500" w:type="pct"/>
            <w:tcBorders>
              <w:top w:val="single" w:sz="4" w:space="0" w:color="auto"/>
              <w:left w:val="single" w:sz="4" w:space="0" w:color="auto"/>
              <w:bottom w:val="single" w:sz="4" w:space="0" w:color="auto"/>
              <w:right w:val="single" w:sz="4" w:space="0" w:color="auto"/>
            </w:tcBorders>
            <w:hideMark/>
          </w:tcPr>
          <w:p w14:paraId="7B84CE26" w14:textId="77777777" w:rsidR="00230B16" w:rsidRDefault="00230B16" w:rsidP="006A5C58">
            <w:pPr>
              <w:jc w:val="center"/>
            </w:pPr>
            <w:r>
              <w:t>1 week</w:t>
            </w:r>
          </w:p>
        </w:tc>
      </w:tr>
      <w:tr w:rsidR="00230B16" w14:paraId="3FA9C3EB"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6D160F22" w14:textId="77777777" w:rsidR="00230B16" w:rsidRDefault="00230B16" w:rsidP="006A5C58">
            <w:r>
              <w:t>1 year and less than 3 years</w:t>
            </w:r>
          </w:p>
        </w:tc>
        <w:tc>
          <w:tcPr>
            <w:tcW w:w="2500" w:type="pct"/>
            <w:tcBorders>
              <w:top w:val="single" w:sz="4" w:space="0" w:color="auto"/>
              <w:left w:val="single" w:sz="4" w:space="0" w:color="auto"/>
              <w:bottom w:val="single" w:sz="4" w:space="0" w:color="auto"/>
              <w:right w:val="single" w:sz="4" w:space="0" w:color="auto"/>
            </w:tcBorders>
            <w:hideMark/>
          </w:tcPr>
          <w:p w14:paraId="024F84E4" w14:textId="77777777" w:rsidR="00230B16" w:rsidRDefault="00230B16" w:rsidP="006A5C58">
            <w:pPr>
              <w:jc w:val="center"/>
            </w:pPr>
            <w:r>
              <w:t>2 weeks</w:t>
            </w:r>
          </w:p>
        </w:tc>
      </w:tr>
      <w:tr w:rsidR="00230B16" w14:paraId="494B987D"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6ECDE4D7" w14:textId="77777777" w:rsidR="00230B16" w:rsidRDefault="00230B16" w:rsidP="006A5C58">
            <w:r>
              <w:t>3 years and less than 5 years</w:t>
            </w:r>
          </w:p>
        </w:tc>
        <w:tc>
          <w:tcPr>
            <w:tcW w:w="2500" w:type="pct"/>
            <w:tcBorders>
              <w:top w:val="single" w:sz="4" w:space="0" w:color="auto"/>
              <w:left w:val="single" w:sz="4" w:space="0" w:color="auto"/>
              <w:bottom w:val="single" w:sz="4" w:space="0" w:color="auto"/>
              <w:right w:val="single" w:sz="4" w:space="0" w:color="auto"/>
            </w:tcBorders>
            <w:hideMark/>
          </w:tcPr>
          <w:p w14:paraId="6BD0EE1C" w14:textId="77777777" w:rsidR="00230B16" w:rsidRDefault="00230B16" w:rsidP="006A5C58">
            <w:pPr>
              <w:jc w:val="center"/>
            </w:pPr>
            <w:r>
              <w:t>3 weeks</w:t>
            </w:r>
          </w:p>
        </w:tc>
      </w:tr>
      <w:tr w:rsidR="00230B16" w14:paraId="5A668487"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7425D809" w14:textId="77777777" w:rsidR="00230B16" w:rsidRDefault="00230B16" w:rsidP="006A5C58">
            <w:r>
              <w:t>5 years and over</w:t>
            </w:r>
          </w:p>
        </w:tc>
        <w:tc>
          <w:tcPr>
            <w:tcW w:w="2500" w:type="pct"/>
            <w:tcBorders>
              <w:top w:val="single" w:sz="4" w:space="0" w:color="auto"/>
              <w:left w:val="single" w:sz="4" w:space="0" w:color="auto"/>
              <w:bottom w:val="single" w:sz="4" w:space="0" w:color="auto"/>
              <w:right w:val="single" w:sz="4" w:space="0" w:color="auto"/>
            </w:tcBorders>
            <w:hideMark/>
          </w:tcPr>
          <w:p w14:paraId="6ADDCF4C" w14:textId="77777777" w:rsidR="00230B16" w:rsidRDefault="00230B16" w:rsidP="006A5C58">
            <w:pPr>
              <w:jc w:val="center"/>
            </w:pPr>
            <w:r>
              <w:t>4 weeks</w:t>
            </w:r>
          </w:p>
        </w:tc>
      </w:tr>
    </w:tbl>
    <w:p w14:paraId="29F71ADE" w14:textId="77777777" w:rsidR="00230B16" w:rsidRDefault="00230B16" w:rsidP="00230B16"/>
    <w:p w14:paraId="07CE78BD" w14:textId="77777777" w:rsidR="00230B16" w:rsidRDefault="00230B16" w:rsidP="00230B16">
      <w:pPr>
        <w:pStyle w:val="Level4A"/>
      </w:pPr>
      <w:r>
        <w:t>(2)</w:t>
      </w:r>
      <w:r>
        <w:tab/>
        <w:t>In addition to the notice above, employees over 45 years of age at the time of the giving of the notice with not less than two years continuous service, will be entitled to an additional week’s notice.</w:t>
      </w:r>
    </w:p>
    <w:p w14:paraId="16FAA615" w14:textId="77777777" w:rsidR="00230B16" w:rsidRDefault="00230B16" w:rsidP="00230B16"/>
    <w:p w14:paraId="28C228AE" w14:textId="77777777" w:rsidR="00230B16" w:rsidRDefault="00230B16" w:rsidP="00230B16">
      <w:pPr>
        <w:pStyle w:val="Level4A"/>
      </w:pPr>
      <w:r>
        <w:t>(3)</w:t>
      </w:r>
      <w:r>
        <w:tab/>
        <w:t>Payment in lieu of the notice above will be made if the appropriate notice period is not given. Provided that employment may be terminated by part of the period of notice specified and part payment in lieu thereof.</w:t>
      </w:r>
    </w:p>
    <w:p w14:paraId="3B9F65C4" w14:textId="77777777" w:rsidR="00230B16" w:rsidRDefault="00230B16" w:rsidP="00230B16"/>
    <w:p w14:paraId="6D0FDFC6" w14:textId="77777777" w:rsidR="00230B16" w:rsidRDefault="00230B16" w:rsidP="00230B16">
      <w:pPr>
        <w:pStyle w:val="Level3B"/>
      </w:pPr>
      <w:r>
        <w:t>28.4.2</w:t>
      </w:r>
      <w:r>
        <w:tab/>
        <w:t xml:space="preserve">Notice for technological change </w:t>
      </w:r>
    </w:p>
    <w:p w14:paraId="1508AB63" w14:textId="77777777" w:rsidR="00230B16" w:rsidRDefault="00230B16" w:rsidP="00230B16"/>
    <w:p w14:paraId="08A3C391" w14:textId="77777777" w:rsidR="00230B16" w:rsidRDefault="00230B16" w:rsidP="00230B16">
      <w:pPr>
        <w:pStyle w:val="BlockIndent3cm"/>
      </w:pPr>
      <w:r>
        <w:t>This subclause sets out the notice provisions to be applied to terminations by the employer for reasons arising from "technology" in accordance with 28.3.1(1):</w:t>
      </w:r>
    </w:p>
    <w:p w14:paraId="0D9259E9" w14:textId="77777777" w:rsidR="00230B16" w:rsidRDefault="00230B16" w:rsidP="00230B16"/>
    <w:p w14:paraId="428FF704" w14:textId="77777777" w:rsidR="00230B16" w:rsidRDefault="00230B16" w:rsidP="00230B16">
      <w:pPr>
        <w:pStyle w:val="Level4A"/>
      </w:pPr>
      <w:r>
        <w:t>(1)</w:t>
      </w:r>
      <w:r>
        <w:tab/>
        <w:t>In order to terminate the employment of an employee the employer will give to the employee three months’ notice of termination.</w:t>
      </w:r>
    </w:p>
    <w:p w14:paraId="28043736" w14:textId="77777777" w:rsidR="00230B16" w:rsidRDefault="00230B16" w:rsidP="00230B16"/>
    <w:p w14:paraId="44C6D587" w14:textId="77777777" w:rsidR="00230B16" w:rsidRDefault="00230B16" w:rsidP="00230B16">
      <w:pPr>
        <w:pStyle w:val="Level4A"/>
      </w:pPr>
      <w:r>
        <w:t>(2)</w:t>
      </w:r>
      <w:r>
        <w:tab/>
        <w:t>Payment in lieu of the notice above will be made if the appropriate notice period is not given.  Provided that employment may be terminated by part of the period of notice specified and part payment in lieu thereof.</w:t>
      </w:r>
    </w:p>
    <w:p w14:paraId="1AFA7DC1" w14:textId="77777777" w:rsidR="00230B16" w:rsidRDefault="00230B16" w:rsidP="00230B16"/>
    <w:p w14:paraId="16B70332" w14:textId="77777777" w:rsidR="00230B16" w:rsidRDefault="00230B16" w:rsidP="00230B16">
      <w:pPr>
        <w:pStyle w:val="Level4A"/>
      </w:pPr>
      <w:r>
        <w:t>(3)</w:t>
      </w:r>
      <w:r>
        <w:tab/>
        <w:t xml:space="preserve">The period of notice required by this subclause to be given will be deemed to be service with the employer for the purposes of the </w:t>
      </w:r>
      <w:r>
        <w:rPr>
          <w:i/>
          <w:iCs/>
        </w:rPr>
        <w:t>Long Service Leave Act</w:t>
      </w:r>
      <w:r>
        <w:t xml:space="preserve"> 1955, the </w:t>
      </w:r>
      <w:r>
        <w:rPr>
          <w:i/>
          <w:iCs/>
        </w:rPr>
        <w:t>Annual Holidays Act</w:t>
      </w:r>
      <w:r>
        <w:t xml:space="preserve"> 1944, or any Act amending or replacing either of these Acts.</w:t>
      </w:r>
    </w:p>
    <w:p w14:paraId="060263D8" w14:textId="77777777" w:rsidR="00230B16" w:rsidRDefault="00230B16" w:rsidP="00230B16"/>
    <w:p w14:paraId="24BCFE4F" w14:textId="77777777" w:rsidR="00230B16" w:rsidRDefault="00230B16" w:rsidP="00230B16">
      <w:pPr>
        <w:pStyle w:val="Level3B"/>
      </w:pPr>
      <w:r>
        <w:t>28.4.3</w:t>
      </w:r>
      <w:r>
        <w:tab/>
        <w:t>Time off during the notice period</w:t>
      </w:r>
    </w:p>
    <w:p w14:paraId="0174CFF4" w14:textId="77777777" w:rsidR="00230B16" w:rsidRDefault="00230B16" w:rsidP="00230B16"/>
    <w:p w14:paraId="795A8068" w14:textId="77777777" w:rsidR="00230B16" w:rsidRDefault="00230B16" w:rsidP="00230B16">
      <w:pPr>
        <w:pStyle w:val="Level4A"/>
      </w:pPr>
      <w:r>
        <w:t>(1)</w:t>
      </w:r>
      <w:r>
        <w:tab/>
        <w:t>During the period of notice of termination given by the employer, an employee will be allowed up to one day’s time off without loss of pay during each week of notice, to a maximum of five weeks, for the purposes of seeking other employment.</w:t>
      </w:r>
    </w:p>
    <w:p w14:paraId="1FFCFB8A" w14:textId="77777777" w:rsidR="00230B16" w:rsidRDefault="00230B16" w:rsidP="00230B16"/>
    <w:p w14:paraId="474A8F69" w14:textId="77777777" w:rsidR="00230B16" w:rsidRDefault="00230B16" w:rsidP="00230B16">
      <w:pPr>
        <w:pStyle w:val="Level4A"/>
      </w:pPr>
      <w:r>
        <w:t>(2)</w:t>
      </w:r>
      <w:r>
        <w:tab/>
        <w:t>If the employee has been allowed paid leave for more than one day during the notice period for the purpose of seeking other employment, the employee will, at the request of the employer, be required to produce proof of attendance at an interview or the employee will not receive payment for the time absent.</w:t>
      </w:r>
    </w:p>
    <w:p w14:paraId="126C846B" w14:textId="77777777" w:rsidR="00230B16" w:rsidRDefault="00230B16" w:rsidP="00230B16"/>
    <w:p w14:paraId="6820A51B" w14:textId="77777777" w:rsidR="00230B16" w:rsidRDefault="00230B16" w:rsidP="00230B16">
      <w:pPr>
        <w:pStyle w:val="Level3B"/>
      </w:pPr>
      <w:r>
        <w:t>28.4.4</w:t>
      </w:r>
      <w:r>
        <w:tab/>
        <w:t xml:space="preserve">Employee leaving during the notice period </w:t>
      </w:r>
    </w:p>
    <w:p w14:paraId="476AEB67" w14:textId="77777777" w:rsidR="00230B16" w:rsidRDefault="00230B16" w:rsidP="00230B16"/>
    <w:p w14:paraId="6BD5AC27" w14:textId="77777777" w:rsidR="00230B16" w:rsidRDefault="00230B16" w:rsidP="00230B16">
      <w:pPr>
        <w:pStyle w:val="BlockIndent3cm"/>
      </w:pPr>
      <w:r>
        <w:t>If the employment of an employee is terminated (other than for misconduct) before the notice period expires, the employee will be entitled to the same benefits and payments under this clause had the employee remained with the employer until the expiry of such notice.  Provided that in such circumstances the employee will not be entitled to payment in lieu of notice.</w:t>
      </w:r>
    </w:p>
    <w:p w14:paraId="7F3A36EC" w14:textId="77777777" w:rsidR="00230B16" w:rsidRDefault="00230B16" w:rsidP="00230B16"/>
    <w:p w14:paraId="7759E528" w14:textId="77777777" w:rsidR="00230B16" w:rsidRDefault="00230B16" w:rsidP="00230B16">
      <w:pPr>
        <w:pStyle w:val="Level3B"/>
      </w:pPr>
      <w:r>
        <w:t>28.4.5</w:t>
      </w:r>
      <w:r>
        <w:tab/>
        <w:t>Statement of employment</w:t>
      </w:r>
    </w:p>
    <w:p w14:paraId="4EB91F40" w14:textId="77777777" w:rsidR="00230B16" w:rsidRDefault="00230B16" w:rsidP="00230B16"/>
    <w:p w14:paraId="2EF0AD7F" w14:textId="77777777" w:rsidR="00230B16" w:rsidRDefault="00230B16" w:rsidP="00230B16">
      <w:pPr>
        <w:pStyle w:val="BlockIndent3cm"/>
      </w:pPr>
      <w:r>
        <w:t>The employer will, upon receipt of a request from an employee whose employment has been terminated, provide to the employee a written statement specifying the period of the employee’s employment and the classification of or the type of work performed by the employee.</w:t>
      </w:r>
    </w:p>
    <w:p w14:paraId="623CB368" w14:textId="77777777" w:rsidR="00230B16" w:rsidRDefault="00230B16" w:rsidP="00230B16"/>
    <w:p w14:paraId="4DBB878E" w14:textId="77777777" w:rsidR="00230B16" w:rsidRDefault="00230B16" w:rsidP="00230B16">
      <w:pPr>
        <w:pStyle w:val="Level3B"/>
      </w:pPr>
      <w:r>
        <w:t>28.4.6</w:t>
      </w:r>
      <w:r>
        <w:tab/>
        <w:t>Notice to Centrelink</w:t>
      </w:r>
    </w:p>
    <w:p w14:paraId="2E4C2635" w14:textId="77777777" w:rsidR="00230B16" w:rsidRDefault="00230B16" w:rsidP="00230B16"/>
    <w:p w14:paraId="3A628E01" w14:textId="77777777" w:rsidR="00230B16" w:rsidRDefault="00230B16" w:rsidP="00230B16">
      <w:pPr>
        <w:pStyle w:val="BlockIndent3cm"/>
      </w:pPr>
      <w:r>
        <w:t>Where a decision has been made to terminate employees, the employer must notify Centrelink thereof as soon as possible giving relevant information including the number and categories of the employees likely to be affected and the period over which the terminations are intended to be carried out.</w:t>
      </w:r>
    </w:p>
    <w:p w14:paraId="71EE9287" w14:textId="77777777" w:rsidR="00230B16" w:rsidRDefault="00230B16" w:rsidP="00230B16"/>
    <w:p w14:paraId="687840E6" w14:textId="77777777" w:rsidR="00230B16" w:rsidRDefault="00230B16" w:rsidP="00230B16"/>
    <w:p w14:paraId="685E9B22" w14:textId="77777777" w:rsidR="00230B16" w:rsidRDefault="00230B16" w:rsidP="00230B16"/>
    <w:p w14:paraId="1072508E" w14:textId="77777777" w:rsidR="00230B16" w:rsidRDefault="00230B16" w:rsidP="00230B16">
      <w:pPr>
        <w:pStyle w:val="Level3B"/>
      </w:pPr>
      <w:r>
        <w:t>28.4.7</w:t>
      </w:r>
      <w:r>
        <w:tab/>
        <w:t xml:space="preserve">Centrelink Separation Certificate </w:t>
      </w:r>
    </w:p>
    <w:p w14:paraId="0C890BF7" w14:textId="77777777" w:rsidR="00230B16" w:rsidRDefault="00230B16" w:rsidP="00230B16"/>
    <w:p w14:paraId="009CB4F0" w14:textId="77777777" w:rsidR="00230B16" w:rsidRDefault="00230B16" w:rsidP="00230B16">
      <w:pPr>
        <w:pStyle w:val="BlockIndent3cm"/>
      </w:pPr>
      <w:r>
        <w:t>The employer must, upon receipt of a request from an employee whose employment has been terminated, provide to the employee an "Employment Separation Certificate" in the form required by Centrelink.</w:t>
      </w:r>
    </w:p>
    <w:p w14:paraId="16D60321" w14:textId="77777777" w:rsidR="00230B16" w:rsidRDefault="00230B16" w:rsidP="00230B16"/>
    <w:p w14:paraId="2B42B559" w14:textId="77777777" w:rsidR="00230B16" w:rsidRDefault="00230B16" w:rsidP="00230B16">
      <w:pPr>
        <w:pStyle w:val="Level3B"/>
      </w:pPr>
      <w:r>
        <w:t>28.4.8</w:t>
      </w:r>
      <w:r>
        <w:tab/>
        <w:t xml:space="preserve">Transfer to lower paid duties </w:t>
      </w:r>
    </w:p>
    <w:p w14:paraId="3933EAB1" w14:textId="77777777" w:rsidR="00230B16" w:rsidRDefault="00230B16" w:rsidP="00230B16"/>
    <w:p w14:paraId="17BF51D8" w14:textId="77777777" w:rsidR="00230B16" w:rsidRDefault="00230B16" w:rsidP="00230B16">
      <w:pPr>
        <w:pStyle w:val="BlockIndent3cm"/>
      </w:pPr>
      <w:r>
        <w:t>Where an employee is transferred to lower paid duties for reasons set out in paragraph (a) of subclause above, the employee will be entitled to the same period of notice of transfer as the employee would have been entitled to if the employee’s employment had been terminated, and the employer may at the employer’s option make payment in lieu thereof of an amount equal to the difference between the former ordinary time rate of pay and the new ordinary time rates for the number of weeks of notice still owing.</w:t>
      </w:r>
    </w:p>
    <w:p w14:paraId="21B39CD8" w14:textId="77777777" w:rsidR="00230B16" w:rsidRDefault="00230B16" w:rsidP="00230B16"/>
    <w:p w14:paraId="0294C7FD" w14:textId="77777777" w:rsidR="00230B16" w:rsidRDefault="00230B16" w:rsidP="00230B16">
      <w:pPr>
        <w:pStyle w:val="Level2A"/>
      </w:pPr>
      <w:r>
        <w:t>28.5</w:t>
      </w:r>
      <w:r>
        <w:tab/>
        <w:t>Severance Pay</w:t>
      </w:r>
    </w:p>
    <w:p w14:paraId="20C8ED42" w14:textId="77777777" w:rsidR="00230B16" w:rsidRDefault="00230B16" w:rsidP="00230B16"/>
    <w:p w14:paraId="5742C73B" w14:textId="77777777" w:rsidR="00230B16" w:rsidRDefault="00230B16" w:rsidP="00230B16">
      <w:pPr>
        <w:pStyle w:val="Level3B"/>
      </w:pPr>
      <w:r>
        <w:t>28.5.1</w:t>
      </w:r>
      <w:r>
        <w:tab/>
        <w:t>Where an employee is to be terminated pursuant to subclause 28.4 of this award, subject to further order of the Industrial Relations Commission, the employer will pay the following severance pay in respect of a continuous period of service:</w:t>
      </w:r>
    </w:p>
    <w:p w14:paraId="37E21380" w14:textId="77777777" w:rsidR="00230B16" w:rsidRDefault="00230B16" w:rsidP="00230B16"/>
    <w:p w14:paraId="7712F302" w14:textId="77777777" w:rsidR="00230B16" w:rsidRDefault="00230B16" w:rsidP="00230B16">
      <w:pPr>
        <w:pStyle w:val="Level4A"/>
      </w:pPr>
      <w:r>
        <w:t>(1)</w:t>
      </w:r>
      <w:r>
        <w:tab/>
        <w:t>If an employee is under 45 years of age, the employer will pay in accordance with the following scale:</w:t>
      </w:r>
    </w:p>
    <w:p w14:paraId="2D0187F1" w14:textId="77777777" w:rsidR="00230B16" w:rsidRDefault="00230B16" w:rsidP="00230B16"/>
    <w:tbl>
      <w:tblPr>
        <w:tblW w:w="3923" w:type="pct"/>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600"/>
      </w:tblGrid>
      <w:tr w:rsidR="00230B16" w14:paraId="668558B2"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2EC8F7E7" w14:textId="77777777" w:rsidR="00230B16" w:rsidRDefault="00230B16" w:rsidP="006A5C58">
            <w:pPr>
              <w:jc w:val="center"/>
            </w:pPr>
            <w:r>
              <w:t>Years of Service</w:t>
            </w:r>
          </w:p>
        </w:tc>
        <w:tc>
          <w:tcPr>
            <w:tcW w:w="2500" w:type="pct"/>
            <w:tcBorders>
              <w:top w:val="single" w:sz="4" w:space="0" w:color="auto"/>
              <w:left w:val="single" w:sz="4" w:space="0" w:color="auto"/>
              <w:bottom w:val="single" w:sz="4" w:space="0" w:color="auto"/>
              <w:right w:val="single" w:sz="4" w:space="0" w:color="auto"/>
            </w:tcBorders>
            <w:hideMark/>
          </w:tcPr>
          <w:p w14:paraId="6EDB1A1A" w14:textId="77777777" w:rsidR="00230B16" w:rsidRDefault="00230B16" w:rsidP="006A5C58">
            <w:pPr>
              <w:jc w:val="center"/>
            </w:pPr>
            <w:r>
              <w:t>Under 45 Years of Age Entitlement</w:t>
            </w:r>
          </w:p>
        </w:tc>
      </w:tr>
      <w:tr w:rsidR="00230B16" w14:paraId="25866E93"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24A88B3E" w14:textId="77777777" w:rsidR="00230B16" w:rsidRDefault="00230B16" w:rsidP="006A5C58">
            <w:r>
              <w:t>Less than 1 year</w:t>
            </w:r>
          </w:p>
        </w:tc>
        <w:tc>
          <w:tcPr>
            <w:tcW w:w="2500" w:type="pct"/>
            <w:tcBorders>
              <w:top w:val="single" w:sz="4" w:space="0" w:color="auto"/>
              <w:left w:val="single" w:sz="4" w:space="0" w:color="auto"/>
              <w:bottom w:val="single" w:sz="4" w:space="0" w:color="auto"/>
              <w:right w:val="single" w:sz="4" w:space="0" w:color="auto"/>
            </w:tcBorders>
            <w:hideMark/>
          </w:tcPr>
          <w:p w14:paraId="70F2968C" w14:textId="77777777" w:rsidR="00230B16" w:rsidRDefault="00230B16" w:rsidP="006A5C58">
            <w:pPr>
              <w:jc w:val="center"/>
            </w:pPr>
            <w:r>
              <w:t>Nil</w:t>
            </w:r>
          </w:p>
        </w:tc>
      </w:tr>
      <w:tr w:rsidR="00230B16" w14:paraId="491CA66A"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314CBEAB" w14:textId="77777777" w:rsidR="00230B16" w:rsidRDefault="00230B16" w:rsidP="006A5C58">
            <w:r>
              <w:t>1 year and less than 2 years</w:t>
            </w:r>
          </w:p>
        </w:tc>
        <w:tc>
          <w:tcPr>
            <w:tcW w:w="2500" w:type="pct"/>
            <w:tcBorders>
              <w:top w:val="single" w:sz="4" w:space="0" w:color="auto"/>
              <w:left w:val="single" w:sz="4" w:space="0" w:color="auto"/>
              <w:bottom w:val="single" w:sz="4" w:space="0" w:color="auto"/>
              <w:right w:val="single" w:sz="4" w:space="0" w:color="auto"/>
            </w:tcBorders>
            <w:hideMark/>
          </w:tcPr>
          <w:p w14:paraId="683B619D" w14:textId="77777777" w:rsidR="00230B16" w:rsidRDefault="00230B16" w:rsidP="006A5C58">
            <w:pPr>
              <w:jc w:val="center"/>
            </w:pPr>
            <w:r>
              <w:t>4 weeks</w:t>
            </w:r>
          </w:p>
        </w:tc>
      </w:tr>
      <w:tr w:rsidR="00230B16" w14:paraId="36AF082B"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6B291D4D" w14:textId="77777777" w:rsidR="00230B16" w:rsidRDefault="00230B16" w:rsidP="006A5C58">
            <w:r>
              <w:t>2 years and less than 3 years</w:t>
            </w:r>
          </w:p>
        </w:tc>
        <w:tc>
          <w:tcPr>
            <w:tcW w:w="2500" w:type="pct"/>
            <w:tcBorders>
              <w:top w:val="single" w:sz="4" w:space="0" w:color="auto"/>
              <w:left w:val="single" w:sz="4" w:space="0" w:color="auto"/>
              <w:bottom w:val="single" w:sz="4" w:space="0" w:color="auto"/>
              <w:right w:val="single" w:sz="4" w:space="0" w:color="auto"/>
            </w:tcBorders>
            <w:hideMark/>
          </w:tcPr>
          <w:p w14:paraId="23560949" w14:textId="77777777" w:rsidR="00230B16" w:rsidRDefault="00230B16" w:rsidP="006A5C58">
            <w:pPr>
              <w:jc w:val="center"/>
            </w:pPr>
            <w:r>
              <w:t>7 weeks</w:t>
            </w:r>
          </w:p>
        </w:tc>
      </w:tr>
      <w:tr w:rsidR="00230B16" w14:paraId="67CE5501"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73D91A82" w14:textId="77777777" w:rsidR="00230B16" w:rsidRDefault="00230B16" w:rsidP="006A5C58">
            <w:r>
              <w:t>3 years and less than 4 years</w:t>
            </w:r>
          </w:p>
        </w:tc>
        <w:tc>
          <w:tcPr>
            <w:tcW w:w="2500" w:type="pct"/>
            <w:tcBorders>
              <w:top w:val="single" w:sz="4" w:space="0" w:color="auto"/>
              <w:left w:val="single" w:sz="4" w:space="0" w:color="auto"/>
              <w:bottom w:val="single" w:sz="4" w:space="0" w:color="auto"/>
              <w:right w:val="single" w:sz="4" w:space="0" w:color="auto"/>
            </w:tcBorders>
            <w:hideMark/>
          </w:tcPr>
          <w:p w14:paraId="6ADAD29A" w14:textId="77777777" w:rsidR="00230B16" w:rsidRDefault="00230B16" w:rsidP="006A5C58">
            <w:pPr>
              <w:jc w:val="center"/>
            </w:pPr>
            <w:r>
              <w:t>10 weeks</w:t>
            </w:r>
          </w:p>
        </w:tc>
      </w:tr>
      <w:tr w:rsidR="00230B16" w14:paraId="53FCF37F"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719FF954" w14:textId="77777777" w:rsidR="00230B16" w:rsidRDefault="00230B16" w:rsidP="006A5C58">
            <w:r>
              <w:t>4 years and less than 5 years</w:t>
            </w:r>
          </w:p>
        </w:tc>
        <w:tc>
          <w:tcPr>
            <w:tcW w:w="2500" w:type="pct"/>
            <w:tcBorders>
              <w:top w:val="single" w:sz="4" w:space="0" w:color="auto"/>
              <w:left w:val="single" w:sz="4" w:space="0" w:color="auto"/>
              <w:bottom w:val="single" w:sz="4" w:space="0" w:color="auto"/>
              <w:right w:val="single" w:sz="4" w:space="0" w:color="auto"/>
            </w:tcBorders>
            <w:hideMark/>
          </w:tcPr>
          <w:p w14:paraId="212CEFEC" w14:textId="77777777" w:rsidR="00230B16" w:rsidRDefault="00230B16" w:rsidP="006A5C58">
            <w:pPr>
              <w:jc w:val="center"/>
            </w:pPr>
            <w:r>
              <w:t>12 weeks</w:t>
            </w:r>
          </w:p>
        </w:tc>
      </w:tr>
      <w:tr w:rsidR="00230B16" w14:paraId="4DB9CA05"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2A1622E9" w14:textId="77777777" w:rsidR="00230B16" w:rsidRDefault="00230B16" w:rsidP="006A5C58">
            <w:r>
              <w:t>5 years and less than 6 years</w:t>
            </w:r>
          </w:p>
        </w:tc>
        <w:tc>
          <w:tcPr>
            <w:tcW w:w="2500" w:type="pct"/>
            <w:tcBorders>
              <w:top w:val="single" w:sz="4" w:space="0" w:color="auto"/>
              <w:left w:val="single" w:sz="4" w:space="0" w:color="auto"/>
              <w:bottom w:val="single" w:sz="4" w:space="0" w:color="auto"/>
              <w:right w:val="single" w:sz="4" w:space="0" w:color="auto"/>
            </w:tcBorders>
            <w:hideMark/>
          </w:tcPr>
          <w:p w14:paraId="2E45FAF8" w14:textId="77777777" w:rsidR="00230B16" w:rsidRDefault="00230B16" w:rsidP="006A5C58">
            <w:pPr>
              <w:jc w:val="center"/>
            </w:pPr>
            <w:r>
              <w:t>14 weeks</w:t>
            </w:r>
          </w:p>
        </w:tc>
      </w:tr>
      <w:tr w:rsidR="00230B16" w14:paraId="0588512F"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6B87F80E" w14:textId="77777777" w:rsidR="00230B16" w:rsidRDefault="00230B16" w:rsidP="006A5C58">
            <w:r>
              <w:t>6 years and over</w:t>
            </w:r>
          </w:p>
        </w:tc>
        <w:tc>
          <w:tcPr>
            <w:tcW w:w="2500" w:type="pct"/>
            <w:tcBorders>
              <w:top w:val="single" w:sz="4" w:space="0" w:color="auto"/>
              <w:left w:val="single" w:sz="4" w:space="0" w:color="auto"/>
              <w:bottom w:val="single" w:sz="4" w:space="0" w:color="auto"/>
              <w:right w:val="single" w:sz="4" w:space="0" w:color="auto"/>
            </w:tcBorders>
            <w:hideMark/>
          </w:tcPr>
          <w:p w14:paraId="5A4433E9" w14:textId="77777777" w:rsidR="00230B16" w:rsidRDefault="00230B16" w:rsidP="006A5C58">
            <w:pPr>
              <w:jc w:val="center"/>
            </w:pPr>
            <w:r>
              <w:t>16 weeks</w:t>
            </w:r>
          </w:p>
        </w:tc>
      </w:tr>
    </w:tbl>
    <w:p w14:paraId="599F1BE4" w14:textId="77777777" w:rsidR="00230B16" w:rsidRDefault="00230B16" w:rsidP="00230B16"/>
    <w:p w14:paraId="47FDCCEC" w14:textId="77777777" w:rsidR="00230B16" w:rsidRDefault="00230B16" w:rsidP="00230B16">
      <w:pPr>
        <w:pStyle w:val="Level4A"/>
      </w:pPr>
      <w:r>
        <w:t>(2)</w:t>
      </w:r>
      <w:r>
        <w:tab/>
        <w:t>Where an employee is 45 years old or over, the entitlement will be in accordance with the following scale:</w:t>
      </w:r>
    </w:p>
    <w:p w14:paraId="6EAB646E" w14:textId="77777777" w:rsidR="00230B16" w:rsidRDefault="00230B16" w:rsidP="00230B16"/>
    <w:tbl>
      <w:tblPr>
        <w:tblW w:w="3923" w:type="pct"/>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600"/>
      </w:tblGrid>
      <w:tr w:rsidR="00230B16" w14:paraId="050F12F8"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4038C2FA" w14:textId="77777777" w:rsidR="00230B16" w:rsidRDefault="00230B16" w:rsidP="006A5C58">
            <w:pPr>
              <w:jc w:val="center"/>
            </w:pPr>
            <w:r>
              <w:t>Years of Service</w:t>
            </w:r>
          </w:p>
        </w:tc>
        <w:tc>
          <w:tcPr>
            <w:tcW w:w="2500" w:type="pct"/>
            <w:tcBorders>
              <w:top w:val="single" w:sz="4" w:space="0" w:color="auto"/>
              <w:left w:val="single" w:sz="4" w:space="0" w:color="auto"/>
              <w:bottom w:val="single" w:sz="4" w:space="0" w:color="auto"/>
              <w:right w:val="single" w:sz="4" w:space="0" w:color="auto"/>
            </w:tcBorders>
            <w:hideMark/>
          </w:tcPr>
          <w:p w14:paraId="5C9CC3C4" w14:textId="77777777" w:rsidR="00230B16" w:rsidRDefault="00230B16" w:rsidP="006A5C58">
            <w:pPr>
              <w:jc w:val="center"/>
            </w:pPr>
            <w:r>
              <w:t>45 Years of Age and Over Entitlement</w:t>
            </w:r>
          </w:p>
        </w:tc>
      </w:tr>
      <w:tr w:rsidR="00230B16" w14:paraId="71B25BB8"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2E5762A0" w14:textId="77777777" w:rsidR="00230B16" w:rsidRDefault="00230B16" w:rsidP="006A5C58">
            <w:r>
              <w:t>Less than 1 year</w:t>
            </w:r>
          </w:p>
        </w:tc>
        <w:tc>
          <w:tcPr>
            <w:tcW w:w="2500" w:type="pct"/>
            <w:tcBorders>
              <w:top w:val="single" w:sz="4" w:space="0" w:color="auto"/>
              <w:left w:val="single" w:sz="4" w:space="0" w:color="auto"/>
              <w:bottom w:val="single" w:sz="4" w:space="0" w:color="auto"/>
              <w:right w:val="single" w:sz="4" w:space="0" w:color="auto"/>
            </w:tcBorders>
            <w:hideMark/>
          </w:tcPr>
          <w:p w14:paraId="696F663F" w14:textId="77777777" w:rsidR="00230B16" w:rsidRDefault="00230B16" w:rsidP="006A5C58">
            <w:pPr>
              <w:jc w:val="center"/>
            </w:pPr>
            <w:r>
              <w:t>Nil</w:t>
            </w:r>
          </w:p>
        </w:tc>
      </w:tr>
      <w:tr w:rsidR="00230B16" w14:paraId="413A8F16"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6275A411" w14:textId="77777777" w:rsidR="00230B16" w:rsidRDefault="00230B16" w:rsidP="006A5C58">
            <w:r>
              <w:t>1 year and less than 2 years</w:t>
            </w:r>
          </w:p>
        </w:tc>
        <w:tc>
          <w:tcPr>
            <w:tcW w:w="2500" w:type="pct"/>
            <w:tcBorders>
              <w:top w:val="single" w:sz="4" w:space="0" w:color="auto"/>
              <w:left w:val="single" w:sz="4" w:space="0" w:color="auto"/>
              <w:bottom w:val="single" w:sz="4" w:space="0" w:color="auto"/>
              <w:right w:val="single" w:sz="4" w:space="0" w:color="auto"/>
            </w:tcBorders>
            <w:hideMark/>
          </w:tcPr>
          <w:p w14:paraId="562414B0" w14:textId="77777777" w:rsidR="00230B16" w:rsidRDefault="00230B16" w:rsidP="006A5C58">
            <w:pPr>
              <w:jc w:val="center"/>
            </w:pPr>
            <w:r>
              <w:t>5 weeks</w:t>
            </w:r>
          </w:p>
        </w:tc>
      </w:tr>
      <w:tr w:rsidR="00230B16" w14:paraId="47768753"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7E900F16" w14:textId="77777777" w:rsidR="00230B16" w:rsidRDefault="00230B16" w:rsidP="006A5C58">
            <w:r>
              <w:t>2 years and less than 3 years</w:t>
            </w:r>
          </w:p>
        </w:tc>
        <w:tc>
          <w:tcPr>
            <w:tcW w:w="2500" w:type="pct"/>
            <w:tcBorders>
              <w:top w:val="single" w:sz="4" w:space="0" w:color="auto"/>
              <w:left w:val="single" w:sz="4" w:space="0" w:color="auto"/>
              <w:bottom w:val="single" w:sz="4" w:space="0" w:color="auto"/>
              <w:right w:val="single" w:sz="4" w:space="0" w:color="auto"/>
            </w:tcBorders>
            <w:hideMark/>
          </w:tcPr>
          <w:p w14:paraId="779FC5DC" w14:textId="77777777" w:rsidR="00230B16" w:rsidRDefault="00230B16" w:rsidP="006A5C58">
            <w:pPr>
              <w:jc w:val="center"/>
            </w:pPr>
            <w:r>
              <w:t>8.75 weeks</w:t>
            </w:r>
          </w:p>
        </w:tc>
      </w:tr>
      <w:tr w:rsidR="00230B16" w14:paraId="7B1DCE3F"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2932657A" w14:textId="77777777" w:rsidR="00230B16" w:rsidRDefault="00230B16" w:rsidP="006A5C58">
            <w:r>
              <w:t>3 years and less than 4 years</w:t>
            </w:r>
          </w:p>
        </w:tc>
        <w:tc>
          <w:tcPr>
            <w:tcW w:w="2500" w:type="pct"/>
            <w:tcBorders>
              <w:top w:val="single" w:sz="4" w:space="0" w:color="auto"/>
              <w:left w:val="single" w:sz="4" w:space="0" w:color="auto"/>
              <w:bottom w:val="single" w:sz="4" w:space="0" w:color="auto"/>
              <w:right w:val="single" w:sz="4" w:space="0" w:color="auto"/>
            </w:tcBorders>
            <w:hideMark/>
          </w:tcPr>
          <w:p w14:paraId="0D6BC97F" w14:textId="77777777" w:rsidR="00230B16" w:rsidRDefault="00230B16" w:rsidP="006A5C58">
            <w:pPr>
              <w:jc w:val="center"/>
            </w:pPr>
            <w:r>
              <w:t>12.5 weeks</w:t>
            </w:r>
          </w:p>
        </w:tc>
      </w:tr>
      <w:tr w:rsidR="00230B16" w14:paraId="71E4AB91"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417E412C" w14:textId="77777777" w:rsidR="00230B16" w:rsidRDefault="00230B16" w:rsidP="006A5C58">
            <w:r>
              <w:t>4 years and less than 5 years</w:t>
            </w:r>
          </w:p>
        </w:tc>
        <w:tc>
          <w:tcPr>
            <w:tcW w:w="2500" w:type="pct"/>
            <w:tcBorders>
              <w:top w:val="single" w:sz="4" w:space="0" w:color="auto"/>
              <w:left w:val="single" w:sz="4" w:space="0" w:color="auto"/>
              <w:bottom w:val="single" w:sz="4" w:space="0" w:color="auto"/>
              <w:right w:val="single" w:sz="4" w:space="0" w:color="auto"/>
            </w:tcBorders>
            <w:hideMark/>
          </w:tcPr>
          <w:p w14:paraId="2396F93F" w14:textId="77777777" w:rsidR="00230B16" w:rsidRDefault="00230B16" w:rsidP="006A5C58">
            <w:pPr>
              <w:jc w:val="center"/>
            </w:pPr>
            <w:r>
              <w:t>15 weeks</w:t>
            </w:r>
          </w:p>
        </w:tc>
      </w:tr>
      <w:tr w:rsidR="00230B16" w14:paraId="0C8EE3A3"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6C96D707" w14:textId="77777777" w:rsidR="00230B16" w:rsidRDefault="00230B16" w:rsidP="006A5C58">
            <w:r>
              <w:t>5 years and less than 6 years</w:t>
            </w:r>
          </w:p>
        </w:tc>
        <w:tc>
          <w:tcPr>
            <w:tcW w:w="2500" w:type="pct"/>
            <w:tcBorders>
              <w:top w:val="single" w:sz="4" w:space="0" w:color="auto"/>
              <w:left w:val="single" w:sz="4" w:space="0" w:color="auto"/>
              <w:bottom w:val="single" w:sz="4" w:space="0" w:color="auto"/>
              <w:right w:val="single" w:sz="4" w:space="0" w:color="auto"/>
            </w:tcBorders>
            <w:hideMark/>
          </w:tcPr>
          <w:p w14:paraId="71C42366" w14:textId="77777777" w:rsidR="00230B16" w:rsidRDefault="00230B16" w:rsidP="006A5C58">
            <w:pPr>
              <w:jc w:val="center"/>
            </w:pPr>
            <w:r>
              <w:t>17.5 weeks</w:t>
            </w:r>
          </w:p>
        </w:tc>
      </w:tr>
      <w:tr w:rsidR="00230B16" w14:paraId="1DF88953"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60BFA720" w14:textId="77777777" w:rsidR="00230B16" w:rsidRDefault="00230B16" w:rsidP="006A5C58">
            <w:r>
              <w:t>6 years and over</w:t>
            </w:r>
          </w:p>
        </w:tc>
        <w:tc>
          <w:tcPr>
            <w:tcW w:w="2500" w:type="pct"/>
            <w:tcBorders>
              <w:top w:val="single" w:sz="4" w:space="0" w:color="auto"/>
              <w:left w:val="single" w:sz="4" w:space="0" w:color="auto"/>
              <w:bottom w:val="single" w:sz="4" w:space="0" w:color="auto"/>
              <w:right w:val="single" w:sz="4" w:space="0" w:color="auto"/>
            </w:tcBorders>
            <w:hideMark/>
          </w:tcPr>
          <w:p w14:paraId="337B5855" w14:textId="77777777" w:rsidR="00230B16" w:rsidRDefault="00230B16" w:rsidP="006A5C58">
            <w:pPr>
              <w:jc w:val="center"/>
            </w:pPr>
            <w:r>
              <w:t>20 weeks</w:t>
            </w:r>
          </w:p>
        </w:tc>
      </w:tr>
    </w:tbl>
    <w:p w14:paraId="62B903D3" w14:textId="77777777" w:rsidR="00230B16" w:rsidRDefault="00230B16" w:rsidP="00230B16"/>
    <w:p w14:paraId="6ED4AB36" w14:textId="77777777" w:rsidR="00230B16" w:rsidRDefault="00230B16" w:rsidP="00230B16">
      <w:pPr>
        <w:pStyle w:val="Level4A"/>
      </w:pPr>
      <w:r>
        <w:t>(3)</w:t>
      </w:r>
      <w:r>
        <w:tab/>
        <w:t>‘Weeks pay’ means the all purpose rate of pay for the employee concerned at the date of termination, and will include, in addition to the ordinary rate of pay, over award payments, shift penalties and allowances provided for in the relevant award.</w:t>
      </w:r>
    </w:p>
    <w:p w14:paraId="6FB93698" w14:textId="77777777" w:rsidR="00230B16" w:rsidRDefault="00230B16" w:rsidP="00230B16"/>
    <w:p w14:paraId="2F70485A" w14:textId="77777777" w:rsidR="00230B16" w:rsidRDefault="00230B16" w:rsidP="00230B16">
      <w:pPr>
        <w:pStyle w:val="Level3B"/>
      </w:pPr>
      <w:r>
        <w:t>28.5.2</w:t>
      </w:r>
      <w:r>
        <w:tab/>
        <w:t>Incapacity to pay</w:t>
      </w:r>
    </w:p>
    <w:p w14:paraId="0194642A" w14:textId="77777777" w:rsidR="00230B16" w:rsidRDefault="00230B16" w:rsidP="00230B16"/>
    <w:p w14:paraId="34D34CF7" w14:textId="77777777" w:rsidR="00230B16" w:rsidRDefault="00230B16" w:rsidP="00230B16">
      <w:pPr>
        <w:pStyle w:val="BlockIndent3cm"/>
      </w:pPr>
      <w:r>
        <w:t>Subject to an application by the employer and further order of the Industrial Relations Commission, an employer may pay a lesser amount (or no amount) of severance pay than that contained in 28.5.1.</w:t>
      </w:r>
    </w:p>
    <w:p w14:paraId="293C71EE" w14:textId="77777777" w:rsidR="00230B16" w:rsidRDefault="00230B16" w:rsidP="00230B16"/>
    <w:p w14:paraId="0EEB8068" w14:textId="77777777" w:rsidR="00230B16" w:rsidRDefault="00230B16" w:rsidP="00230B16">
      <w:pPr>
        <w:pStyle w:val="BlockIndent3cm"/>
      </w:pPr>
      <w:r>
        <w:t>The Industrial Relations Commission must have regard to such financial and other resources of the employer concerned as the Industrial Relations Commission thinks relevant, and the probable effect paying the amount of severance pay in 28.5.1 will have on the employer.</w:t>
      </w:r>
    </w:p>
    <w:p w14:paraId="7BA9D5CE" w14:textId="77777777" w:rsidR="00230B16" w:rsidRDefault="00230B16" w:rsidP="00230B16"/>
    <w:p w14:paraId="3D7C34FD" w14:textId="77777777" w:rsidR="00230B16" w:rsidRDefault="00230B16" w:rsidP="00230B16">
      <w:pPr>
        <w:pStyle w:val="Level3B"/>
      </w:pPr>
      <w:r>
        <w:t>28.5.3</w:t>
      </w:r>
      <w:r>
        <w:tab/>
        <w:t xml:space="preserve">Alternative employment </w:t>
      </w:r>
    </w:p>
    <w:p w14:paraId="6109946A" w14:textId="77777777" w:rsidR="00230B16" w:rsidRDefault="00230B16" w:rsidP="00230B16"/>
    <w:p w14:paraId="478FA3CA" w14:textId="77777777" w:rsidR="00230B16" w:rsidRDefault="00230B16" w:rsidP="00230B16">
      <w:pPr>
        <w:pStyle w:val="BlockIndent3cm"/>
      </w:pPr>
      <w:r>
        <w:t>Subject to an application by the employer and further order of the Industrial Relations Commission, an employer may pay a lesser amount (or no amount) of severance pay than that contained in 28.5.1 if the employer obtains acceptable alternative employment for an employee.</w:t>
      </w:r>
    </w:p>
    <w:p w14:paraId="6C8B4AD5" w14:textId="77777777" w:rsidR="00230B16" w:rsidRDefault="00230B16" w:rsidP="00230B16"/>
    <w:p w14:paraId="36C2AE0A" w14:textId="77777777" w:rsidR="00230B16" w:rsidRDefault="00230B16" w:rsidP="00230B16">
      <w:pPr>
        <w:pStyle w:val="Level2A"/>
      </w:pPr>
      <w:r>
        <w:t>28.6</w:t>
      </w:r>
      <w:r>
        <w:tab/>
        <w:t xml:space="preserve">Savings Clause </w:t>
      </w:r>
    </w:p>
    <w:p w14:paraId="659B7565" w14:textId="77777777" w:rsidR="00230B16" w:rsidRDefault="00230B16" w:rsidP="00230B16"/>
    <w:p w14:paraId="17F393A3" w14:textId="77777777" w:rsidR="00230B16" w:rsidRDefault="00230B16" w:rsidP="00230B16">
      <w:pPr>
        <w:pStyle w:val="BlockIndent1cm"/>
      </w:pPr>
      <w:r>
        <w:t>Nothing in this award will be construed so as to require the reduction or alteration of more advantageous benefits or conditions which an employee may be entitled to under any existing redundancy arrangement, taken as a whole, between the union and any employer bound by this award.</w:t>
      </w:r>
    </w:p>
    <w:p w14:paraId="767395ED" w14:textId="77777777" w:rsidR="00230B16" w:rsidRDefault="00230B16" w:rsidP="00230B16"/>
    <w:p w14:paraId="4B4B8A66" w14:textId="77777777" w:rsidR="00230B16" w:rsidRDefault="00230B16" w:rsidP="00230B16">
      <w:pPr>
        <w:pStyle w:val="Level1Ai"/>
      </w:pPr>
      <w:r>
        <w:t>29.  Exemptions</w:t>
      </w:r>
    </w:p>
    <w:p w14:paraId="2C095B13" w14:textId="77777777" w:rsidR="00230B16" w:rsidRDefault="00230B16" w:rsidP="00230B16"/>
    <w:p w14:paraId="7DF7B094" w14:textId="77777777" w:rsidR="00230B16" w:rsidRDefault="00230B16" w:rsidP="00230B16">
      <w:pPr>
        <w:pStyle w:val="Level2A"/>
      </w:pPr>
      <w:r>
        <w:t>29.1</w:t>
      </w:r>
      <w:r>
        <w:tab/>
        <w:t>Except as to the provisions of:</w:t>
      </w:r>
    </w:p>
    <w:p w14:paraId="223E2550" w14:textId="77777777" w:rsidR="00230B16" w:rsidRDefault="00230B16" w:rsidP="00230B16"/>
    <w:p w14:paraId="452A382B" w14:textId="77777777" w:rsidR="00230B16" w:rsidRDefault="00230B16" w:rsidP="00230B16">
      <w:pPr>
        <w:pStyle w:val="BlockIndent1cm"/>
      </w:pPr>
      <w:r>
        <w:t xml:space="preserve">Clause 2 - Anti Discrimination </w:t>
      </w:r>
    </w:p>
    <w:p w14:paraId="7FB995BF" w14:textId="77777777" w:rsidR="00230B16" w:rsidRDefault="00230B16" w:rsidP="00230B16"/>
    <w:p w14:paraId="0DB2AF36" w14:textId="77777777" w:rsidR="00230B16" w:rsidRDefault="00230B16" w:rsidP="00230B16">
      <w:pPr>
        <w:pStyle w:val="BlockIndent1cm"/>
      </w:pPr>
      <w:r>
        <w:t xml:space="preserve">subclauses 11.1, 11.2, 11.4 and 11.5, Sundays and Public Holidays, </w:t>
      </w:r>
    </w:p>
    <w:p w14:paraId="1AF8509C" w14:textId="77777777" w:rsidR="00230B16" w:rsidRDefault="00230B16" w:rsidP="00230B16"/>
    <w:p w14:paraId="433927AB" w14:textId="77777777" w:rsidR="00230B16" w:rsidRDefault="00230B16" w:rsidP="00230B16">
      <w:pPr>
        <w:pStyle w:val="BlockIndent1cm"/>
      </w:pPr>
      <w:r>
        <w:t xml:space="preserve">Clause 14 - Annual Leave, </w:t>
      </w:r>
    </w:p>
    <w:p w14:paraId="02B3B167" w14:textId="77777777" w:rsidR="00230B16" w:rsidRDefault="00230B16" w:rsidP="00230B16"/>
    <w:p w14:paraId="42A96D92" w14:textId="77777777" w:rsidR="00230B16" w:rsidRDefault="00230B16" w:rsidP="00230B16">
      <w:pPr>
        <w:pStyle w:val="BlockIndent1cm"/>
      </w:pPr>
      <w:r>
        <w:t xml:space="preserve">Clause 33 - Other Legislation, </w:t>
      </w:r>
    </w:p>
    <w:p w14:paraId="78DD59DF" w14:textId="77777777" w:rsidR="00230B16" w:rsidRDefault="00230B16" w:rsidP="00230B16">
      <w:pPr>
        <w:pStyle w:val="BlockIndent1cm"/>
      </w:pPr>
    </w:p>
    <w:p w14:paraId="5ECDBD11" w14:textId="77777777" w:rsidR="00230B16" w:rsidRDefault="00230B16" w:rsidP="00230B16">
      <w:pPr>
        <w:pStyle w:val="BlockIndent1cm"/>
      </w:pPr>
      <w:r>
        <w:t xml:space="preserve">Clause 15 - Sick Leave, </w:t>
      </w:r>
    </w:p>
    <w:p w14:paraId="15DB1529" w14:textId="77777777" w:rsidR="00230B16" w:rsidRDefault="00230B16" w:rsidP="00230B16"/>
    <w:p w14:paraId="10C79386" w14:textId="77777777" w:rsidR="00230B16" w:rsidRDefault="00230B16" w:rsidP="00230B16">
      <w:pPr>
        <w:pStyle w:val="BlockIndent1cm"/>
      </w:pPr>
      <w:r>
        <w:t>subclauses 16.1, 16.2, 16.3 and 16.4, Personal/Carer’s Leave</w:t>
      </w:r>
    </w:p>
    <w:p w14:paraId="5373360C" w14:textId="77777777" w:rsidR="00230B16" w:rsidRDefault="00230B16" w:rsidP="00230B16"/>
    <w:p w14:paraId="05ED574F" w14:textId="77777777" w:rsidR="00230B16" w:rsidRDefault="00230B16" w:rsidP="00230B16">
      <w:pPr>
        <w:pStyle w:val="BlockIndent1cm"/>
      </w:pPr>
      <w:r>
        <w:t>Clause 17 - Bereavement Leave</w:t>
      </w:r>
    </w:p>
    <w:p w14:paraId="7D3B2938" w14:textId="77777777" w:rsidR="00230B16" w:rsidRDefault="00230B16" w:rsidP="00230B16"/>
    <w:p w14:paraId="61A93A09" w14:textId="77777777" w:rsidR="00230B16" w:rsidRDefault="00230B16" w:rsidP="00230B16">
      <w:pPr>
        <w:pStyle w:val="BlockIndent1cm"/>
      </w:pPr>
      <w:r>
        <w:t>Clause 19 - Jury Service</w:t>
      </w:r>
    </w:p>
    <w:p w14:paraId="34244C4D" w14:textId="77777777" w:rsidR="00230B16" w:rsidRDefault="00230B16" w:rsidP="00230B16"/>
    <w:p w14:paraId="6F90086D" w14:textId="77777777" w:rsidR="00230B16" w:rsidRDefault="00230B16" w:rsidP="00230B16">
      <w:pPr>
        <w:pStyle w:val="BlockIndent1cm"/>
      </w:pPr>
      <w:r>
        <w:t>Clause 20 - Superannuation</w:t>
      </w:r>
    </w:p>
    <w:p w14:paraId="03A0315E" w14:textId="77777777" w:rsidR="00230B16" w:rsidRDefault="00230B16" w:rsidP="00230B16"/>
    <w:p w14:paraId="339288B0" w14:textId="77777777" w:rsidR="00230B16" w:rsidRDefault="00230B16" w:rsidP="00230B16">
      <w:pPr>
        <w:pStyle w:val="BlockIndent1cm"/>
      </w:pPr>
      <w:r>
        <w:t>Clause 28 - Redundancy</w:t>
      </w:r>
    </w:p>
    <w:p w14:paraId="1792A1DB" w14:textId="77777777" w:rsidR="00230B16" w:rsidRDefault="00230B16" w:rsidP="00230B16"/>
    <w:p w14:paraId="6F5800D5" w14:textId="77777777" w:rsidR="00230B16" w:rsidRDefault="00230B16" w:rsidP="00230B16">
      <w:pPr>
        <w:pStyle w:val="BlockIndent1cm"/>
      </w:pPr>
      <w:r>
        <w:t>Clause 30 - Salary Packaging,</w:t>
      </w:r>
    </w:p>
    <w:p w14:paraId="1E24E703" w14:textId="77777777" w:rsidR="00230B16" w:rsidRDefault="00230B16" w:rsidP="00230B16"/>
    <w:p w14:paraId="08BF2CD8" w14:textId="77777777" w:rsidR="00230B16" w:rsidRDefault="00230B16" w:rsidP="00230B16">
      <w:pPr>
        <w:pStyle w:val="BlockIndent1cm"/>
      </w:pPr>
      <w:r>
        <w:t xml:space="preserve">this award will not apply to employees employed by the week who are in receipt of a weekly wage in excess of 15% above the rate set out in Table 1 - Wages of Part B, Monetary Rates for the highest grade in this award; provided that the wage is not inclusive of overtime payments and/or shift allowances due to the employee under this award. </w:t>
      </w:r>
    </w:p>
    <w:p w14:paraId="29280A46" w14:textId="77777777" w:rsidR="00230B16" w:rsidRDefault="00230B16" w:rsidP="00230B16"/>
    <w:p w14:paraId="001EF4ED" w14:textId="77777777" w:rsidR="00230B16" w:rsidRDefault="00230B16" w:rsidP="00230B16">
      <w:pPr>
        <w:pStyle w:val="Level2A"/>
      </w:pPr>
      <w:r>
        <w:t>29.2</w:t>
      </w:r>
      <w:r>
        <w:tab/>
        <w:t xml:space="preserve">The exemption rate will be calculated in multiples of one dollar, amounts of less than 50 cents being taken to the lower multiple and amounts of 50 cents or more being taken to the higher multiple. </w:t>
      </w:r>
    </w:p>
    <w:p w14:paraId="3EA6E53D" w14:textId="77777777" w:rsidR="00230B16" w:rsidRDefault="00230B16" w:rsidP="00230B16"/>
    <w:p w14:paraId="23B53765" w14:textId="77777777" w:rsidR="00230B16" w:rsidRDefault="00230B16" w:rsidP="00230B16">
      <w:pPr>
        <w:pStyle w:val="Level1Ai"/>
      </w:pPr>
      <w:r>
        <w:t>30.  Salary Packaging</w:t>
      </w:r>
    </w:p>
    <w:p w14:paraId="7A1AE492" w14:textId="77777777" w:rsidR="00230B16" w:rsidRDefault="00230B16" w:rsidP="00230B16"/>
    <w:p w14:paraId="74BFAECB" w14:textId="77777777" w:rsidR="00230B16" w:rsidRDefault="00230B16" w:rsidP="00230B16">
      <w:pPr>
        <w:pStyle w:val="Level2A"/>
      </w:pPr>
      <w:r>
        <w:t>30.1</w:t>
      </w:r>
      <w:r>
        <w:tab/>
        <w:t>Where agreed between the employer and a full-time or part-time employee, an employer may offer salary packaging in respect of salary.  Neither the employer nor the employee may be compelled to enter into a salary packaging agreement.</w:t>
      </w:r>
    </w:p>
    <w:p w14:paraId="78A1A864" w14:textId="77777777" w:rsidR="00230B16" w:rsidRDefault="00230B16" w:rsidP="00230B16"/>
    <w:p w14:paraId="6CC5EDE6" w14:textId="77777777" w:rsidR="00230B16" w:rsidRDefault="00230B16" w:rsidP="00230B16">
      <w:pPr>
        <w:pStyle w:val="Level2A"/>
      </w:pPr>
      <w:r>
        <w:t>30.2</w:t>
      </w:r>
      <w:r>
        <w:tab/>
        <w:t>Salary packaging will mean that the employee will have part of their salary packaged into a fringe benefit which does not constitute a direct payment to the employee but is payable to a bona fide third party.</w:t>
      </w:r>
    </w:p>
    <w:p w14:paraId="00448E37" w14:textId="77777777" w:rsidR="00230B16" w:rsidRDefault="00230B16" w:rsidP="00230B16">
      <w:pPr>
        <w:pStyle w:val="Level2A"/>
      </w:pPr>
      <w:r>
        <w:t>30.3</w:t>
      </w:r>
      <w:r>
        <w:tab/>
        <w:t>The terms and conditions of such a package will not, when viewed objectively, be less favourable than the entitlements otherwise available under this award and will be subject to the following provisions:</w:t>
      </w:r>
    </w:p>
    <w:p w14:paraId="6110789E" w14:textId="77777777" w:rsidR="00230B16" w:rsidRDefault="00230B16" w:rsidP="00230B16"/>
    <w:p w14:paraId="4FF03EC8" w14:textId="77777777" w:rsidR="00230B16" w:rsidRDefault="00230B16" w:rsidP="00230B16">
      <w:pPr>
        <w:pStyle w:val="Level3A"/>
      </w:pPr>
      <w:r>
        <w:t>(i)</w:t>
      </w:r>
      <w:r>
        <w:tab/>
        <w:t>the employer will ensure that the structure of any agreed remuneration package complies with taxation and other relevant legislation;</w:t>
      </w:r>
    </w:p>
    <w:p w14:paraId="4EA570C5" w14:textId="77777777" w:rsidR="00230B16" w:rsidRDefault="00230B16" w:rsidP="00230B16"/>
    <w:p w14:paraId="3BE427E8" w14:textId="77777777" w:rsidR="00230B16" w:rsidRDefault="00230B16" w:rsidP="00230B16">
      <w:pPr>
        <w:pStyle w:val="Level3A"/>
      </w:pPr>
      <w:r>
        <w:t>(ii)</w:t>
      </w:r>
      <w:r>
        <w:tab/>
        <w:t>the employee will be given the opportunity by the employer to seek independent advice including advice from the union prior to entering into any salary packaging agreement;</w:t>
      </w:r>
    </w:p>
    <w:p w14:paraId="3ADBD02A" w14:textId="77777777" w:rsidR="00230B16" w:rsidRDefault="00230B16" w:rsidP="00230B16"/>
    <w:p w14:paraId="1DCDAFC8" w14:textId="77777777" w:rsidR="00230B16" w:rsidRDefault="00230B16" w:rsidP="00230B16">
      <w:pPr>
        <w:pStyle w:val="Level3A"/>
      </w:pPr>
      <w:r>
        <w:t>(iii)</w:t>
      </w:r>
      <w:r>
        <w:tab/>
        <w:t>where there is an agreement to salary package, the agreement must be in writing and made available to the employee;</w:t>
      </w:r>
    </w:p>
    <w:p w14:paraId="76DD3AEF" w14:textId="77777777" w:rsidR="00230B16" w:rsidRDefault="00230B16" w:rsidP="00230B16"/>
    <w:p w14:paraId="202AD445" w14:textId="77777777" w:rsidR="00230B16" w:rsidRDefault="00230B16" w:rsidP="00230B16">
      <w:pPr>
        <w:pStyle w:val="Level3A"/>
      </w:pPr>
      <w:r>
        <w:t>(iv)</w:t>
      </w:r>
      <w:r>
        <w:tab/>
        <w:t>the employee must have access to details of the payments and transactions made on their behalf.  Where such details are maintained electronically, the employee must be provided with a printout of the relevant information;</w:t>
      </w:r>
    </w:p>
    <w:p w14:paraId="261E0ED8" w14:textId="77777777" w:rsidR="00230B16" w:rsidRDefault="00230B16" w:rsidP="00230B16"/>
    <w:p w14:paraId="6A2C3BA6" w14:textId="77777777" w:rsidR="00230B16" w:rsidRDefault="00230B16" w:rsidP="00230B16">
      <w:pPr>
        <w:pStyle w:val="Level3A"/>
      </w:pPr>
      <w:r>
        <w:t>(v)</w:t>
      </w:r>
      <w:r>
        <w:tab/>
        <w:t>the employer has the right to vary or withdraw from a salary packaging agreement and/or withdraw from offering salary packaging in the event of changes to the operation of legislation that are detrimental to, or increase the costs of, salary packaging arrangements;</w:t>
      </w:r>
    </w:p>
    <w:p w14:paraId="3DF93E93" w14:textId="77777777" w:rsidR="00230B16" w:rsidRDefault="00230B16" w:rsidP="00230B16"/>
    <w:p w14:paraId="1DE25D21" w14:textId="77777777" w:rsidR="00230B16" w:rsidRDefault="00230B16" w:rsidP="00230B16">
      <w:pPr>
        <w:pStyle w:val="Level3A"/>
      </w:pPr>
      <w:r>
        <w:t>(vi)</w:t>
      </w:r>
      <w:r>
        <w:tab/>
        <w:t>in the event that the employer withdraws from a salary packaging agreement, the individual employee’s salary will revert to whichever is the higher of:</w:t>
      </w:r>
    </w:p>
    <w:p w14:paraId="101B78A8" w14:textId="77777777" w:rsidR="00230B16" w:rsidRDefault="00230B16" w:rsidP="00230B16"/>
    <w:p w14:paraId="08F08B51" w14:textId="77777777" w:rsidR="00230B16" w:rsidRDefault="00230B16" w:rsidP="00230B16">
      <w:pPr>
        <w:pStyle w:val="Level4A"/>
      </w:pPr>
      <w:r>
        <w:t>(a)</w:t>
      </w:r>
      <w:r>
        <w:tab/>
        <w:t>The ordinary time rate of pay that applied to the employee prior to the commencement of the salary packaging agreement; or</w:t>
      </w:r>
    </w:p>
    <w:p w14:paraId="0F1D6471" w14:textId="77777777" w:rsidR="00230B16" w:rsidRDefault="00230B16" w:rsidP="00230B16"/>
    <w:p w14:paraId="75A2F77F" w14:textId="77777777" w:rsidR="00230B16" w:rsidRDefault="00230B16" w:rsidP="00230B16">
      <w:pPr>
        <w:pStyle w:val="Level4A"/>
      </w:pPr>
      <w:r>
        <w:t>(b)</w:t>
      </w:r>
      <w:r>
        <w:tab/>
        <w:t>The applicable rate specified in Table 1 - Wages of Part B - Monetary Rates of this Award;</w:t>
      </w:r>
    </w:p>
    <w:p w14:paraId="07FDC90A" w14:textId="77777777" w:rsidR="00230B16" w:rsidRDefault="00230B16" w:rsidP="00230B16"/>
    <w:p w14:paraId="2E162886" w14:textId="77777777" w:rsidR="00230B16" w:rsidRDefault="00230B16" w:rsidP="00230B16">
      <w:pPr>
        <w:pStyle w:val="Level3A"/>
      </w:pPr>
      <w:r>
        <w:t>(vii)</w:t>
      </w:r>
      <w:r>
        <w:tab/>
        <w:t>not withstanding any of the above arrangements, the employer of employee may cancel any salary packaging agreements by the giving of one month’s notice of cancellation to the other party;</w:t>
      </w:r>
    </w:p>
    <w:p w14:paraId="231D76BF" w14:textId="77777777" w:rsidR="00230B16" w:rsidRDefault="00230B16" w:rsidP="00230B16"/>
    <w:p w14:paraId="3C613D9A" w14:textId="77777777" w:rsidR="00230B16" w:rsidRDefault="00230B16" w:rsidP="00230B16">
      <w:pPr>
        <w:pStyle w:val="Level3A"/>
      </w:pPr>
      <w:r>
        <w:t>(viii)</w:t>
      </w:r>
      <w:r>
        <w:tab/>
        <w:t>the calculation of entitlements concerning occupational superannuation and annual leave loading on annual leave pursuant to subclause 14.2 - Annual Leave Loadings, will be based on the ordinary time rate of pay that the employee would have received in the absence of the salary packaging arrangement;</w:t>
      </w:r>
    </w:p>
    <w:p w14:paraId="798509F8" w14:textId="77777777" w:rsidR="00230B16" w:rsidRDefault="00230B16" w:rsidP="00230B16"/>
    <w:p w14:paraId="7FDC64CD" w14:textId="77777777" w:rsidR="00230B16" w:rsidRDefault="00230B16" w:rsidP="00230B16">
      <w:pPr>
        <w:pStyle w:val="Level3A"/>
      </w:pPr>
      <w:r>
        <w:t>(ix)</w:t>
      </w:r>
      <w:r>
        <w:tab/>
        <w:t>unless there is agreement between the employer and the employee to the contrary, all salary packaging arrangements will cease during any period of leave without pay, including periods of unpaid sick leave.</w:t>
      </w:r>
    </w:p>
    <w:p w14:paraId="45141A76" w14:textId="77777777" w:rsidR="00230B16" w:rsidRDefault="00230B16" w:rsidP="00230B16"/>
    <w:p w14:paraId="2F4802CD" w14:textId="77777777" w:rsidR="00230B16" w:rsidRDefault="00230B16" w:rsidP="00230B16">
      <w:pPr>
        <w:pStyle w:val="Level1Ai"/>
      </w:pPr>
      <w:r>
        <w:t>31.  Dispute Avoidance and Grievance Procedure</w:t>
      </w:r>
    </w:p>
    <w:p w14:paraId="78A03575" w14:textId="77777777" w:rsidR="00230B16" w:rsidRDefault="00230B16" w:rsidP="00230B16"/>
    <w:p w14:paraId="352FB22E" w14:textId="77777777" w:rsidR="00230B16" w:rsidRDefault="00230B16" w:rsidP="00230B16">
      <w:pPr>
        <w:pStyle w:val="BlockIndent0cm"/>
      </w:pPr>
      <w:r>
        <w:t>The procedure for the resolution of grievances and industrial disputation concerning matters arising under this award will be in accordance with the following procedural steps:</w:t>
      </w:r>
    </w:p>
    <w:p w14:paraId="01D35F1D" w14:textId="77777777" w:rsidR="00230B16" w:rsidRDefault="00230B16" w:rsidP="00230B16"/>
    <w:p w14:paraId="24F48B31" w14:textId="77777777" w:rsidR="00230B16" w:rsidRDefault="00230B16" w:rsidP="00230B16">
      <w:pPr>
        <w:pStyle w:val="Level2A"/>
      </w:pPr>
      <w:r>
        <w:t>31.1</w:t>
      </w:r>
      <w:r>
        <w:tab/>
        <w:t>Procedure relating to grievance of an individual employee</w:t>
      </w:r>
    </w:p>
    <w:p w14:paraId="548C9E5C" w14:textId="77777777" w:rsidR="00230B16" w:rsidRDefault="00230B16" w:rsidP="00230B16"/>
    <w:p w14:paraId="31A40BCF" w14:textId="77777777" w:rsidR="00230B16" w:rsidRDefault="00230B16" w:rsidP="00230B16">
      <w:pPr>
        <w:pStyle w:val="Level3B"/>
      </w:pPr>
      <w:r>
        <w:t>31.1.1</w:t>
      </w:r>
      <w:r>
        <w:tab/>
        <w:t>The employee must notify (in writing or otherwise) the employer as to the substance of the grievance, request a meeting with the employer for bilateral discussions and state the remedy sought.</w:t>
      </w:r>
    </w:p>
    <w:p w14:paraId="7D65DC9C" w14:textId="77777777" w:rsidR="00230B16" w:rsidRDefault="00230B16" w:rsidP="00230B16"/>
    <w:p w14:paraId="47CD59C3" w14:textId="77777777" w:rsidR="00230B16" w:rsidRDefault="00230B16" w:rsidP="00230B16">
      <w:pPr>
        <w:pStyle w:val="Level3B"/>
      </w:pPr>
      <w:r>
        <w:t>31.1.2</w:t>
      </w:r>
      <w:r>
        <w:tab/>
        <w:t>The grievance must initially be dealt with as close to its source as possible, with graduated steps for further discussion and resolution at higher levels of authority.</w:t>
      </w:r>
    </w:p>
    <w:p w14:paraId="2BF968E1" w14:textId="77777777" w:rsidR="00230B16" w:rsidRDefault="00230B16" w:rsidP="00230B16"/>
    <w:p w14:paraId="1A394DD1" w14:textId="77777777" w:rsidR="00230B16" w:rsidRDefault="00230B16" w:rsidP="00230B16">
      <w:pPr>
        <w:pStyle w:val="Level3B"/>
      </w:pPr>
      <w:r>
        <w:t>31.1.3</w:t>
      </w:r>
      <w:r>
        <w:tab/>
        <w:t>Reasonable time limits must be allowed for discussion at each level of authority. Initial discussions should be held within two working days wherever possible.</w:t>
      </w:r>
    </w:p>
    <w:p w14:paraId="236B08BE" w14:textId="77777777" w:rsidR="00230B16" w:rsidRDefault="00230B16" w:rsidP="00230B16">
      <w:pPr>
        <w:pStyle w:val="Level3B"/>
      </w:pPr>
      <w:r>
        <w:t>31.1.4</w:t>
      </w:r>
      <w:r>
        <w:tab/>
        <w:t>At the conclusion of the discussion, the employer must provide a response to the employees’ grievance, if the matter has not been resolved, including reasons for not implementing any proposed remedy.</w:t>
      </w:r>
    </w:p>
    <w:p w14:paraId="5C3B353E" w14:textId="77777777" w:rsidR="00230B16" w:rsidRDefault="00230B16" w:rsidP="00230B16"/>
    <w:p w14:paraId="66766BA8" w14:textId="77777777" w:rsidR="00230B16" w:rsidRDefault="00230B16" w:rsidP="00230B16">
      <w:pPr>
        <w:pStyle w:val="Level3B"/>
      </w:pPr>
      <w:r>
        <w:t>31.1.5</w:t>
      </w:r>
      <w:r>
        <w:tab/>
        <w:t>While a procedure is being followed, normal work must continue.</w:t>
      </w:r>
    </w:p>
    <w:p w14:paraId="680CE797" w14:textId="77777777" w:rsidR="00230B16" w:rsidRDefault="00230B16" w:rsidP="00230B16"/>
    <w:p w14:paraId="521D8AB5" w14:textId="77777777" w:rsidR="00230B16" w:rsidRDefault="00230B16" w:rsidP="00230B16">
      <w:pPr>
        <w:pStyle w:val="Level3B"/>
      </w:pPr>
      <w:r>
        <w:t>31.1.6</w:t>
      </w:r>
      <w:r>
        <w:tab/>
        <w:t>The employer may be represented by an Industrial Organisation of Employers and the employee may be represented by the Union for the purpose of each procedure.</w:t>
      </w:r>
    </w:p>
    <w:p w14:paraId="525F2F73" w14:textId="77777777" w:rsidR="00230B16" w:rsidRDefault="00230B16" w:rsidP="00230B16"/>
    <w:p w14:paraId="28AC259F" w14:textId="77777777" w:rsidR="00230B16" w:rsidRDefault="00230B16" w:rsidP="00230B16">
      <w:pPr>
        <w:pStyle w:val="Level3B"/>
      </w:pPr>
      <w:r>
        <w:t>31.1.7</w:t>
      </w:r>
      <w:r>
        <w:tab/>
        <w:t xml:space="preserve">If the dispute relates to issues of training in relation to a trainee then the matter may be referred to the NSW Commissioner for Vocational Training in accordance with the </w:t>
      </w:r>
      <w:r>
        <w:rPr>
          <w:i/>
          <w:iCs/>
        </w:rPr>
        <w:t>Apprenticeship and Training Act</w:t>
      </w:r>
      <w:r>
        <w:t xml:space="preserve"> 2001.</w:t>
      </w:r>
    </w:p>
    <w:p w14:paraId="6F2C0C3E" w14:textId="77777777" w:rsidR="00230B16" w:rsidRDefault="00230B16" w:rsidP="00230B16"/>
    <w:p w14:paraId="07DE8B4E" w14:textId="77777777" w:rsidR="00230B16" w:rsidRDefault="00230B16" w:rsidP="00230B16">
      <w:pPr>
        <w:pStyle w:val="Level2A"/>
      </w:pPr>
      <w:r>
        <w:t>31.2</w:t>
      </w:r>
      <w:r>
        <w:tab/>
        <w:t>Procedure for a Dispute Between an Employer and the Employees</w:t>
      </w:r>
    </w:p>
    <w:p w14:paraId="7F92EEA6" w14:textId="77777777" w:rsidR="00230B16" w:rsidRDefault="00230B16" w:rsidP="00230B16"/>
    <w:p w14:paraId="42DA42CD" w14:textId="77777777" w:rsidR="00230B16" w:rsidRDefault="00230B16" w:rsidP="00230B16">
      <w:pPr>
        <w:pStyle w:val="Level3B"/>
      </w:pPr>
      <w:r>
        <w:t>31.2.1</w:t>
      </w:r>
      <w:r>
        <w:tab/>
        <w:t>A question, dispute or difficulty must initially be dealt with as close to its source as possible, with graduated steps for further discussion and resolution at higher levels of authority.</w:t>
      </w:r>
    </w:p>
    <w:p w14:paraId="4A418CE9" w14:textId="77777777" w:rsidR="00230B16" w:rsidRDefault="00230B16" w:rsidP="00230B16"/>
    <w:p w14:paraId="4FC7A9B3" w14:textId="77777777" w:rsidR="00230B16" w:rsidRDefault="00230B16" w:rsidP="00230B16">
      <w:pPr>
        <w:pStyle w:val="Level3B"/>
      </w:pPr>
      <w:r>
        <w:t>31.2.2</w:t>
      </w:r>
      <w:r>
        <w:tab/>
        <w:t>Reasonable time levels must be allowed for discussion at each level of authority. Initial discussions should be held within two working days wherever possible.</w:t>
      </w:r>
    </w:p>
    <w:p w14:paraId="39C616D0" w14:textId="77777777" w:rsidR="00230B16" w:rsidRDefault="00230B16" w:rsidP="00230B16"/>
    <w:p w14:paraId="7F65FAC8" w14:textId="77777777" w:rsidR="00230B16" w:rsidRDefault="00230B16" w:rsidP="00230B16">
      <w:pPr>
        <w:pStyle w:val="Level3B"/>
      </w:pPr>
      <w:r>
        <w:t>31.2.3</w:t>
      </w:r>
      <w:r>
        <w:tab/>
        <w:t>While a procedure is being followed, normal work must continue.</w:t>
      </w:r>
    </w:p>
    <w:p w14:paraId="0652C6F7" w14:textId="77777777" w:rsidR="00230B16" w:rsidRDefault="00230B16" w:rsidP="00230B16"/>
    <w:p w14:paraId="30A7B265" w14:textId="77777777" w:rsidR="00230B16" w:rsidRDefault="00230B16" w:rsidP="00230B16">
      <w:pPr>
        <w:pStyle w:val="Level3B"/>
      </w:pPr>
      <w:r>
        <w:t>31.2.4</w:t>
      </w:r>
      <w:r>
        <w:tab/>
        <w:t>The employer may be represented by an Industrial Organisation of Employers and the employee may be represented by the Union for the purpose of each procedure.</w:t>
      </w:r>
    </w:p>
    <w:p w14:paraId="2C739D2A" w14:textId="77777777" w:rsidR="00230B16" w:rsidRDefault="00230B16" w:rsidP="00230B16">
      <w:pPr>
        <w:pStyle w:val="Level3B"/>
      </w:pPr>
    </w:p>
    <w:p w14:paraId="6A61313E" w14:textId="77777777" w:rsidR="00230B16" w:rsidRDefault="00230B16" w:rsidP="00230B16">
      <w:pPr>
        <w:pStyle w:val="Level3B"/>
      </w:pPr>
      <w:r>
        <w:t>31.2.5</w:t>
      </w:r>
      <w:r>
        <w:tab/>
        <w:t xml:space="preserve">Subject to the </w:t>
      </w:r>
      <w:r>
        <w:rPr>
          <w:i/>
          <w:iCs/>
        </w:rPr>
        <w:t xml:space="preserve">Industrial Relations Act </w:t>
      </w:r>
      <w:r>
        <w:t>1996, in the event that a dispute cannot be settled by the above procedures, the Commission may be notified of an industrial dispute for the purpose of resolving the dispute.</w:t>
      </w:r>
    </w:p>
    <w:p w14:paraId="2DAB0153" w14:textId="77777777" w:rsidR="00230B16" w:rsidRDefault="00230B16" w:rsidP="00230B16"/>
    <w:p w14:paraId="145E92EA" w14:textId="77777777" w:rsidR="00230B16" w:rsidRDefault="00230B16" w:rsidP="00230B16">
      <w:pPr>
        <w:pStyle w:val="Level1Ai"/>
      </w:pPr>
      <w:r>
        <w:t>32.  Telephone Canvassers (Other Than for the Sale of Goods)</w:t>
      </w:r>
    </w:p>
    <w:p w14:paraId="0B36D29C" w14:textId="77777777" w:rsidR="00230B16" w:rsidRDefault="00230B16" w:rsidP="00230B16"/>
    <w:p w14:paraId="513A559B" w14:textId="77777777" w:rsidR="00230B16" w:rsidRDefault="00230B16" w:rsidP="00230B16">
      <w:pPr>
        <w:pStyle w:val="Level2A"/>
      </w:pPr>
      <w:r>
        <w:t>32.1</w:t>
      </w:r>
      <w:r>
        <w:tab/>
        <w:t>This clause will apply to telephone canvassers (other than for the sale of goods).</w:t>
      </w:r>
    </w:p>
    <w:p w14:paraId="45F2F838" w14:textId="77777777" w:rsidR="00230B16" w:rsidRDefault="00230B16" w:rsidP="00230B16"/>
    <w:p w14:paraId="15295F2D" w14:textId="77777777" w:rsidR="00230B16" w:rsidRDefault="00230B16" w:rsidP="00230B16">
      <w:pPr>
        <w:pStyle w:val="Level2A"/>
      </w:pPr>
      <w:r>
        <w:t>32.2</w:t>
      </w:r>
      <w:r>
        <w:tab/>
        <w:t xml:space="preserve">Full-Time Telephone Canvassers </w:t>
      </w:r>
    </w:p>
    <w:p w14:paraId="6F350B39" w14:textId="77777777" w:rsidR="00230B16" w:rsidRDefault="00230B16" w:rsidP="00230B16"/>
    <w:p w14:paraId="60FC8DA7" w14:textId="77777777" w:rsidR="00230B16" w:rsidRDefault="00230B16" w:rsidP="00230B16">
      <w:pPr>
        <w:pStyle w:val="Level3B"/>
      </w:pPr>
      <w:r>
        <w:t>32.2.1</w:t>
      </w:r>
      <w:r>
        <w:tab/>
        <w:t>A full-time telephone canvasser is a telephone canvasser who works 38 hours per week.</w:t>
      </w:r>
    </w:p>
    <w:p w14:paraId="53D33AED" w14:textId="77777777" w:rsidR="00230B16" w:rsidRDefault="00230B16" w:rsidP="00230B16"/>
    <w:p w14:paraId="69886838" w14:textId="77777777" w:rsidR="00230B16" w:rsidRDefault="00230B16" w:rsidP="00230B16">
      <w:pPr>
        <w:pStyle w:val="Level3B"/>
      </w:pPr>
      <w:r>
        <w:t>32.2.2</w:t>
      </w:r>
      <w:r>
        <w:tab/>
        <w:t>The minimum rates of wages per week for full-time telephone canvassers will be as set out in of Table 3 - of Part B - Monetary Rates.</w:t>
      </w:r>
    </w:p>
    <w:p w14:paraId="3113092E" w14:textId="77777777" w:rsidR="00230B16" w:rsidRDefault="00230B16" w:rsidP="00230B16"/>
    <w:p w14:paraId="42540593" w14:textId="77777777" w:rsidR="00230B16" w:rsidRDefault="00230B16" w:rsidP="00230B16">
      <w:pPr>
        <w:pStyle w:val="Level2A"/>
      </w:pPr>
      <w:r>
        <w:t>32.3</w:t>
      </w:r>
      <w:r>
        <w:tab/>
        <w:t xml:space="preserve">Part-Time Telephone Canvassers </w:t>
      </w:r>
    </w:p>
    <w:p w14:paraId="2C66A667" w14:textId="77777777" w:rsidR="00230B16" w:rsidRDefault="00230B16" w:rsidP="00230B16"/>
    <w:p w14:paraId="790A9AA0" w14:textId="77777777" w:rsidR="00230B16" w:rsidRDefault="00230B16" w:rsidP="00230B16">
      <w:pPr>
        <w:pStyle w:val="Level3B"/>
      </w:pPr>
      <w:r>
        <w:t>32.3.1</w:t>
      </w:r>
      <w:r>
        <w:tab/>
        <w:t>A part-time telephone canvasser is a telephone canvasser who works a fewer number of hours than constitutes full-time work under this clause. Part-time employment may be limited to a specified period or periods of part-time employment but need not be so limited.</w:t>
      </w:r>
    </w:p>
    <w:p w14:paraId="26DAEAD5" w14:textId="77777777" w:rsidR="00230B16" w:rsidRDefault="00230B16" w:rsidP="00230B16"/>
    <w:p w14:paraId="376FA6DA" w14:textId="77777777" w:rsidR="00230B16" w:rsidRDefault="00230B16" w:rsidP="00230B16">
      <w:pPr>
        <w:pStyle w:val="Level3B"/>
      </w:pPr>
      <w:r>
        <w:t>32.3.2</w:t>
      </w:r>
      <w:r>
        <w:tab/>
        <w:t>A part-time telephone canvasser will be paid at an hourly rate as set out in Table 3 Telephone Canvassers (Other than for the Sale of Goods) - of Part B - Monetary Rates, equal to the appropriate weekly rate of pay for a full-time telephone canvasser divided by 38.</w:t>
      </w:r>
    </w:p>
    <w:p w14:paraId="5160B8E2" w14:textId="77777777" w:rsidR="00230B16" w:rsidRDefault="00230B16" w:rsidP="00230B16"/>
    <w:p w14:paraId="06A19F14" w14:textId="77777777" w:rsidR="00230B16" w:rsidRDefault="00230B16" w:rsidP="00230B16">
      <w:pPr>
        <w:pStyle w:val="Level2A"/>
      </w:pPr>
      <w:r>
        <w:t>32.4</w:t>
      </w:r>
      <w:r>
        <w:tab/>
        <w:t xml:space="preserve">Casual Telephone Canvassers </w:t>
      </w:r>
    </w:p>
    <w:p w14:paraId="0160881A" w14:textId="77777777" w:rsidR="00230B16" w:rsidRDefault="00230B16" w:rsidP="00230B16"/>
    <w:p w14:paraId="6F520C02" w14:textId="77777777" w:rsidR="00230B16" w:rsidRDefault="00230B16" w:rsidP="00230B16">
      <w:pPr>
        <w:pStyle w:val="Level3B"/>
      </w:pPr>
      <w:r>
        <w:t>32.4.1</w:t>
      </w:r>
      <w:r>
        <w:tab/>
        <w:t>A casual telephone canvasser is a telephone canvasser who is engaged and paid as such.</w:t>
      </w:r>
    </w:p>
    <w:p w14:paraId="39A39C45" w14:textId="77777777" w:rsidR="00230B16" w:rsidRDefault="00230B16" w:rsidP="00230B16"/>
    <w:p w14:paraId="54AEC587" w14:textId="77777777" w:rsidR="00230B16" w:rsidRDefault="00230B16" w:rsidP="00230B16">
      <w:pPr>
        <w:pStyle w:val="Level3B"/>
      </w:pPr>
      <w:r>
        <w:t>32.4.2</w:t>
      </w:r>
      <w:r>
        <w:tab/>
        <w:t>A casual telephone canvasser will be paid an hourly rate as set out in Table 3 - of Part B - Monetary Rates, equal to the appropriate weekly rate of pay for a full-time telephone canvasser divided by 38 plus 20% loading.  This loading compensates casual telephone canvassers for entitlements and benefits otherwise available to full-time employees, including sick leave, annual leave, personal/carers leave, etc.</w:t>
      </w:r>
    </w:p>
    <w:p w14:paraId="4FDCAA4D" w14:textId="77777777" w:rsidR="00230B16" w:rsidRDefault="00230B16" w:rsidP="00230B16"/>
    <w:p w14:paraId="5F7E3924" w14:textId="77777777" w:rsidR="00230B16" w:rsidRDefault="00230B16" w:rsidP="00230B16">
      <w:pPr>
        <w:pStyle w:val="BlockIndent3cm"/>
      </w:pPr>
      <w:r>
        <w:t xml:space="preserve">To be clear, this loading is inclusive of the 1/12th annual leave payment arising under the </w:t>
      </w:r>
      <w:r>
        <w:rPr>
          <w:i/>
          <w:iCs/>
        </w:rPr>
        <w:t>Annual Holidays Act</w:t>
      </w:r>
      <w:r>
        <w:t xml:space="preserve"> 1944 (NSW) which would otherwise be payable to casual employees.</w:t>
      </w:r>
    </w:p>
    <w:p w14:paraId="08630CDF" w14:textId="77777777" w:rsidR="00230B16" w:rsidRDefault="00230B16" w:rsidP="00230B16"/>
    <w:p w14:paraId="5AF184FA" w14:textId="77777777" w:rsidR="00230B16" w:rsidRDefault="00230B16" w:rsidP="00230B16">
      <w:pPr>
        <w:pStyle w:val="Level2A"/>
      </w:pPr>
      <w:r>
        <w:t>32.5</w:t>
      </w:r>
      <w:r>
        <w:tab/>
        <w:t>Commission Payments</w:t>
      </w:r>
    </w:p>
    <w:p w14:paraId="7E874CF9" w14:textId="77777777" w:rsidR="00230B16" w:rsidRDefault="00230B16" w:rsidP="00230B16"/>
    <w:p w14:paraId="27A0EAB7" w14:textId="77777777" w:rsidR="00230B16" w:rsidRDefault="00230B16" w:rsidP="00230B16">
      <w:pPr>
        <w:pStyle w:val="Level3B"/>
      </w:pPr>
      <w:r>
        <w:t>32.5.1</w:t>
      </w:r>
      <w:r>
        <w:tab/>
        <w:t>This clause applies to full-time, part-time and casual telephone canvassers.</w:t>
      </w:r>
    </w:p>
    <w:p w14:paraId="63592480" w14:textId="77777777" w:rsidR="00230B16" w:rsidRDefault="00230B16" w:rsidP="00230B16"/>
    <w:p w14:paraId="6DDA4147" w14:textId="77777777" w:rsidR="00230B16" w:rsidRDefault="00230B16" w:rsidP="00230B16">
      <w:pPr>
        <w:pStyle w:val="Level3B"/>
      </w:pPr>
      <w:r>
        <w:t>32.5.2</w:t>
      </w:r>
      <w:r>
        <w:tab/>
        <w:t>Commission payments may be made to a telephone canvasser in addition to the base weekly or hourly rates set out in Table 3 - of Part B, Monetary Rates.</w:t>
      </w:r>
    </w:p>
    <w:p w14:paraId="69072784" w14:textId="77777777" w:rsidR="00230B16" w:rsidRDefault="00230B16" w:rsidP="00230B16"/>
    <w:p w14:paraId="5283F45A" w14:textId="77777777" w:rsidR="00230B16" w:rsidRDefault="00230B16" w:rsidP="00230B16">
      <w:pPr>
        <w:pStyle w:val="Level3B"/>
      </w:pPr>
      <w:r>
        <w:t>32.5.3</w:t>
      </w:r>
      <w:r>
        <w:tab/>
        <w:t>A telephone canvasser will not be remunerated solely by way of commission, nor will commission payments be offset against any other statutory or award entitlements.</w:t>
      </w:r>
    </w:p>
    <w:p w14:paraId="2B421523" w14:textId="77777777" w:rsidR="00230B16" w:rsidRDefault="00230B16" w:rsidP="00230B16"/>
    <w:p w14:paraId="21319D88" w14:textId="77777777" w:rsidR="00230B16" w:rsidRDefault="00230B16" w:rsidP="00230B16">
      <w:pPr>
        <w:pStyle w:val="Level2A"/>
      </w:pPr>
      <w:r>
        <w:t>32.6</w:t>
      </w:r>
      <w:r>
        <w:tab/>
        <w:t>Hours of Work</w:t>
      </w:r>
    </w:p>
    <w:p w14:paraId="07753EA1" w14:textId="77777777" w:rsidR="00230B16" w:rsidRDefault="00230B16" w:rsidP="00230B16"/>
    <w:p w14:paraId="37F06042" w14:textId="77777777" w:rsidR="00230B16" w:rsidRDefault="00230B16" w:rsidP="00230B16">
      <w:pPr>
        <w:pStyle w:val="Level3B"/>
      </w:pPr>
      <w:r>
        <w:t>32.6.1</w:t>
      </w:r>
      <w:r>
        <w:tab/>
        <w:t>The ordinary span of hours of work for a telephone canvasser will be between 8:30 am to 8:30 pm Monday to Friday and 8:30 am to 2:30pm on Saturday.</w:t>
      </w:r>
    </w:p>
    <w:p w14:paraId="1BA99F8B" w14:textId="77777777" w:rsidR="00230B16" w:rsidRDefault="00230B16" w:rsidP="00230B16"/>
    <w:p w14:paraId="555A499F" w14:textId="77777777" w:rsidR="00230B16" w:rsidRDefault="00230B16" w:rsidP="00230B16">
      <w:pPr>
        <w:pStyle w:val="Level3B"/>
      </w:pPr>
      <w:r>
        <w:t>32.6.2</w:t>
      </w:r>
      <w:r>
        <w:tab/>
        <w:t>The ordinary hours of work for a telephone canvasser will not exceed eight hours on any day, nor exceed 38 hours in any one week.</w:t>
      </w:r>
    </w:p>
    <w:p w14:paraId="03C74676" w14:textId="77777777" w:rsidR="00230B16" w:rsidRDefault="00230B16" w:rsidP="00230B16"/>
    <w:p w14:paraId="0EE6CD59" w14:textId="77777777" w:rsidR="00230B16" w:rsidRDefault="00230B16" w:rsidP="00230B16">
      <w:pPr>
        <w:pStyle w:val="Level3B"/>
      </w:pPr>
      <w:r>
        <w:t>32.6.3</w:t>
      </w:r>
      <w:r>
        <w:tab/>
        <w:t>Where a telephone canvasser works ordinary hours, a minimum start of 2½ hours will apply.</w:t>
      </w:r>
    </w:p>
    <w:p w14:paraId="476096D0" w14:textId="77777777" w:rsidR="00230B16" w:rsidRDefault="00230B16" w:rsidP="00230B16"/>
    <w:p w14:paraId="5F868E57" w14:textId="77777777" w:rsidR="00230B16" w:rsidRDefault="00230B16" w:rsidP="00230B16">
      <w:pPr>
        <w:pStyle w:val="Level3B"/>
      </w:pPr>
      <w:r>
        <w:t>32.6.4</w:t>
      </w:r>
      <w:r>
        <w:tab/>
        <w:t>All time worked in excess of the ordinary hours of work prescribed by 32.6.1 and 32.6.2 will be overtime and paid at the rate of time and one half for the first two hours and double time thereafter.</w:t>
      </w:r>
    </w:p>
    <w:p w14:paraId="480F8535" w14:textId="77777777" w:rsidR="00230B16" w:rsidRDefault="00230B16" w:rsidP="00230B16"/>
    <w:p w14:paraId="167627C9" w14:textId="77777777" w:rsidR="00230B16" w:rsidRDefault="00230B16" w:rsidP="00230B16">
      <w:pPr>
        <w:pStyle w:val="Level2A"/>
      </w:pPr>
      <w:r>
        <w:t>32.7</w:t>
      </w:r>
      <w:r>
        <w:tab/>
        <w:t>Part A of this award will not apply to telephone canvassers with the exception of the following clauses:</w:t>
      </w:r>
    </w:p>
    <w:p w14:paraId="4DE10237" w14:textId="77777777" w:rsidR="00230B16" w:rsidRDefault="00230B16" w:rsidP="00230B16"/>
    <w:p w14:paraId="4C1EDAA9" w14:textId="77777777" w:rsidR="00230B16" w:rsidRDefault="00230B16" w:rsidP="00230B16">
      <w:pPr>
        <w:pStyle w:val="BlockIndent1cm"/>
      </w:pPr>
      <w:r>
        <w:t>Clause 2 - Anti-Discrimination</w:t>
      </w:r>
    </w:p>
    <w:p w14:paraId="56B767B3" w14:textId="77777777" w:rsidR="00230B16" w:rsidRDefault="00230B16" w:rsidP="00230B16"/>
    <w:p w14:paraId="551223DB" w14:textId="77777777" w:rsidR="00230B16" w:rsidRDefault="00230B16" w:rsidP="00230B16">
      <w:pPr>
        <w:pStyle w:val="BlockIndent1cm"/>
      </w:pPr>
      <w:r>
        <w:t>Clause 4 - Terms of Engagement</w:t>
      </w:r>
    </w:p>
    <w:p w14:paraId="33F65CA1" w14:textId="77777777" w:rsidR="00230B16" w:rsidRDefault="00230B16" w:rsidP="00230B16"/>
    <w:p w14:paraId="0D4C5EB0" w14:textId="77777777" w:rsidR="00230B16" w:rsidRDefault="00230B16" w:rsidP="00230B16">
      <w:pPr>
        <w:pStyle w:val="BlockIndent1cm"/>
      </w:pPr>
      <w:r>
        <w:t>Clause 7 - Payment of Wages</w:t>
      </w:r>
    </w:p>
    <w:p w14:paraId="45D94361" w14:textId="77777777" w:rsidR="00230B16" w:rsidRDefault="00230B16" w:rsidP="00230B16"/>
    <w:p w14:paraId="3AFAB7FB" w14:textId="77777777" w:rsidR="00230B16" w:rsidRDefault="00230B16" w:rsidP="00230B16">
      <w:pPr>
        <w:pStyle w:val="BlockIndent1cm"/>
      </w:pPr>
      <w:r>
        <w:t>Clause 9.8.2 and 9.8.3 - Meal Break</w:t>
      </w:r>
    </w:p>
    <w:p w14:paraId="3F70E68F" w14:textId="77777777" w:rsidR="00230B16" w:rsidRDefault="00230B16" w:rsidP="00230B16"/>
    <w:p w14:paraId="6949D5A3" w14:textId="77777777" w:rsidR="00230B16" w:rsidRDefault="00230B16" w:rsidP="00230B16">
      <w:pPr>
        <w:pStyle w:val="BlockIndent1cm"/>
      </w:pPr>
      <w:r>
        <w:t xml:space="preserve">Clause 11.1, 11.2 11.4 and 11.5 - Sundays and Holidays </w:t>
      </w:r>
    </w:p>
    <w:p w14:paraId="5095B850" w14:textId="77777777" w:rsidR="00230B16" w:rsidRDefault="00230B16" w:rsidP="00230B16"/>
    <w:p w14:paraId="1ACCB6B2" w14:textId="77777777" w:rsidR="00230B16" w:rsidRDefault="00230B16" w:rsidP="00230B16">
      <w:pPr>
        <w:pStyle w:val="BlockIndent1cm"/>
      </w:pPr>
      <w:r>
        <w:t>Clause 13 - except 13.1 - Allowances</w:t>
      </w:r>
    </w:p>
    <w:p w14:paraId="3A899824" w14:textId="77777777" w:rsidR="00230B16" w:rsidRDefault="00230B16" w:rsidP="00230B16"/>
    <w:p w14:paraId="4B9E6FE0" w14:textId="77777777" w:rsidR="00230B16" w:rsidRDefault="00230B16" w:rsidP="00230B16">
      <w:pPr>
        <w:pStyle w:val="BlockIndent1cm"/>
      </w:pPr>
      <w:r>
        <w:t>Clause 14 - Annual Leave</w:t>
      </w:r>
    </w:p>
    <w:p w14:paraId="1836B334" w14:textId="77777777" w:rsidR="00230B16" w:rsidRDefault="00230B16" w:rsidP="00230B16"/>
    <w:p w14:paraId="058588AB" w14:textId="77777777" w:rsidR="00230B16" w:rsidRDefault="00230B16" w:rsidP="00230B16">
      <w:pPr>
        <w:pStyle w:val="BlockIndent1cm"/>
      </w:pPr>
      <w:r>
        <w:t>Clause 15 - Sick Leave</w:t>
      </w:r>
    </w:p>
    <w:p w14:paraId="6ED8B321" w14:textId="77777777" w:rsidR="00230B16" w:rsidRDefault="00230B16" w:rsidP="00230B16"/>
    <w:p w14:paraId="0A5CDCDF" w14:textId="77777777" w:rsidR="00230B16" w:rsidRDefault="00230B16" w:rsidP="00230B16">
      <w:pPr>
        <w:pStyle w:val="BlockIndent1cm"/>
      </w:pPr>
      <w:r>
        <w:t>Clause 16.1, 16.2 and 16.3 - Personal/Carer’s Leave</w:t>
      </w:r>
    </w:p>
    <w:p w14:paraId="27920F6F" w14:textId="77777777" w:rsidR="00230B16" w:rsidRDefault="00230B16" w:rsidP="00230B16"/>
    <w:p w14:paraId="2966E68C" w14:textId="77777777" w:rsidR="00230B16" w:rsidRDefault="00230B16" w:rsidP="00230B16">
      <w:pPr>
        <w:pStyle w:val="BlockIndent1cm"/>
      </w:pPr>
      <w:r>
        <w:t>Clause 17 - Bereavement Leave</w:t>
      </w:r>
    </w:p>
    <w:p w14:paraId="6BA75ECD" w14:textId="77777777" w:rsidR="00230B16" w:rsidRDefault="00230B16" w:rsidP="00230B16"/>
    <w:p w14:paraId="0EECC56D" w14:textId="77777777" w:rsidR="00230B16" w:rsidRDefault="00230B16" w:rsidP="00230B16">
      <w:pPr>
        <w:pStyle w:val="BlockIndent1cm"/>
      </w:pPr>
      <w:r>
        <w:t>Clause 19 - Jury Service</w:t>
      </w:r>
    </w:p>
    <w:p w14:paraId="2C5EB041" w14:textId="77777777" w:rsidR="00230B16" w:rsidRDefault="00230B16" w:rsidP="00230B16"/>
    <w:p w14:paraId="479C764B" w14:textId="77777777" w:rsidR="00230B16" w:rsidRDefault="00230B16" w:rsidP="00230B16">
      <w:pPr>
        <w:pStyle w:val="BlockIndent1cm"/>
      </w:pPr>
      <w:r>
        <w:t>Clause 20 - Superannuation</w:t>
      </w:r>
    </w:p>
    <w:p w14:paraId="5872FC6D" w14:textId="77777777" w:rsidR="00230B16" w:rsidRDefault="00230B16" w:rsidP="00230B16"/>
    <w:p w14:paraId="4E4AD1FD" w14:textId="77777777" w:rsidR="00230B16" w:rsidRDefault="00230B16" w:rsidP="00230B16">
      <w:pPr>
        <w:pStyle w:val="BlockIndent1cm"/>
      </w:pPr>
      <w:r>
        <w:t>Clause 22 - Award Display</w:t>
      </w:r>
    </w:p>
    <w:p w14:paraId="2766C26F" w14:textId="77777777" w:rsidR="00230B16" w:rsidRDefault="00230B16" w:rsidP="00230B16"/>
    <w:p w14:paraId="2C3DE8E7" w14:textId="77777777" w:rsidR="00230B16" w:rsidRDefault="00230B16" w:rsidP="00230B16">
      <w:pPr>
        <w:pStyle w:val="BlockIndent1cm"/>
      </w:pPr>
      <w:r>
        <w:t>Clause 21 - Union Notice Board</w:t>
      </w:r>
    </w:p>
    <w:p w14:paraId="5E1CB1D2" w14:textId="77777777" w:rsidR="00230B16" w:rsidRDefault="00230B16" w:rsidP="00230B16"/>
    <w:p w14:paraId="0DDE9F35" w14:textId="77777777" w:rsidR="00230B16" w:rsidRDefault="00230B16" w:rsidP="00230B16">
      <w:pPr>
        <w:pStyle w:val="BlockIndent1cm"/>
      </w:pPr>
      <w:r>
        <w:t>Clause 23 - Deduction of Union Membership Fees</w:t>
      </w:r>
    </w:p>
    <w:p w14:paraId="308E6688" w14:textId="77777777" w:rsidR="00230B16" w:rsidRDefault="00230B16" w:rsidP="00230B16"/>
    <w:p w14:paraId="620044AC" w14:textId="77777777" w:rsidR="00230B16" w:rsidRDefault="00230B16" w:rsidP="00230B16">
      <w:pPr>
        <w:pStyle w:val="BlockIndent1cm"/>
      </w:pPr>
      <w:r>
        <w:t>Clause 24 - Labour Flexibility</w:t>
      </w:r>
    </w:p>
    <w:p w14:paraId="3F576F73" w14:textId="77777777" w:rsidR="00230B16" w:rsidRDefault="00230B16" w:rsidP="00230B16"/>
    <w:p w14:paraId="185B5703" w14:textId="77777777" w:rsidR="00230B16" w:rsidRDefault="00230B16" w:rsidP="00230B16">
      <w:pPr>
        <w:pStyle w:val="BlockIndent1cm"/>
      </w:pPr>
      <w:r>
        <w:t>Clause 25 - Training</w:t>
      </w:r>
    </w:p>
    <w:p w14:paraId="0325C577" w14:textId="77777777" w:rsidR="00230B16" w:rsidRDefault="00230B16" w:rsidP="00230B16"/>
    <w:p w14:paraId="5B15229F" w14:textId="77777777" w:rsidR="00230B16" w:rsidRDefault="00230B16" w:rsidP="00230B16">
      <w:pPr>
        <w:pStyle w:val="BlockIndent1cm"/>
      </w:pPr>
      <w:r>
        <w:t>Clause 26 - Enterprise Consultative Mechanism</w:t>
      </w:r>
    </w:p>
    <w:p w14:paraId="54DE170A" w14:textId="77777777" w:rsidR="00230B16" w:rsidRDefault="00230B16" w:rsidP="00230B16"/>
    <w:p w14:paraId="6726ACFA" w14:textId="77777777" w:rsidR="00230B16" w:rsidRDefault="00230B16" w:rsidP="00230B16">
      <w:pPr>
        <w:pStyle w:val="BlockIndent1cm"/>
      </w:pPr>
      <w:r>
        <w:t>Clause 27 - Termination of Engagement</w:t>
      </w:r>
    </w:p>
    <w:p w14:paraId="51C6E490" w14:textId="77777777" w:rsidR="00230B16" w:rsidRDefault="00230B16" w:rsidP="00230B16"/>
    <w:p w14:paraId="563B37CF" w14:textId="77777777" w:rsidR="00230B16" w:rsidRDefault="00230B16" w:rsidP="00230B16">
      <w:pPr>
        <w:pStyle w:val="BlockIndent1cm"/>
      </w:pPr>
      <w:r>
        <w:t>Clause 28 - Redundancy</w:t>
      </w:r>
    </w:p>
    <w:p w14:paraId="38D8F5B0" w14:textId="77777777" w:rsidR="00230B16" w:rsidRDefault="00230B16" w:rsidP="00230B16"/>
    <w:p w14:paraId="76563395" w14:textId="77777777" w:rsidR="00230B16" w:rsidRDefault="00230B16" w:rsidP="00230B16">
      <w:pPr>
        <w:pStyle w:val="BlockIndent1cm"/>
      </w:pPr>
      <w:r>
        <w:t>Clause 30 - Salary Packaging</w:t>
      </w:r>
    </w:p>
    <w:p w14:paraId="6405C261" w14:textId="77777777" w:rsidR="00230B16" w:rsidRDefault="00230B16" w:rsidP="00230B16"/>
    <w:p w14:paraId="4BFEE8C4" w14:textId="77777777" w:rsidR="00230B16" w:rsidRDefault="00230B16" w:rsidP="00230B16">
      <w:pPr>
        <w:pStyle w:val="BlockIndent1cm"/>
      </w:pPr>
      <w:r>
        <w:t>Clause 31 - Dispute Avoidance Procedure</w:t>
      </w:r>
    </w:p>
    <w:p w14:paraId="0D3485C4" w14:textId="77777777" w:rsidR="00230B16" w:rsidRDefault="00230B16" w:rsidP="00230B16"/>
    <w:p w14:paraId="32FC6C86" w14:textId="77777777" w:rsidR="00230B16" w:rsidRDefault="00230B16" w:rsidP="00230B16">
      <w:pPr>
        <w:pStyle w:val="BlockIndent1cm"/>
      </w:pPr>
      <w:r>
        <w:t>Clause 34 - Area, Incidence and Duration</w:t>
      </w:r>
    </w:p>
    <w:p w14:paraId="18DC0CA0" w14:textId="77777777" w:rsidR="00230B16" w:rsidRDefault="00230B16" w:rsidP="00230B16"/>
    <w:p w14:paraId="4CDD1597" w14:textId="77777777" w:rsidR="00230B16" w:rsidRDefault="00230B16" w:rsidP="00230B16">
      <w:pPr>
        <w:pStyle w:val="BlockIndent1cm"/>
      </w:pPr>
      <w:r>
        <w:t>Clause 33 - Other Legislation</w:t>
      </w:r>
    </w:p>
    <w:p w14:paraId="589215ED" w14:textId="77777777" w:rsidR="00230B16" w:rsidRDefault="00230B16" w:rsidP="00230B16"/>
    <w:p w14:paraId="775FF74A" w14:textId="77777777" w:rsidR="00230B16" w:rsidRDefault="00230B16" w:rsidP="00230B16">
      <w:pPr>
        <w:pStyle w:val="Level2A"/>
      </w:pPr>
      <w:r>
        <w:t>32.8</w:t>
      </w:r>
      <w:r>
        <w:tab/>
        <w:t xml:space="preserve">Savings Clause </w:t>
      </w:r>
    </w:p>
    <w:p w14:paraId="379EDC0D" w14:textId="77777777" w:rsidR="00230B16" w:rsidRDefault="00230B16" w:rsidP="00230B16"/>
    <w:p w14:paraId="646CB676" w14:textId="77777777" w:rsidR="00230B16" w:rsidRDefault="00230B16" w:rsidP="00230B16">
      <w:pPr>
        <w:pStyle w:val="BlockIndent1cm"/>
      </w:pPr>
      <w:r>
        <w:t>Nothing in this award will act to, on balance, reduce the overall wages and conditions of telephone canvassers currently being paid or observed as a result of the award.</w:t>
      </w:r>
    </w:p>
    <w:p w14:paraId="39A0C19B" w14:textId="77777777" w:rsidR="00230B16" w:rsidRDefault="00230B16" w:rsidP="00230B16"/>
    <w:p w14:paraId="673030FF" w14:textId="77777777" w:rsidR="00230B16" w:rsidRDefault="00230B16" w:rsidP="00230B16">
      <w:pPr>
        <w:pStyle w:val="Level1Ai"/>
      </w:pPr>
      <w:r>
        <w:t>33.  Other Legislation:</w:t>
      </w:r>
    </w:p>
    <w:p w14:paraId="3ED490BC" w14:textId="77777777" w:rsidR="00230B16" w:rsidRDefault="00230B16" w:rsidP="00230B16"/>
    <w:p w14:paraId="7BC15DED" w14:textId="77777777" w:rsidR="00230B16" w:rsidRDefault="00230B16" w:rsidP="00230B16">
      <w:pPr>
        <w:pStyle w:val="Level2A"/>
      </w:pPr>
      <w:r>
        <w:t>33.1</w:t>
      </w:r>
      <w:r>
        <w:tab/>
        <w:t xml:space="preserve">Long Service Leave - See </w:t>
      </w:r>
      <w:r>
        <w:rPr>
          <w:i/>
          <w:iCs/>
        </w:rPr>
        <w:t>Long Service Leave Act</w:t>
      </w:r>
      <w:r>
        <w:t xml:space="preserve"> 1955</w:t>
      </w:r>
    </w:p>
    <w:p w14:paraId="443D40F0" w14:textId="77777777" w:rsidR="00230B16" w:rsidRDefault="00230B16" w:rsidP="00230B16"/>
    <w:p w14:paraId="7CF10A21" w14:textId="77777777" w:rsidR="00230B16" w:rsidRDefault="00230B16" w:rsidP="00230B16">
      <w:pPr>
        <w:pStyle w:val="Level2A"/>
      </w:pPr>
      <w:r>
        <w:t>33.2</w:t>
      </w:r>
      <w:r>
        <w:tab/>
        <w:t xml:space="preserve">Right of Entry - See </w:t>
      </w:r>
      <w:r>
        <w:rPr>
          <w:i/>
          <w:iCs/>
        </w:rPr>
        <w:t xml:space="preserve">Industrial Relations Act </w:t>
      </w:r>
      <w:r>
        <w:t>1996</w:t>
      </w:r>
    </w:p>
    <w:p w14:paraId="461E971D" w14:textId="77777777" w:rsidR="00230B16" w:rsidRDefault="00230B16" w:rsidP="00230B16"/>
    <w:p w14:paraId="1E980895" w14:textId="77777777" w:rsidR="00230B16" w:rsidRDefault="00230B16" w:rsidP="00230B16">
      <w:pPr>
        <w:pStyle w:val="Level2A"/>
      </w:pPr>
      <w:r>
        <w:t>33.3</w:t>
      </w:r>
      <w:r>
        <w:tab/>
        <w:t xml:space="preserve">Workers Compensation - See </w:t>
      </w:r>
      <w:r>
        <w:rPr>
          <w:i/>
          <w:iCs/>
        </w:rPr>
        <w:t>Workers Compensation Act</w:t>
      </w:r>
      <w:r>
        <w:t xml:space="preserve"> 1987 and </w:t>
      </w:r>
      <w:r>
        <w:rPr>
          <w:i/>
          <w:iCs/>
        </w:rPr>
        <w:t xml:space="preserve">Workplace Injury Management and Workers Compensation Act </w:t>
      </w:r>
      <w:r>
        <w:t>1998</w:t>
      </w:r>
    </w:p>
    <w:p w14:paraId="498DF5D3" w14:textId="77777777" w:rsidR="00230B16" w:rsidRDefault="00230B16" w:rsidP="00230B16"/>
    <w:p w14:paraId="661C743F" w14:textId="77777777" w:rsidR="00230B16" w:rsidRDefault="00230B16" w:rsidP="00230B16">
      <w:pPr>
        <w:pStyle w:val="Level2A"/>
      </w:pPr>
      <w:r>
        <w:t>33.4</w:t>
      </w:r>
      <w:r>
        <w:tab/>
        <w:t xml:space="preserve">Parental Leave - See Clause 18, in addition to </w:t>
      </w:r>
      <w:r>
        <w:rPr>
          <w:i/>
          <w:iCs/>
        </w:rPr>
        <w:t xml:space="preserve">Industrial Relations Act </w:t>
      </w:r>
      <w:r>
        <w:t>1996</w:t>
      </w:r>
    </w:p>
    <w:p w14:paraId="6CA4717F" w14:textId="77777777" w:rsidR="00230B16" w:rsidRDefault="00230B16" w:rsidP="00230B16"/>
    <w:p w14:paraId="7BA30274" w14:textId="77777777" w:rsidR="00230B16" w:rsidRDefault="00230B16" w:rsidP="00230B16">
      <w:pPr>
        <w:pStyle w:val="Level2A"/>
      </w:pPr>
      <w:r>
        <w:t>33.5</w:t>
      </w:r>
      <w:r>
        <w:tab/>
        <w:t xml:space="preserve">Occupational Health and Safety - See </w:t>
      </w:r>
      <w:r>
        <w:rPr>
          <w:i/>
          <w:iCs/>
        </w:rPr>
        <w:t>Work Health and Safety Act</w:t>
      </w:r>
      <w:r>
        <w:t xml:space="preserve"> 2011</w:t>
      </w:r>
    </w:p>
    <w:p w14:paraId="37A21CF1" w14:textId="77777777" w:rsidR="00230B16" w:rsidRDefault="00230B16" w:rsidP="00230B16"/>
    <w:p w14:paraId="613D2CAE" w14:textId="77777777" w:rsidR="00230B16" w:rsidRDefault="00230B16" w:rsidP="00230B16">
      <w:pPr>
        <w:pStyle w:val="Level2A"/>
      </w:pPr>
      <w:r>
        <w:t>33.6</w:t>
      </w:r>
      <w:r>
        <w:tab/>
        <w:t>Record Keeping - See Industrial Relations (General) Regulation 2001</w:t>
      </w:r>
    </w:p>
    <w:p w14:paraId="02E7F4F8" w14:textId="77777777" w:rsidR="00230B16" w:rsidRDefault="00230B16" w:rsidP="00230B16"/>
    <w:p w14:paraId="17AD74D6" w14:textId="77777777" w:rsidR="00230B16" w:rsidRDefault="00230B16" w:rsidP="00230B16">
      <w:pPr>
        <w:pStyle w:val="Level1Ai"/>
      </w:pPr>
      <w:r>
        <w:t>34.  Area, Incidence and Duration</w:t>
      </w:r>
    </w:p>
    <w:p w14:paraId="7467E5B2" w14:textId="77777777" w:rsidR="00230B16" w:rsidRDefault="00230B16" w:rsidP="00230B16"/>
    <w:p w14:paraId="50E3D819" w14:textId="77777777" w:rsidR="00230B16" w:rsidRDefault="00230B16" w:rsidP="00230B16">
      <w:pPr>
        <w:pStyle w:val="Level2A"/>
      </w:pPr>
      <w:r>
        <w:t>34.1</w:t>
      </w:r>
      <w:r>
        <w:tab/>
        <w:t>This award will apply in respect of all persons employed in any clerical capacity whatsoever and without limiting the generality of the foregoing will include telephonists, receptionists, cashiers, messengers, copy boys, telephone canvassers (other than for the sale of goods), persons employed on machines designed to perform or to assist in performing any clerical work whatsoever and all classes of employees engaged in any clerical capacity in or in connection with payroll preparation, cash handling and processing in the state of New South Wales excluding the County of Yancowinna, within the jurisdiction of the Clerical and Administrative Employees (State) Industrial Committee, excepting employees covered by industry or employer specific awards .</w:t>
      </w:r>
    </w:p>
    <w:p w14:paraId="4FE6096D" w14:textId="77777777" w:rsidR="00230B16" w:rsidRDefault="00230B16" w:rsidP="00230B16"/>
    <w:p w14:paraId="47048C57" w14:textId="77777777" w:rsidR="00230B16" w:rsidRDefault="00230B16" w:rsidP="00230B16">
      <w:pPr>
        <w:pStyle w:val="Level2A"/>
      </w:pPr>
      <w:r>
        <w:t>34.2</w:t>
      </w:r>
      <w:r>
        <w:tab/>
        <w:t xml:space="preserve">This award rescinds and replaces the Clerical and Administrative Employees (State) Award, </w:t>
      </w:r>
      <w:r>
        <w:rPr>
          <w:spacing w:val="-2"/>
          <w:lang w:val="en-GB"/>
        </w:rPr>
        <w:t xml:space="preserve">published 15 January 2016 (378 I.G. 824), </w:t>
      </w:r>
      <w:r>
        <w:rPr>
          <w:spacing w:val="-2"/>
        </w:rPr>
        <w:t>and all variations thereof.</w:t>
      </w:r>
      <w:r>
        <w:t xml:space="preserve"> </w:t>
      </w:r>
      <w:r>
        <w:rPr>
          <w:spacing w:val="-2"/>
        </w:rPr>
        <w:t>This award will take effect from the first full pay period commencing on or after</w:t>
      </w:r>
      <w:r>
        <w:t xml:space="preserve"> 16 December 2021 and will remain in force for a period of 12 months. </w:t>
      </w:r>
    </w:p>
    <w:p w14:paraId="1488B51B" w14:textId="77777777" w:rsidR="00230B16" w:rsidRDefault="00230B16" w:rsidP="00230B16">
      <w:pPr>
        <w:pStyle w:val="Level2A"/>
      </w:pPr>
    </w:p>
    <w:p w14:paraId="5B989BEE" w14:textId="77777777" w:rsidR="00230B16" w:rsidRDefault="00230B16" w:rsidP="00230B16">
      <w:pPr>
        <w:pStyle w:val="Level2A"/>
      </w:pPr>
      <w:r>
        <w:t>34.3</w:t>
      </w:r>
      <w:r>
        <w:tab/>
        <w:t>The provisions of Clauses 27 and 28 of this award will apply in respect of employees otherwise covered by the Mirror and Telegraph Publications Clerical Award 2000 and the Clerical and Administrative Employees (John Fairfax Publications) Award 2000.</w:t>
      </w:r>
    </w:p>
    <w:p w14:paraId="08A2F279" w14:textId="77777777" w:rsidR="00230B16" w:rsidRDefault="00230B16" w:rsidP="00230B16"/>
    <w:p w14:paraId="6E3CCCD8" w14:textId="77777777" w:rsidR="00230B16" w:rsidRDefault="00230B16" w:rsidP="00230B16">
      <w:pPr>
        <w:pStyle w:val="BlockIndent1cm"/>
      </w:pPr>
      <w:r>
        <w:t xml:space="preserve">The changes made to the award pursuant to the Award Review pursuant to section 19(6) of the </w:t>
      </w:r>
      <w:r w:rsidRPr="00943BFA">
        <w:rPr>
          <w:i/>
          <w:iCs/>
        </w:rPr>
        <w:t>Industrial Relations Act</w:t>
      </w:r>
      <w:r>
        <w:t xml:space="preserve"> 1996 and Principle 26 of the Principles for Review of Awards made by the Industrial Relations Commission of New South Wales on 28 April 1999 (310 I.G. 359) take effect on and from 2 March 2022.</w:t>
      </w:r>
    </w:p>
    <w:p w14:paraId="2D8B5FD9" w14:textId="77777777" w:rsidR="00230B16" w:rsidRDefault="00230B16" w:rsidP="00230B16">
      <w:pPr>
        <w:pStyle w:val="BlockIndent1cm"/>
      </w:pPr>
    </w:p>
    <w:p w14:paraId="56E8D887" w14:textId="77777777" w:rsidR="00230B16" w:rsidRDefault="00230B16" w:rsidP="00230B16">
      <w:pPr>
        <w:pStyle w:val="BlockIndent1cm"/>
      </w:pPr>
      <w:r>
        <w:t>This award remains in force until varied or rescinded, the period for which it was made having already expired.</w:t>
      </w:r>
    </w:p>
    <w:p w14:paraId="3DC7A4EF" w14:textId="77777777" w:rsidR="00230B16" w:rsidRDefault="00230B16" w:rsidP="00230B16"/>
    <w:p w14:paraId="2F0F4243" w14:textId="77777777" w:rsidR="00230B16" w:rsidRDefault="00230B16" w:rsidP="00230B16">
      <w:pPr>
        <w:pStyle w:val="Level2A"/>
      </w:pPr>
      <w:r>
        <w:t>34.4</w:t>
      </w:r>
      <w:r>
        <w:tab/>
        <w:t>Savings - Hours of Work</w:t>
      </w:r>
    </w:p>
    <w:p w14:paraId="776DCB38" w14:textId="77777777" w:rsidR="00230B16" w:rsidRDefault="00230B16" w:rsidP="00230B16"/>
    <w:p w14:paraId="4A1A1D1A" w14:textId="77777777" w:rsidR="00230B16" w:rsidRDefault="00230B16" w:rsidP="00230B16">
      <w:pPr>
        <w:pStyle w:val="Level3B"/>
      </w:pPr>
      <w:r>
        <w:t>34.4.1</w:t>
      </w:r>
      <w:r>
        <w:tab/>
        <w:t>Shift workers employed on or before 30 January 2006 who were entitled to receive an afternoon shift loading will continue to be entitled to receive the shift loading on all time worked on an afternoon shift or during a period which would have been part of an afternoon shift under the previous award.</w:t>
      </w:r>
    </w:p>
    <w:p w14:paraId="66DB4EBA" w14:textId="77777777" w:rsidR="00230B16" w:rsidRDefault="00230B16" w:rsidP="00230B16"/>
    <w:p w14:paraId="06681F13" w14:textId="77777777" w:rsidR="00230B16" w:rsidRDefault="00230B16" w:rsidP="00230B16">
      <w:pPr>
        <w:pStyle w:val="Level3B"/>
      </w:pPr>
      <w:r>
        <w:t>34.4.2</w:t>
      </w:r>
      <w:r>
        <w:tab/>
        <w:t xml:space="preserve">Employees employed on or before 30 January 2006 in receipt of overtime, or any other additional allowance or payment for working hours on weekends as part of a regular pattern of hours, will not suffer a reduction in pay as a result of the introduction of this Award. This savings provision will remain in force until 31 December 2006. </w:t>
      </w:r>
    </w:p>
    <w:p w14:paraId="637CC5C9" w14:textId="77777777" w:rsidR="00230B16" w:rsidRDefault="00230B16" w:rsidP="00230B16"/>
    <w:p w14:paraId="44BC9E77" w14:textId="77777777" w:rsidR="00230B16" w:rsidRDefault="00230B16" w:rsidP="00230B16">
      <w:pPr>
        <w:pStyle w:val="Level3B"/>
      </w:pPr>
      <w:r>
        <w:t>34.4.3</w:t>
      </w:r>
      <w:r>
        <w:tab/>
        <w:t xml:space="preserve">28 days notice is required if the regular pattern of hours of a weekly employee employed on or before 30 January 2006 is to be changed by their employer to include work on a Saturday and/or Sunday as part of their regular pattern of hours. </w:t>
      </w:r>
    </w:p>
    <w:p w14:paraId="13180B08" w14:textId="77777777" w:rsidR="00230B16" w:rsidRDefault="00230B16" w:rsidP="00230B16"/>
    <w:p w14:paraId="1C6BF68B" w14:textId="77777777" w:rsidR="00230B16" w:rsidRDefault="00230B16" w:rsidP="00230B16">
      <w:pPr>
        <w:pStyle w:val="Part"/>
      </w:pPr>
      <w:r>
        <w:t>Part B</w:t>
      </w:r>
    </w:p>
    <w:p w14:paraId="74DDF4A8" w14:textId="77777777" w:rsidR="00230B16" w:rsidRDefault="00230B16" w:rsidP="00230B16"/>
    <w:p w14:paraId="01FFB9C9" w14:textId="77777777" w:rsidR="00230B16" w:rsidRDefault="00230B16" w:rsidP="00230B16">
      <w:pPr>
        <w:jc w:val="center"/>
        <w:rPr>
          <w:b/>
          <w:bCs/>
        </w:rPr>
      </w:pPr>
      <w:r>
        <w:rPr>
          <w:b/>
          <w:bCs/>
        </w:rPr>
        <w:t>MONETARY RATES</w:t>
      </w:r>
    </w:p>
    <w:p w14:paraId="4A870519" w14:textId="77777777" w:rsidR="00230B16" w:rsidRDefault="00230B16" w:rsidP="00230B16"/>
    <w:p w14:paraId="38DB68F3" w14:textId="77777777" w:rsidR="00230B16" w:rsidRDefault="00230B16" w:rsidP="00230B16">
      <w:pPr>
        <w:pStyle w:val="TableHeading"/>
      </w:pPr>
      <w:r>
        <w:t>Table 1 - Adult Wages</w:t>
      </w:r>
    </w:p>
    <w:p w14:paraId="54560D17" w14:textId="77777777" w:rsidR="00230B16" w:rsidRDefault="00230B16" w:rsidP="00230B16"/>
    <w:p w14:paraId="04410AE5" w14:textId="77777777" w:rsidR="00230B16" w:rsidRDefault="00230B16" w:rsidP="00230B16">
      <w:r>
        <w:t>The following Minimum rates of wages will take affect from the first pay period to commence on or after 16 December 2021.</w:t>
      </w:r>
    </w:p>
    <w:p w14:paraId="4E4B9702" w14:textId="77777777" w:rsidR="00230B16" w:rsidRDefault="00230B16" w:rsidP="00230B16"/>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795"/>
        <w:gridCol w:w="1795"/>
        <w:gridCol w:w="1795"/>
        <w:gridCol w:w="1795"/>
      </w:tblGrid>
      <w:tr w:rsidR="00230B16" w14:paraId="27875EAA" w14:textId="77777777" w:rsidTr="006A5C58">
        <w:trPr>
          <w:cantSplit/>
        </w:trPr>
        <w:tc>
          <w:tcPr>
            <w:tcW w:w="984" w:type="pct"/>
            <w:tcBorders>
              <w:top w:val="single" w:sz="4" w:space="0" w:color="auto"/>
              <w:left w:val="single" w:sz="4" w:space="0" w:color="auto"/>
              <w:bottom w:val="nil"/>
              <w:right w:val="single" w:sz="4" w:space="0" w:color="auto"/>
            </w:tcBorders>
            <w:hideMark/>
          </w:tcPr>
          <w:p w14:paraId="44ECFAD2" w14:textId="77777777" w:rsidR="00230B16" w:rsidRDefault="00230B16" w:rsidP="006A5C58">
            <w:pPr>
              <w:jc w:val="center"/>
            </w:pPr>
            <w:r>
              <w:t>Grade</w:t>
            </w:r>
          </w:p>
        </w:tc>
        <w:tc>
          <w:tcPr>
            <w:tcW w:w="1004" w:type="pct"/>
            <w:tcBorders>
              <w:top w:val="single" w:sz="4" w:space="0" w:color="auto"/>
              <w:left w:val="single" w:sz="4" w:space="0" w:color="auto"/>
              <w:bottom w:val="nil"/>
              <w:right w:val="single" w:sz="4" w:space="0" w:color="auto"/>
            </w:tcBorders>
            <w:hideMark/>
          </w:tcPr>
          <w:p w14:paraId="525F34FC" w14:textId="77777777" w:rsidR="00230B16" w:rsidRDefault="00230B16" w:rsidP="006A5C58">
            <w:pPr>
              <w:jc w:val="center"/>
            </w:pPr>
            <w:r>
              <w:t>SWC 2020</w:t>
            </w:r>
          </w:p>
        </w:tc>
        <w:tc>
          <w:tcPr>
            <w:tcW w:w="1004" w:type="pct"/>
            <w:tcBorders>
              <w:top w:val="single" w:sz="4" w:space="0" w:color="auto"/>
              <w:left w:val="single" w:sz="4" w:space="0" w:color="auto"/>
              <w:bottom w:val="nil"/>
              <w:right w:val="single" w:sz="4" w:space="0" w:color="auto"/>
            </w:tcBorders>
            <w:hideMark/>
          </w:tcPr>
          <w:p w14:paraId="29809A90" w14:textId="77777777" w:rsidR="00230B16" w:rsidRDefault="00230B16" w:rsidP="006A5C58">
            <w:pPr>
              <w:jc w:val="center"/>
            </w:pPr>
            <w:r>
              <w:t>Weekly Rate</w:t>
            </w:r>
          </w:p>
        </w:tc>
        <w:tc>
          <w:tcPr>
            <w:tcW w:w="1004" w:type="pct"/>
            <w:tcBorders>
              <w:top w:val="single" w:sz="4" w:space="0" w:color="auto"/>
              <w:left w:val="single" w:sz="4" w:space="0" w:color="auto"/>
              <w:bottom w:val="nil"/>
              <w:right w:val="single" w:sz="4" w:space="0" w:color="auto"/>
            </w:tcBorders>
            <w:hideMark/>
          </w:tcPr>
          <w:p w14:paraId="45B6592F" w14:textId="77777777" w:rsidR="00230B16" w:rsidRDefault="00230B16" w:rsidP="006A5C58">
            <w:pPr>
              <w:jc w:val="center"/>
            </w:pPr>
            <w:r>
              <w:t>SWC 2021</w:t>
            </w:r>
          </w:p>
        </w:tc>
        <w:tc>
          <w:tcPr>
            <w:tcW w:w="1004" w:type="pct"/>
            <w:tcBorders>
              <w:top w:val="single" w:sz="4" w:space="0" w:color="auto"/>
              <w:left w:val="single" w:sz="4" w:space="0" w:color="auto"/>
              <w:bottom w:val="nil"/>
              <w:right w:val="single" w:sz="4" w:space="0" w:color="auto"/>
            </w:tcBorders>
            <w:hideMark/>
          </w:tcPr>
          <w:p w14:paraId="7F8835DD" w14:textId="77777777" w:rsidR="00230B16" w:rsidRDefault="00230B16" w:rsidP="006A5C58">
            <w:pPr>
              <w:jc w:val="center"/>
            </w:pPr>
            <w:r>
              <w:t>Weekly Rate</w:t>
            </w:r>
          </w:p>
        </w:tc>
      </w:tr>
      <w:tr w:rsidR="00230B16" w14:paraId="73ADA9D3" w14:textId="77777777" w:rsidTr="001B2B8C">
        <w:trPr>
          <w:cantSplit/>
        </w:trPr>
        <w:tc>
          <w:tcPr>
            <w:tcW w:w="984" w:type="pct"/>
            <w:tcBorders>
              <w:top w:val="nil"/>
              <w:left w:val="single" w:sz="4" w:space="0" w:color="auto"/>
              <w:bottom w:val="nil"/>
              <w:right w:val="single" w:sz="4" w:space="0" w:color="auto"/>
            </w:tcBorders>
          </w:tcPr>
          <w:p w14:paraId="0F477182" w14:textId="638A4CA1" w:rsidR="00230B16" w:rsidRDefault="00230B16" w:rsidP="006A5C58">
            <w:pPr>
              <w:jc w:val="center"/>
            </w:pPr>
          </w:p>
        </w:tc>
        <w:tc>
          <w:tcPr>
            <w:tcW w:w="1004" w:type="pct"/>
            <w:tcBorders>
              <w:top w:val="nil"/>
              <w:left w:val="single" w:sz="4" w:space="0" w:color="auto"/>
              <w:bottom w:val="nil"/>
              <w:right w:val="single" w:sz="4" w:space="0" w:color="auto"/>
            </w:tcBorders>
            <w:hideMark/>
          </w:tcPr>
          <w:p w14:paraId="42DA4239" w14:textId="77777777" w:rsidR="00230B16" w:rsidRDefault="00230B16" w:rsidP="006A5C58">
            <w:pPr>
              <w:jc w:val="center"/>
            </w:pPr>
            <w:r>
              <w:t>%</w:t>
            </w:r>
          </w:p>
        </w:tc>
        <w:tc>
          <w:tcPr>
            <w:tcW w:w="1004" w:type="pct"/>
            <w:tcBorders>
              <w:top w:val="nil"/>
              <w:left w:val="single" w:sz="4" w:space="0" w:color="auto"/>
              <w:bottom w:val="nil"/>
              <w:right w:val="single" w:sz="4" w:space="0" w:color="auto"/>
            </w:tcBorders>
            <w:hideMark/>
          </w:tcPr>
          <w:p w14:paraId="4A2B4ED0" w14:textId="77777777" w:rsidR="00230B16" w:rsidRDefault="00230B16" w:rsidP="006A5C58">
            <w:pPr>
              <w:jc w:val="center"/>
            </w:pPr>
            <w:r>
              <w:t>Including 2020</w:t>
            </w:r>
          </w:p>
        </w:tc>
        <w:tc>
          <w:tcPr>
            <w:tcW w:w="1004" w:type="pct"/>
            <w:tcBorders>
              <w:top w:val="nil"/>
              <w:left w:val="single" w:sz="4" w:space="0" w:color="auto"/>
              <w:bottom w:val="nil"/>
              <w:right w:val="single" w:sz="4" w:space="0" w:color="auto"/>
            </w:tcBorders>
            <w:hideMark/>
          </w:tcPr>
          <w:p w14:paraId="7A7B4DB0" w14:textId="77777777" w:rsidR="00230B16" w:rsidRDefault="00230B16" w:rsidP="006A5C58">
            <w:pPr>
              <w:jc w:val="center"/>
            </w:pPr>
            <w:r>
              <w:t>%</w:t>
            </w:r>
          </w:p>
        </w:tc>
        <w:tc>
          <w:tcPr>
            <w:tcW w:w="1004" w:type="pct"/>
            <w:tcBorders>
              <w:top w:val="nil"/>
              <w:left w:val="single" w:sz="4" w:space="0" w:color="auto"/>
              <w:bottom w:val="nil"/>
              <w:right w:val="single" w:sz="4" w:space="0" w:color="auto"/>
            </w:tcBorders>
            <w:hideMark/>
          </w:tcPr>
          <w:p w14:paraId="676047C1" w14:textId="77777777" w:rsidR="00230B16" w:rsidRDefault="00230B16" w:rsidP="006A5C58">
            <w:pPr>
              <w:jc w:val="center"/>
            </w:pPr>
            <w:r>
              <w:t>Including 2021</w:t>
            </w:r>
          </w:p>
        </w:tc>
      </w:tr>
      <w:tr w:rsidR="00230B16" w14:paraId="687B5217" w14:textId="77777777" w:rsidTr="001B2B8C">
        <w:trPr>
          <w:cantSplit/>
        </w:trPr>
        <w:tc>
          <w:tcPr>
            <w:tcW w:w="984" w:type="pct"/>
            <w:tcBorders>
              <w:top w:val="nil"/>
              <w:left w:val="single" w:sz="4" w:space="0" w:color="auto"/>
              <w:bottom w:val="nil"/>
              <w:right w:val="single" w:sz="4" w:space="0" w:color="auto"/>
            </w:tcBorders>
          </w:tcPr>
          <w:p w14:paraId="68590760" w14:textId="4BAA9EF2" w:rsidR="00230B16" w:rsidRDefault="00230B16" w:rsidP="006A5C58">
            <w:pPr>
              <w:jc w:val="center"/>
            </w:pPr>
          </w:p>
        </w:tc>
        <w:tc>
          <w:tcPr>
            <w:tcW w:w="1004" w:type="pct"/>
            <w:tcBorders>
              <w:top w:val="nil"/>
              <w:left w:val="single" w:sz="4" w:space="0" w:color="auto"/>
              <w:bottom w:val="nil"/>
              <w:right w:val="single" w:sz="4" w:space="0" w:color="auto"/>
            </w:tcBorders>
          </w:tcPr>
          <w:p w14:paraId="3A7CD44D" w14:textId="060E2A42" w:rsidR="00230B16" w:rsidRDefault="00230B16" w:rsidP="006A5C58">
            <w:pPr>
              <w:jc w:val="center"/>
            </w:pPr>
          </w:p>
        </w:tc>
        <w:tc>
          <w:tcPr>
            <w:tcW w:w="1004" w:type="pct"/>
            <w:tcBorders>
              <w:top w:val="nil"/>
              <w:left w:val="single" w:sz="4" w:space="0" w:color="auto"/>
              <w:bottom w:val="nil"/>
              <w:right w:val="single" w:sz="4" w:space="0" w:color="auto"/>
            </w:tcBorders>
            <w:hideMark/>
          </w:tcPr>
          <w:p w14:paraId="61E9736C" w14:textId="77777777" w:rsidR="00230B16" w:rsidRDefault="00230B16" w:rsidP="006A5C58">
            <w:pPr>
              <w:jc w:val="center"/>
            </w:pPr>
            <w:r>
              <w:t>Increase</w:t>
            </w:r>
          </w:p>
        </w:tc>
        <w:tc>
          <w:tcPr>
            <w:tcW w:w="1004" w:type="pct"/>
            <w:tcBorders>
              <w:top w:val="nil"/>
              <w:left w:val="single" w:sz="4" w:space="0" w:color="auto"/>
              <w:bottom w:val="nil"/>
              <w:right w:val="single" w:sz="4" w:space="0" w:color="auto"/>
            </w:tcBorders>
          </w:tcPr>
          <w:p w14:paraId="53FDF430" w14:textId="57D594B6" w:rsidR="00230B16" w:rsidRDefault="00230B16" w:rsidP="006A5C58">
            <w:pPr>
              <w:jc w:val="center"/>
            </w:pPr>
          </w:p>
        </w:tc>
        <w:tc>
          <w:tcPr>
            <w:tcW w:w="1004" w:type="pct"/>
            <w:tcBorders>
              <w:top w:val="nil"/>
              <w:left w:val="single" w:sz="4" w:space="0" w:color="auto"/>
              <w:bottom w:val="nil"/>
              <w:right w:val="single" w:sz="4" w:space="0" w:color="auto"/>
            </w:tcBorders>
            <w:hideMark/>
          </w:tcPr>
          <w:p w14:paraId="508DBC3D" w14:textId="77777777" w:rsidR="00230B16" w:rsidRDefault="00230B16" w:rsidP="006A5C58">
            <w:pPr>
              <w:jc w:val="center"/>
            </w:pPr>
            <w:r>
              <w:t>Increase</w:t>
            </w:r>
          </w:p>
        </w:tc>
      </w:tr>
      <w:tr w:rsidR="00230B16" w14:paraId="6ABE52ED" w14:textId="77777777" w:rsidTr="001B2B8C">
        <w:trPr>
          <w:cantSplit/>
        </w:trPr>
        <w:tc>
          <w:tcPr>
            <w:tcW w:w="984" w:type="pct"/>
            <w:tcBorders>
              <w:top w:val="nil"/>
              <w:left w:val="single" w:sz="4" w:space="0" w:color="auto"/>
              <w:bottom w:val="single" w:sz="4" w:space="0" w:color="auto"/>
              <w:right w:val="single" w:sz="4" w:space="0" w:color="auto"/>
            </w:tcBorders>
          </w:tcPr>
          <w:p w14:paraId="5E0925B4" w14:textId="6BA07750" w:rsidR="00230B16" w:rsidRDefault="00230B16" w:rsidP="006A5C58">
            <w:pPr>
              <w:jc w:val="center"/>
            </w:pPr>
          </w:p>
        </w:tc>
        <w:tc>
          <w:tcPr>
            <w:tcW w:w="1004" w:type="pct"/>
            <w:tcBorders>
              <w:top w:val="nil"/>
              <w:left w:val="single" w:sz="4" w:space="0" w:color="auto"/>
              <w:bottom w:val="single" w:sz="4" w:space="0" w:color="auto"/>
              <w:right w:val="single" w:sz="4" w:space="0" w:color="auto"/>
            </w:tcBorders>
          </w:tcPr>
          <w:p w14:paraId="1FF85311" w14:textId="6877D28F" w:rsidR="00230B16" w:rsidRDefault="00230B16" w:rsidP="006A5C58">
            <w:pPr>
              <w:jc w:val="center"/>
            </w:pPr>
          </w:p>
        </w:tc>
        <w:tc>
          <w:tcPr>
            <w:tcW w:w="1004" w:type="pct"/>
            <w:tcBorders>
              <w:top w:val="nil"/>
              <w:left w:val="single" w:sz="4" w:space="0" w:color="auto"/>
              <w:bottom w:val="single" w:sz="4" w:space="0" w:color="auto"/>
              <w:right w:val="single" w:sz="4" w:space="0" w:color="auto"/>
            </w:tcBorders>
            <w:hideMark/>
          </w:tcPr>
          <w:p w14:paraId="14978380" w14:textId="77777777" w:rsidR="00230B16" w:rsidRDefault="00230B16" w:rsidP="006A5C58">
            <w:pPr>
              <w:jc w:val="center"/>
            </w:pPr>
            <w:r>
              <w:t>$</w:t>
            </w:r>
          </w:p>
        </w:tc>
        <w:tc>
          <w:tcPr>
            <w:tcW w:w="1004" w:type="pct"/>
            <w:tcBorders>
              <w:top w:val="nil"/>
              <w:left w:val="single" w:sz="4" w:space="0" w:color="auto"/>
              <w:bottom w:val="single" w:sz="4" w:space="0" w:color="auto"/>
              <w:right w:val="single" w:sz="4" w:space="0" w:color="auto"/>
            </w:tcBorders>
          </w:tcPr>
          <w:p w14:paraId="139C948D" w14:textId="37B6DF03" w:rsidR="00230B16" w:rsidRDefault="00230B16" w:rsidP="006A5C58">
            <w:pPr>
              <w:jc w:val="center"/>
            </w:pPr>
          </w:p>
        </w:tc>
        <w:tc>
          <w:tcPr>
            <w:tcW w:w="1004" w:type="pct"/>
            <w:tcBorders>
              <w:top w:val="nil"/>
              <w:left w:val="single" w:sz="4" w:space="0" w:color="auto"/>
              <w:bottom w:val="single" w:sz="4" w:space="0" w:color="auto"/>
              <w:right w:val="single" w:sz="4" w:space="0" w:color="auto"/>
            </w:tcBorders>
            <w:hideMark/>
          </w:tcPr>
          <w:p w14:paraId="78FBB0E6" w14:textId="77777777" w:rsidR="00230B16" w:rsidRDefault="00230B16" w:rsidP="006A5C58">
            <w:pPr>
              <w:jc w:val="center"/>
            </w:pPr>
            <w:r>
              <w:t>$</w:t>
            </w:r>
          </w:p>
        </w:tc>
      </w:tr>
      <w:tr w:rsidR="00230B16" w14:paraId="6C606228" w14:textId="77777777" w:rsidTr="006A5C58">
        <w:trPr>
          <w:cantSplit/>
        </w:trPr>
        <w:tc>
          <w:tcPr>
            <w:tcW w:w="984" w:type="pct"/>
            <w:tcBorders>
              <w:top w:val="single" w:sz="4" w:space="0" w:color="auto"/>
              <w:left w:val="single" w:sz="4" w:space="0" w:color="auto"/>
              <w:bottom w:val="single" w:sz="4" w:space="0" w:color="auto"/>
              <w:right w:val="single" w:sz="4" w:space="0" w:color="auto"/>
            </w:tcBorders>
            <w:hideMark/>
          </w:tcPr>
          <w:p w14:paraId="2280332E" w14:textId="77777777" w:rsidR="00230B16" w:rsidRDefault="00230B16" w:rsidP="006A5C58">
            <w:pPr>
              <w:jc w:val="center"/>
            </w:pPr>
            <w:r>
              <w:t>1</w:t>
            </w:r>
          </w:p>
        </w:tc>
        <w:tc>
          <w:tcPr>
            <w:tcW w:w="1004" w:type="pct"/>
            <w:tcBorders>
              <w:top w:val="single" w:sz="4" w:space="0" w:color="auto"/>
              <w:left w:val="single" w:sz="4" w:space="0" w:color="auto"/>
              <w:bottom w:val="single" w:sz="4" w:space="0" w:color="auto"/>
              <w:right w:val="single" w:sz="4" w:space="0" w:color="auto"/>
            </w:tcBorders>
            <w:hideMark/>
          </w:tcPr>
          <w:p w14:paraId="2B382076" w14:textId="77777777" w:rsidR="00230B16" w:rsidRDefault="00230B16" w:rsidP="006A5C58">
            <w:pPr>
              <w:jc w:val="center"/>
            </w:pPr>
            <w:r>
              <w:t>0.3</w:t>
            </w:r>
          </w:p>
        </w:tc>
        <w:tc>
          <w:tcPr>
            <w:tcW w:w="1004" w:type="pct"/>
            <w:tcBorders>
              <w:top w:val="single" w:sz="4" w:space="0" w:color="auto"/>
              <w:left w:val="single" w:sz="4" w:space="0" w:color="auto"/>
              <w:bottom w:val="single" w:sz="4" w:space="0" w:color="auto"/>
              <w:right w:val="single" w:sz="4" w:space="0" w:color="auto"/>
            </w:tcBorders>
            <w:hideMark/>
          </w:tcPr>
          <w:p w14:paraId="234223EA" w14:textId="77777777" w:rsidR="00230B16" w:rsidRDefault="00230B16" w:rsidP="006A5C58">
            <w:pPr>
              <w:jc w:val="center"/>
            </w:pPr>
            <w:r>
              <w:t>784.20</w:t>
            </w:r>
          </w:p>
        </w:tc>
        <w:tc>
          <w:tcPr>
            <w:tcW w:w="1004" w:type="pct"/>
            <w:tcBorders>
              <w:top w:val="single" w:sz="4" w:space="0" w:color="auto"/>
              <w:left w:val="single" w:sz="4" w:space="0" w:color="auto"/>
              <w:bottom w:val="single" w:sz="4" w:space="0" w:color="auto"/>
              <w:right w:val="single" w:sz="4" w:space="0" w:color="auto"/>
            </w:tcBorders>
            <w:hideMark/>
          </w:tcPr>
          <w:p w14:paraId="3B6881B4" w14:textId="77777777" w:rsidR="00230B16" w:rsidRDefault="00230B16" w:rsidP="006A5C58">
            <w:pPr>
              <w:jc w:val="center"/>
            </w:pPr>
            <w:r>
              <w:t>2.04</w:t>
            </w:r>
          </w:p>
        </w:tc>
        <w:tc>
          <w:tcPr>
            <w:tcW w:w="1004" w:type="pct"/>
            <w:tcBorders>
              <w:top w:val="single" w:sz="4" w:space="0" w:color="auto"/>
              <w:left w:val="single" w:sz="4" w:space="0" w:color="auto"/>
              <w:bottom w:val="single" w:sz="4" w:space="0" w:color="auto"/>
              <w:right w:val="single" w:sz="4" w:space="0" w:color="auto"/>
            </w:tcBorders>
            <w:hideMark/>
          </w:tcPr>
          <w:p w14:paraId="3344AAFC" w14:textId="77777777" w:rsidR="00230B16" w:rsidRDefault="00230B16" w:rsidP="006A5C58">
            <w:pPr>
              <w:jc w:val="center"/>
            </w:pPr>
            <w:r>
              <w:t>800.20</w:t>
            </w:r>
          </w:p>
        </w:tc>
      </w:tr>
      <w:tr w:rsidR="00230B16" w14:paraId="51CF45DE" w14:textId="77777777" w:rsidTr="006A5C58">
        <w:trPr>
          <w:cantSplit/>
        </w:trPr>
        <w:tc>
          <w:tcPr>
            <w:tcW w:w="984" w:type="pct"/>
            <w:tcBorders>
              <w:top w:val="single" w:sz="4" w:space="0" w:color="auto"/>
              <w:left w:val="single" w:sz="4" w:space="0" w:color="auto"/>
              <w:bottom w:val="single" w:sz="4" w:space="0" w:color="auto"/>
              <w:right w:val="single" w:sz="4" w:space="0" w:color="auto"/>
            </w:tcBorders>
            <w:hideMark/>
          </w:tcPr>
          <w:p w14:paraId="48A285DA" w14:textId="77777777" w:rsidR="00230B16" w:rsidRDefault="00230B16" w:rsidP="006A5C58">
            <w:pPr>
              <w:jc w:val="center"/>
            </w:pPr>
            <w:r>
              <w:t>2</w:t>
            </w:r>
          </w:p>
        </w:tc>
        <w:tc>
          <w:tcPr>
            <w:tcW w:w="1004" w:type="pct"/>
            <w:tcBorders>
              <w:top w:val="single" w:sz="4" w:space="0" w:color="auto"/>
              <w:left w:val="single" w:sz="4" w:space="0" w:color="auto"/>
              <w:bottom w:val="single" w:sz="4" w:space="0" w:color="auto"/>
              <w:right w:val="single" w:sz="4" w:space="0" w:color="auto"/>
            </w:tcBorders>
            <w:hideMark/>
          </w:tcPr>
          <w:p w14:paraId="1DF5D6A3" w14:textId="77777777" w:rsidR="00230B16" w:rsidRDefault="00230B16" w:rsidP="006A5C58">
            <w:pPr>
              <w:jc w:val="center"/>
            </w:pPr>
            <w:r>
              <w:t>0.3</w:t>
            </w:r>
          </w:p>
        </w:tc>
        <w:tc>
          <w:tcPr>
            <w:tcW w:w="1004" w:type="pct"/>
            <w:tcBorders>
              <w:top w:val="single" w:sz="4" w:space="0" w:color="auto"/>
              <w:left w:val="single" w:sz="4" w:space="0" w:color="auto"/>
              <w:bottom w:val="single" w:sz="4" w:space="0" w:color="auto"/>
              <w:right w:val="single" w:sz="4" w:space="0" w:color="auto"/>
            </w:tcBorders>
            <w:hideMark/>
          </w:tcPr>
          <w:p w14:paraId="7B37E7E7" w14:textId="77777777" w:rsidR="00230B16" w:rsidRDefault="00230B16" w:rsidP="006A5C58">
            <w:pPr>
              <w:jc w:val="center"/>
            </w:pPr>
            <w:r>
              <w:t>813.30</w:t>
            </w:r>
          </w:p>
        </w:tc>
        <w:tc>
          <w:tcPr>
            <w:tcW w:w="1004" w:type="pct"/>
            <w:tcBorders>
              <w:top w:val="single" w:sz="4" w:space="0" w:color="auto"/>
              <w:left w:val="single" w:sz="4" w:space="0" w:color="auto"/>
              <w:bottom w:val="single" w:sz="4" w:space="0" w:color="auto"/>
              <w:right w:val="single" w:sz="4" w:space="0" w:color="auto"/>
            </w:tcBorders>
            <w:hideMark/>
          </w:tcPr>
          <w:p w14:paraId="2AC88E11" w14:textId="77777777" w:rsidR="00230B16" w:rsidRDefault="00230B16" w:rsidP="006A5C58">
            <w:pPr>
              <w:jc w:val="center"/>
            </w:pPr>
            <w:r>
              <w:t>2.04</w:t>
            </w:r>
          </w:p>
        </w:tc>
        <w:tc>
          <w:tcPr>
            <w:tcW w:w="1004" w:type="pct"/>
            <w:tcBorders>
              <w:top w:val="single" w:sz="4" w:space="0" w:color="auto"/>
              <w:left w:val="single" w:sz="4" w:space="0" w:color="auto"/>
              <w:bottom w:val="single" w:sz="4" w:space="0" w:color="auto"/>
              <w:right w:val="single" w:sz="4" w:space="0" w:color="auto"/>
            </w:tcBorders>
            <w:hideMark/>
          </w:tcPr>
          <w:p w14:paraId="6AFEF378" w14:textId="77777777" w:rsidR="00230B16" w:rsidRDefault="00230B16" w:rsidP="006A5C58">
            <w:pPr>
              <w:jc w:val="center"/>
            </w:pPr>
            <w:r>
              <w:t>829.90</w:t>
            </w:r>
          </w:p>
        </w:tc>
      </w:tr>
      <w:tr w:rsidR="00230B16" w14:paraId="09A51FF8" w14:textId="77777777" w:rsidTr="006A5C58">
        <w:trPr>
          <w:cantSplit/>
        </w:trPr>
        <w:tc>
          <w:tcPr>
            <w:tcW w:w="984" w:type="pct"/>
            <w:tcBorders>
              <w:top w:val="single" w:sz="4" w:space="0" w:color="auto"/>
              <w:left w:val="single" w:sz="4" w:space="0" w:color="auto"/>
              <w:bottom w:val="single" w:sz="4" w:space="0" w:color="auto"/>
              <w:right w:val="single" w:sz="4" w:space="0" w:color="auto"/>
            </w:tcBorders>
            <w:hideMark/>
          </w:tcPr>
          <w:p w14:paraId="17B8387B" w14:textId="77777777" w:rsidR="00230B16" w:rsidRDefault="00230B16" w:rsidP="006A5C58">
            <w:pPr>
              <w:jc w:val="center"/>
            </w:pPr>
            <w:r>
              <w:t>3</w:t>
            </w:r>
          </w:p>
        </w:tc>
        <w:tc>
          <w:tcPr>
            <w:tcW w:w="1004" w:type="pct"/>
            <w:tcBorders>
              <w:top w:val="single" w:sz="4" w:space="0" w:color="auto"/>
              <w:left w:val="single" w:sz="4" w:space="0" w:color="auto"/>
              <w:bottom w:val="single" w:sz="4" w:space="0" w:color="auto"/>
              <w:right w:val="single" w:sz="4" w:space="0" w:color="auto"/>
            </w:tcBorders>
            <w:hideMark/>
          </w:tcPr>
          <w:p w14:paraId="115B9091" w14:textId="77777777" w:rsidR="00230B16" w:rsidRDefault="00230B16" w:rsidP="006A5C58">
            <w:pPr>
              <w:jc w:val="center"/>
            </w:pPr>
            <w:r>
              <w:t>0.3</w:t>
            </w:r>
          </w:p>
        </w:tc>
        <w:tc>
          <w:tcPr>
            <w:tcW w:w="1004" w:type="pct"/>
            <w:tcBorders>
              <w:top w:val="single" w:sz="4" w:space="0" w:color="auto"/>
              <w:left w:val="single" w:sz="4" w:space="0" w:color="auto"/>
              <w:bottom w:val="single" w:sz="4" w:space="0" w:color="auto"/>
              <w:right w:val="single" w:sz="4" w:space="0" w:color="auto"/>
            </w:tcBorders>
            <w:hideMark/>
          </w:tcPr>
          <w:p w14:paraId="00C5C1E7" w14:textId="77777777" w:rsidR="00230B16" w:rsidRDefault="00230B16" w:rsidP="006A5C58">
            <w:pPr>
              <w:jc w:val="center"/>
            </w:pPr>
            <w:r>
              <w:t>860.00</w:t>
            </w:r>
          </w:p>
        </w:tc>
        <w:tc>
          <w:tcPr>
            <w:tcW w:w="1004" w:type="pct"/>
            <w:tcBorders>
              <w:top w:val="single" w:sz="4" w:space="0" w:color="auto"/>
              <w:left w:val="single" w:sz="4" w:space="0" w:color="auto"/>
              <w:bottom w:val="single" w:sz="4" w:space="0" w:color="auto"/>
              <w:right w:val="single" w:sz="4" w:space="0" w:color="auto"/>
            </w:tcBorders>
            <w:hideMark/>
          </w:tcPr>
          <w:p w14:paraId="3DAC6960" w14:textId="77777777" w:rsidR="00230B16" w:rsidRDefault="00230B16" w:rsidP="006A5C58">
            <w:pPr>
              <w:jc w:val="center"/>
            </w:pPr>
            <w:r>
              <w:t>2.04</w:t>
            </w:r>
          </w:p>
        </w:tc>
        <w:tc>
          <w:tcPr>
            <w:tcW w:w="1004" w:type="pct"/>
            <w:tcBorders>
              <w:top w:val="single" w:sz="4" w:space="0" w:color="auto"/>
              <w:left w:val="single" w:sz="4" w:space="0" w:color="auto"/>
              <w:bottom w:val="single" w:sz="4" w:space="0" w:color="auto"/>
              <w:right w:val="single" w:sz="4" w:space="0" w:color="auto"/>
            </w:tcBorders>
            <w:hideMark/>
          </w:tcPr>
          <w:p w14:paraId="1A535308" w14:textId="77777777" w:rsidR="00230B16" w:rsidRDefault="00230B16" w:rsidP="006A5C58">
            <w:pPr>
              <w:jc w:val="center"/>
            </w:pPr>
            <w:r>
              <w:t>877.50</w:t>
            </w:r>
          </w:p>
        </w:tc>
      </w:tr>
      <w:tr w:rsidR="00230B16" w14:paraId="7FD51D1E" w14:textId="77777777" w:rsidTr="006A5C58">
        <w:trPr>
          <w:cantSplit/>
        </w:trPr>
        <w:tc>
          <w:tcPr>
            <w:tcW w:w="984" w:type="pct"/>
            <w:tcBorders>
              <w:top w:val="single" w:sz="4" w:space="0" w:color="auto"/>
              <w:left w:val="single" w:sz="4" w:space="0" w:color="auto"/>
              <w:bottom w:val="single" w:sz="4" w:space="0" w:color="auto"/>
              <w:right w:val="single" w:sz="4" w:space="0" w:color="auto"/>
            </w:tcBorders>
            <w:hideMark/>
          </w:tcPr>
          <w:p w14:paraId="1EC81A34" w14:textId="77777777" w:rsidR="00230B16" w:rsidRDefault="00230B16" w:rsidP="006A5C58">
            <w:pPr>
              <w:jc w:val="center"/>
            </w:pPr>
            <w:r>
              <w:t>4</w:t>
            </w:r>
          </w:p>
        </w:tc>
        <w:tc>
          <w:tcPr>
            <w:tcW w:w="1004" w:type="pct"/>
            <w:tcBorders>
              <w:top w:val="single" w:sz="4" w:space="0" w:color="auto"/>
              <w:left w:val="single" w:sz="4" w:space="0" w:color="auto"/>
              <w:bottom w:val="single" w:sz="4" w:space="0" w:color="auto"/>
              <w:right w:val="single" w:sz="4" w:space="0" w:color="auto"/>
            </w:tcBorders>
            <w:hideMark/>
          </w:tcPr>
          <w:p w14:paraId="7DA1FDB3" w14:textId="77777777" w:rsidR="00230B16" w:rsidRDefault="00230B16" w:rsidP="006A5C58">
            <w:pPr>
              <w:jc w:val="center"/>
            </w:pPr>
            <w:r>
              <w:t>0.3</w:t>
            </w:r>
          </w:p>
        </w:tc>
        <w:tc>
          <w:tcPr>
            <w:tcW w:w="1004" w:type="pct"/>
            <w:tcBorders>
              <w:top w:val="single" w:sz="4" w:space="0" w:color="auto"/>
              <w:left w:val="single" w:sz="4" w:space="0" w:color="auto"/>
              <w:bottom w:val="single" w:sz="4" w:space="0" w:color="auto"/>
              <w:right w:val="single" w:sz="4" w:space="0" w:color="auto"/>
            </w:tcBorders>
            <w:hideMark/>
          </w:tcPr>
          <w:p w14:paraId="4A8EC0CD" w14:textId="77777777" w:rsidR="00230B16" w:rsidRDefault="00230B16" w:rsidP="006A5C58">
            <w:pPr>
              <w:jc w:val="center"/>
            </w:pPr>
            <w:r>
              <w:t>917.90</w:t>
            </w:r>
          </w:p>
        </w:tc>
        <w:tc>
          <w:tcPr>
            <w:tcW w:w="1004" w:type="pct"/>
            <w:tcBorders>
              <w:top w:val="single" w:sz="4" w:space="0" w:color="auto"/>
              <w:left w:val="single" w:sz="4" w:space="0" w:color="auto"/>
              <w:bottom w:val="single" w:sz="4" w:space="0" w:color="auto"/>
              <w:right w:val="single" w:sz="4" w:space="0" w:color="auto"/>
            </w:tcBorders>
            <w:hideMark/>
          </w:tcPr>
          <w:p w14:paraId="61874D37" w14:textId="77777777" w:rsidR="00230B16" w:rsidRDefault="00230B16" w:rsidP="006A5C58">
            <w:pPr>
              <w:jc w:val="center"/>
            </w:pPr>
            <w:r>
              <w:t>2.04</w:t>
            </w:r>
          </w:p>
        </w:tc>
        <w:tc>
          <w:tcPr>
            <w:tcW w:w="1004" w:type="pct"/>
            <w:tcBorders>
              <w:top w:val="single" w:sz="4" w:space="0" w:color="auto"/>
              <w:left w:val="single" w:sz="4" w:space="0" w:color="auto"/>
              <w:bottom w:val="single" w:sz="4" w:space="0" w:color="auto"/>
              <w:right w:val="single" w:sz="4" w:space="0" w:color="auto"/>
            </w:tcBorders>
            <w:hideMark/>
          </w:tcPr>
          <w:p w14:paraId="1EAA2188" w14:textId="77777777" w:rsidR="00230B16" w:rsidRDefault="00230B16" w:rsidP="006A5C58">
            <w:pPr>
              <w:jc w:val="center"/>
            </w:pPr>
            <w:r>
              <w:t>936.60</w:t>
            </w:r>
          </w:p>
        </w:tc>
      </w:tr>
      <w:tr w:rsidR="00230B16" w14:paraId="46BBFE7C" w14:textId="77777777" w:rsidTr="006A5C58">
        <w:trPr>
          <w:cantSplit/>
        </w:trPr>
        <w:tc>
          <w:tcPr>
            <w:tcW w:w="984" w:type="pct"/>
            <w:tcBorders>
              <w:top w:val="single" w:sz="4" w:space="0" w:color="auto"/>
              <w:left w:val="single" w:sz="4" w:space="0" w:color="auto"/>
              <w:bottom w:val="single" w:sz="4" w:space="0" w:color="auto"/>
              <w:right w:val="single" w:sz="4" w:space="0" w:color="auto"/>
            </w:tcBorders>
            <w:hideMark/>
          </w:tcPr>
          <w:p w14:paraId="2DCB0960" w14:textId="77777777" w:rsidR="00230B16" w:rsidRDefault="00230B16" w:rsidP="006A5C58">
            <w:pPr>
              <w:jc w:val="center"/>
            </w:pPr>
            <w:r>
              <w:t>5</w:t>
            </w:r>
          </w:p>
        </w:tc>
        <w:tc>
          <w:tcPr>
            <w:tcW w:w="1004" w:type="pct"/>
            <w:tcBorders>
              <w:top w:val="single" w:sz="4" w:space="0" w:color="auto"/>
              <w:left w:val="single" w:sz="4" w:space="0" w:color="auto"/>
              <w:bottom w:val="single" w:sz="4" w:space="0" w:color="auto"/>
              <w:right w:val="single" w:sz="4" w:space="0" w:color="auto"/>
            </w:tcBorders>
            <w:hideMark/>
          </w:tcPr>
          <w:p w14:paraId="61337CEB" w14:textId="77777777" w:rsidR="00230B16" w:rsidRDefault="00230B16" w:rsidP="006A5C58">
            <w:pPr>
              <w:jc w:val="center"/>
            </w:pPr>
            <w:r>
              <w:t>0.3</w:t>
            </w:r>
          </w:p>
        </w:tc>
        <w:tc>
          <w:tcPr>
            <w:tcW w:w="1004" w:type="pct"/>
            <w:tcBorders>
              <w:top w:val="single" w:sz="4" w:space="0" w:color="auto"/>
              <w:left w:val="single" w:sz="4" w:space="0" w:color="auto"/>
              <w:bottom w:val="single" w:sz="4" w:space="0" w:color="auto"/>
              <w:right w:val="single" w:sz="4" w:space="0" w:color="auto"/>
            </w:tcBorders>
            <w:hideMark/>
          </w:tcPr>
          <w:p w14:paraId="0F4C236F" w14:textId="77777777" w:rsidR="00230B16" w:rsidRDefault="00230B16" w:rsidP="006A5C58">
            <w:pPr>
              <w:jc w:val="center"/>
            </w:pPr>
            <w:r>
              <w:t>1,002.50</w:t>
            </w:r>
          </w:p>
        </w:tc>
        <w:tc>
          <w:tcPr>
            <w:tcW w:w="1004" w:type="pct"/>
            <w:tcBorders>
              <w:top w:val="single" w:sz="4" w:space="0" w:color="auto"/>
              <w:left w:val="single" w:sz="4" w:space="0" w:color="auto"/>
              <w:bottom w:val="single" w:sz="4" w:space="0" w:color="auto"/>
              <w:right w:val="single" w:sz="4" w:space="0" w:color="auto"/>
            </w:tcBorders>
            <w:hideMark/>
          </w:tcPr>
          <w:p w14:paraId="76F8078D" w14:textId="77777777" w:rsidR="00230B16" w:rsidRDefault="00230B16" w:rsidP="006A5C58">
            <w:pPr>
              <w:jc w:val="center"/>
            </w:pPr>
            <w:r>
              <w:t>2.04</w:t>
            </w:r>
          </w:p>
        </w:tc>
        <w:tc>
          <w:tcPr>
            <w:tcW w:w="1004" w:type="pct"/>
            <w:tcBorders>
              <w:top w:val="single" w:sz="4" w:space="0" w:color="auto"/>
              <w:left w:val="single" w:sz="4" w:space="0" w:color="auto"/>
              <w:bottom w:val="single" w:sz="4" w:space="0" w:color="auto"/>
              <w:right w:val="single" w:sz="4" w:space="0" w:color="auto"/>
            </w:tcBorders>
            <w:hideMark/>
          </w:tcPr>
          <w:p w14:paraId="2446AF33" w14:textId="77777777" w:rsidR="00230B16" w:rsidRDefault="00230B16" w:rsidP="006A5C58">
            <w:pPr>
              <w:jc w:val="center"/>
            </w:pPr>
            <w:r>
              <w:t>1,023.00</w:t>
            </w:r>
          </w:p>
        </w:tc>
      </w:tr>
    </w:tbl>
    <w:p w14:paraId="351EB569" w14:textId="77777777" w:rsidR="00230B16" w:rsidRDefault="00230B16" w:rsidP="00230B16"/>
    <w:p w14:paraId="7622593A" w14:textId="77777777" w:rsidR="00230B16" w:rsidRDefault="00230B16" w:rsidP="00230B16"/>
    <w:p w14:paraId="1EC60F57" w14:textId="77777777" w:rsidR="00230B16" w:rsidRDefault="00230B16" w:rsidP="00230B16"/>
    <w:p w14:paraId="2F474D74" w14:textId="77777777" w:rsidR="00230B16" w:rsidRDefault="00230B16" w:rsidP="00230B16"/>
    <w:p w14:paraId="5D73349B" w14:textId="77777777" w:rsidR="00230B16" w:rsidRDefault="00230B16" w:rsidP="00230B16"/>
    <w:p w14:paraId="27B5F381" w14:textId="77777777" w:rsidR="00230B16" w:rsidRDefault="00230B16" w:rsidP="00230B16"/>
    <w:p w14:paraId="0A4B6380" w14:textId="77777777" w:rsidR="00230B16" w:rsidRDefault="00230B16" w:rsidP="00230B16"/>
    <w:p w14:paraId="0934CB7E" w14:textId="77777777" w:rsidR="00230B16" w:rsidRDefault="00230B16" w:rsidP="00230B16"/>
    <w:p w14:paraId="496F57C5" w14:textId="77777777" w:rsidR="00230B16" w:rsidRDefault="00230B16" w:rsidP="00230B16"/>
    <w:p w14:paraId="4F8706D8" w14:textId="77777777" w:rsidR="00230B16" w:rsidRDefault="00230B16" w:rsidP="00230B16">
      <w:pPr>
        <w:pStyle w:val="TableHeading"/>
      </w:pPr>
      <w:r>
        <w:t>Table 2 - Junior Wages</w:t>
      </w:r>
    </w:p>
    <w:p w14:paraId="0A1E63FD" w14:textId="77777777" w:rsidR="00230B16" w:rsidRDefault="00230B16" w:rsidP="00230B16"/>
    <w:p w14:paraId="4AEE9A61" w14:textId="77777777" w:rsidR="00230B16" w:rsidRDefault="00230B16" w:rsidP="00230B16">
      <w:r>
        <w:t>The minimum rates of wages per week for junior employees shall be as follows:</w:t>
      </w:r>
    </w:p>
    <w:p w14:paraId="3EA5614B" w14:textId="77777777" w:rsidR="00230B16" w:rsidRDefault="00230B16" w:rsidP="00230B16"/>
    <w:p w14:paraId="69923CDB" w14:textId="77777777" w:rsidR="00230B16" w:rsidRDefault="00230B16" w:rsidP="00230B16">
      <w:pPr>
        <w:pStyle w:val="Level2A"/>
        <w:numPr>
          <w:ilvl w:val="0"/>
          <w:numId w:val="7"/>
        </w:numPr>
      </w:pPr>
      <w:r>
        <w:t>Equivalent to grade 3 or above</w:t>
      </w:r>
    </w:p>
    <w:p w14:paraId="2A3589C2" w14:textId="77777777" w:rsidR="00230B16" w:rsidRDefault="00230B16" w:rsidP="00230B16"/>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793"/>
        <w:gridCol w:w="1793"/>
        <w:gridCol w:w="1793"/>
        <w:gridCol w:w="1792"/>
      </w:tblGrid>
      <w:tr w:rsidR="00230B16" w14:paraId="56E8770C" w14:textId="77777777" w:rsidTr="006A5C58">
        <w:trPr>
          <w:cantSplit/>
        </w:trPr>
        <w:tc>
          <w:tcPr>
            <w:tcW w:w="985" w:type="pct"/>
            <w:tcBorders>
              <w:top w:val="single" w:sz="4" w:space="0" w:color="auto"/>
              <w:left w:val="single" w:sz="4" w:space="0" w:color="auto"/>
              <w:bottom w:val="nil"/>
              <w:right w:val="single" w:sz="4" w:space="0" w:color="auto"/>
            </w:tcBorders>
            <w:hideMark/>
          </w:tcPr>
          <w:p w14:paraId="62F2960A" w14:textId="77777777" w:rsidR="00230B16" w:rsidRDefault="00230B16" w:rsidP="006A5C58">
            <w:pPr>
              <w:jc w:val="center"/>
            </w:pPr>
            <w:r>
              <w:t>Age</w:t>
            </w:r>
          </w:p>
        </w:tc>
        <w:tc>
          <w:tcPr>
            <w:tcW w:w="1004" w:type="pct"/>
            <w:tcBorders>
              <w:top w:val="single" w:sz="4" w:space="0" w:color="auto"/>
              <w:left w:val="single" w:sz="4" w:space="0" w:color="auto"/>
              <w:bottom w:val="nil"/>
              <w:right w:val="single" w:sz="4" w:space="0" w:color="auto"/>
            </w:tcBorders>
            <w:hideMark/>
          </w:tcPr>
          <w:p w14:paraId="0F72F12D" w14:textId="77777777" w:rsidR="00230B16" w:rsidRDefault="00230B16" w:rsidP="006A5C58">
            <w:pPr>
              <w:jc w:val="center"/>
            </w:pPr>
            <w:r>
              <w:t>SWC 2020</w:t>
            </w:r>
          </w:p>
        </w:tc>
        <w:tc>
          <w:tcPr>
            <w:tcW w:w="1004" w:type="pct"/>
            <w:tcBorders>
              <w:top w:val="single" w:sz="4" w:space="0" w:color="auto"/>
              <w:left w:val="single" w:sz="4" w:space="0" w:color="auto"/>
              <w:bottom w:val="nil"/>
              <w:right w:val="single" w:sz="4" w:space="0" w:color="auto"/>
            </w:tcBorders>
            <w:hideMark/>
          </w:tcPr>
          <w:p w14:paraId="479B0245" w14:textId="77777777" w:rsidR="00230B16" w:rsidRDefault="00230B16" w:rsidP="006A5C58">
            <w:pPr>
              <w:jc w:val="center"/>
            </w:pPr>
            <w:r>
              <w:t>Weekly Rate</w:t>
            </w:r>
          </w:p>
        </w:tc>
        <w:tc>
          <w:tcPr>
            <w:tcW w:w="1004" w:type="pct"/>
            <w:tcBorders>
              <w:top w:val="single" w:sz="4" w:space="0" w:color="auto"/>
              <w:left w:val="single" w:sz="4" w:space="0" w:color="auto"/>
              <w:bottom w:val="nil"/>
              <w:right w:val="single" w:sz="4" w:space="0" w:color="auto"/>
            </w:tcBorders>
            <w:hideMark/>
          </w:tcPr>
          <w:p w14:paraId="20B2F061" w14:textId="77777777" w:rsidR="00230B16" w:rsidRDefault="00230B16" w:rsidP="006A5C58">
            <w:pPr>
              <w:jc w:val="center"/>
            </w:pPr>
            <w:r>
              <w:t>SWC 2021</w:t>
            </w:r>
          </w:p>
        </w:tc>
        <w:tc>
          <w:tcPr>
            <w:tcW w:w="1003" w:type="pct"/>
            <w:tcBorders>
              <w:top w:val="single" w:sz="4" w:space="0" w:color="auto"/>
              <w:left w:val="single" w:sz="4" w:space="0" w:color="auto"/>
              <w:bottom w:val="nil"/>
              <w:right w:val="single" w:sz="4" w:space="0" w:color="auto"/>
            </w:tcBorders>
            <w:hideMark/>
          </w:tcPr>
          <w:p w14:paraId="0BBC6E84" w14:textId="77777777" w:rsidR="00230B16" w:rsidRDefault="00230B16" w:rsidP="006A5C58">
            <w:pPr>
              <w:jc w:val="center"/>
            </w:pPr>
            <w:r>
              <w:t>Weekly Rate</w:t>
            </w:r>
          </w:p>
        </w:tc>
      </w:tr>
      <w:tr w:rsidR="00230B16" w14:paraId="29E9C793" w14:textId="77777777" w:rsidTr="001B2B8C">
        <w:trPr>
          <w:cantSplit/>
        </w:trPr>
        <w:tc>
          <w:tcPr>
            <w:tcW w:w="985" w:type="pct"/>
            <w:tcBorders>
              <w:top w:val="nil"/>
              <w:left w:val="single" w:sz="4" w:space="0" w:color="auto"/>
              <w:bottom w:val="nil"/>
              <w:right w:val="single" w:sz="4" w:space="0" w:color="auto"/>
            </w:tcBorders>
          </w:tcPr>
          <w:p w14:paraId="2F2BF0EF" w14:textId="7D964835" w:rsidR="00230B16" w:rsidRDefault="00230B16" w:rsidP="006A5C58">
            <w:pPr>
              <w:jc w:val="center"/>
            </w:pPr>
          </w:p>
        </w:tc>
        <w:tc>
          <w:tcPr>
            <w:tcW w:w="1004" w:type="pct"/>
            <w:tcBorders>
              <w:top w:val="nil"/>
              <w:left w:val="single" w:sz="4" w:space="0" w:color="auto"/>
              <w:bottom w:val="nil"/>
              <w:right w:val="single" w:sz="4" w:space="0" w:color="auto"/>
            </w:tcBorders>
            <w:hideMark/>
          </w:tcPr>
          <w:p w14:paraId="43C6D80A" w14:textId="77777777" w:rsidR="00230B16" w:rsidRDefault="00230B16" w:rsidP="006A5C58">
            <w:pPr>
              <w:jc w:val="center"/>
            </w:pPr>
            <w:r>
              <w:t>%</w:t>
            </w:r>
          </w:p>
        </w:tc>
        <w:tc>
          <w:tcPr>
            <w:tcW w:w="1004" w:type="pct"/>
            <w:tcBorders>
              <w:top w:val="nil"/>
              <w:left w:val="single" w:sz="4" w:space="0" w:color="auto"/>
              <w:bottom w:val="nil"/>
              <w:right w:val="single" w:sz="4" w:space="0" w:color="auto"/>
            </w:tcBorders>
            <w:hideMark/>
          </w:tcPr>
          <w:p w14:paraId="3E5AE1F5" w14:textId="77777777" w:rsidR="00230B16" w:rsidRDefault="00230B16" w:rsidP="006A5C58">
            <w:pPr>
              <w:jc w:val="center"/>
            </w:pPr>
            <w:r>
              <w:t>Including 2020</w:t>
            </w:r>
          </w:p>
        </w:tc>
        <w:tc>
          <w:tcPr>
            <w:tcW w:w="1004" w:type="pct"/>
            <w:tcBorders>
              <w:top w:val="nil"/>
              <w:left w:val="single" w:sz="4" w:space="0" w:color="auto"/>
              <w:bottom w:val="nil"/>
              <w:right w:val="single" w:sz="4" w:space="0" w:color="auto"/>
            </w:tcBorders>
            <w:hideMark/>
          </w:tcPr>
          <w:p w14:paraId="3F9B442D" w14:textId="77777777" w:rsidR="00230B16" w:rsidRDefault="00230B16" w:rsidP="006A5C58">
            <w:pPr>
              <w:jc w:val="center"/>
            </w:pPr>
            <w:r>
              <w:t>%</w:t>
            </w:r>
          </w:p>
        </w:tc>
        <w:tc>
          <w:tcPr>
            <w:tcW w:w="1003" w:type="pct"/>
            <w:tcBorders>
              <w:top w:val="nil"/>
              <w:left w:val="single" w:sz="4" w:space="0" w:color="auto"/>
              <w:bottom w:val="nil"/>
              <w:right w:val="single" w:sz="4" w:space="0" w:color="auto"/>
            </w:tcBorders>
            <w:hideMark/>
          </w:tcPr>
          <w:p w14:paraId="429359D3" w14:textId="77777777" w:rsidR="00230B16" w:rsidRDefault="00230B16" w:rsidP="006A5C58">
            <w:pPr>
              <w:jc w:val="center"/>
            </w:pPr>
            <w:r>
              <w:t>Including 2021</w:t>
            </w:r>
          </w:p>
        </w:tc>
      </w:tr>
      <w:tr w:rsidR="00230B16" w14:paraId="69AD2D59" w14:textId="77777777" w:rsidTr="001B2B8C">
        <w:trPr>
          <w:cantSplit/>
        </w:trPr>
        <w:tc>
          <w:tcPr>
            <w:tcW w:w="985" w:type="pct"/>
            <w:tcBorders>
              <w:top w:val="nil"/>
              <w:left w:val="single" w:sz="4" w:space="0" w:color="auto"/>
              <w:bottom w:val="nil"/>
              <w:right w:val="single" w:sz="4" w:space="0" w:color="auto"/>
            </w:tcBorders>
          </w:tcPr>
          <w:p w14:paraId="089A16AA" w14:textId="095D1C75" w:rsidR="00230B16" w:rsidRDefault="00230B16" w:rsidP="006A5C58">
            <w:pPr>
              <w:jc w:val="center"/>
            </w:pPr>
          </w:p>
        </w:tc>
        <w:tc>
          <w:tcPr>
            <w:tcW w:w="1004" w:type="pct"/>
            <w:tcBorders>
              <w:top w:val="nil"/>
              <w:left w:val="single" w:sz="4" w:space="0" w:color="auto"/>
              <w:bottom w:val="nil"/>
              <w:right w:val="single" w:sz="4" w:space="0" w:color="auto"/>
            </w:tcBorders>
            <w:hideMark/>
          </w:tcPr>
          <w:p w14:paraId="1A643D72" w14:textId="77777777" w:rsidR="00230B16" w:rsidRDefault="00230B16" w:rsidP="006A5C58">
            <w:pPr>
              <w:jc w:val="center"/>
            </w:pPr>
            <w:r>
              <w:t> </w:t>
            </w:r>
          </w:p>
        </w:tc>
        <w:tc>
          <w:tcPr>
            <w:tcW w:w="1004" w:type="pct"/>
            <w:tcBorders>
              <w:top w:val="nil"/>
              <w:left w:val="single" w:sz="4" w:space="0" w:color="auto"/>
              <w:bottom w:val="nil"/>
              <w:right w:val="single" w:sz="4" w:space="0" w:color="auto"/>
            </w:tcBorders>
            <w:hideMark/>
          </w:tcPr>
          <w:p w14:paraId="1295EF0C" w14:textId="77777777" w:rsidR="00230B16" w:rsidRDefault="00230B16" w:rsidP="006A5C58">
            <w:pPr>
              <w:jc w:val="center"/>
            </w:pPr>
            <w:r>
              <w:t>Increase</w:t>
            </w:r>
          </w:p>
        </w:tc>
        <w:tc>
          <w:tcPr>
            <w:tcW w:w="1004" w:type="pct"/>
            <w:tcBorders>
              <w:top w:val="nil"/>
              <w:left w:val="single" w:sz="4" w:space="0" w:color="auto"/>
              <w:bottom w:val="nil"/>
              <w:right w:val="single" w:sz="4" w:space="0" w:color="auto"/>
            </w:tcBorders>
          </w:tcPr>
          <w:p w14:paraId="1D004E6B" w14:textId="6E07563B" w:rsidR="00230B16" w:rsidRDefault="00230B16" w:rsidP="006A5C58">
            <w:pPr>
              <w:jc w:val="center"/>
            </w:pPr>
          </w:p>
        </w:tc>
        <w:tc>
          <w:tcPr>
            <w:tcW w:w="1003" w:type="pct"/>
            <w:tcBorders>
              <w:top w:val="nil"/>
              <w:left w:val="single" w:sz="4" w:space="0" w:color="auto"/>
              <w:bottom w:val="nil"/>
              <w:right w:val="single" w:sz="4" w:space="0" w:color="auto"/>
            </w:tcBorders>
            <w:hideMark/>
          </w:tcPr>
          <w:p w14:paraId="2FCD150C" w14:textId="77777777" w:rsidR="00230B16" w:rsidRDefault="00230B16" w:rsidP="006A5C58">
            <w:pPr>
              <w:jc w:val="center"/>
            </w:pPr>
            <w:r>
              <w:t>Increase</w:t>
            </w:r>
          </w:p>
        </w:tc>
      </w:tr>
      <w:tr w:rsidR="00230B16" w14:paraId="0A207704" w14:textId="77777777" w:rsidTr="001B2B8C">
        <w:trPr>
          <w:cantSplit/>
        </w:trPr>
        <w:tc>
          <w:tcPr>
            <w:tcW w:w="985" w:type="pct"/>
            <w:tcBorders>
              <w:top w:val="nil"/>
              <w:left w:val="single" w:sz="4" w:space="0" w:color="auto"/>
              <w:bottom w:val="single" w:sz="4" w:space="0" w:color="auto"/>
              <w:right w:val="single" w:sz="4" w:space="0" w:color="auto"/>
            </w:tcBorders>
          </w:tcPr>
          <w:p w14:paraId="33B18DD1" w14:textId="54196A14" w:rsidR="00230B16" w:rsidRDefault="00230B16" w:rsidP="006A5C58">
            <w:pPr>
              <w:jc w:val="center"/>
            </w:pPr>
          </w:p>
        </w:tc>
        <w:tc>
          <w:tcPr>
            <w:tcW w:w="1004" w:type="pct"/>
            <w:tcBorders>
              <w:top w:val="nil"/>
              <w:left w:val="single" w:sz="4" w:space="0" w:color="auto"/>
              <w:bottom w:val="single" w:sz="4" w:space="0" w:color="auto"/>
              <w:right w:val="single" w:sz="4" w:space="0" w:color="auto"/>
            </w:tcBorders>
            <w:hideMark/>
          </w:tcPr>
          <w:p w14:paraId="3D9A66A3" w14:textId="77777777" w:rsidR="00230B16" w:rsidRDefault="00230B16" w:rsidP="006A5C58">
            <w:pPr>
              <w:jc w:val="center"/>
            </w:pPr>
            <w:r>
              <w:t> </w:t>
            </w:r>
          </w:p>
        </w:tc>
        <w:tc>
          <w:tcPr>
            <w:tcW w:w="1004" w:type="pct"/>
            <w:tcBorders>
              <w:top w:val="nil"/>
              <w:left w:val="single" w:sz="4" w:space="0" w:color="auto"/>
              <w:bottom w:val="single" w:sz="4" w:space="0" w:color="auto"/>
              <w:right w:val="single" w:sz="4" w:space="0" w:color="auto"/>
            </w:tcBorders>
            <w:hideMark/>
          </w:tcPr>
          <w:p w14:paraId="676061A4" w14:textId="77777777" w:rsidR="00230B16" w:rsidRDefault="00230B16" w:rsidP="006A5C58">
            <w:pPr>
              <w:jc w:val="center"/>
            </w:pPr>
            <w:r>
              <w:t>$</w:t>
            </w:r>
          </w:p>
        </w:tc>
        <w:tc>
          <w:tcPr>
            <w:tcW w:w="1004" w:type="pct"/>
            <w:tcBorders>
              <w:top w:val="nil"/>
              <w:left w:val="single" w:sz="4" w:space="0" w:color="auto"/>
              <w:bottom w:val="single" w:sz="4" w:space="0" w:color="auto"/>
              <w:right w:val="single" w:sz="4" w:space="0" w:color="auto"/>
            </w:tcBorders>
          </w:tcPr>
          <w:p w14:paraId="778EB607" w14:textId="2A8414E3" w:rsidR="00230B16" w:rsidRDefault="00230B16" w:rsidP="006A5C58">
            <w:pPr>
              <w:jc w:val="center"/>
            </w:pPr>
          </w:p>
        </w:tc>
        <w:tc>
          <w:tcPr>
            <w:tcW w:w="1003" w:type="pct"/>
            <w:tcBorders>
              <w:top w:val="nil"/>
              <w:left w:val="single" w:sz="4" w:space="0" w:color="auto"/>
              <w:bottom w:val="single" w:sz="4" w:space="0" w:color="auto"/>
              <w:right w:val="single" w:sz="4" w:space="0" w:color="auto"/>
            </w:tcBorders>
            <w:hideMark/>
          </w:tcPr>
          <w:p w14:paraId="38EA2880" w14:textId="77777777" w:rsidR="00230B16" w:rsidRDefault="00230B16" w:rsidP="006A5C58">
            <w:pPr>
              <w:jc w:val="center"/>
            </w:pPr>
            <w:r>
              <w:t>$</w:t>
            </w:r>
          </w:p>
        </w:tc>
      </w:tr>
      <w:tr w:rsidR="00230B16" w14:paraId="6E151C88" w14:textId="77777777" w:rsidTr="006A5C58">
        <w:trPr>
          <w:cantSplit/>
        </w:trPr>
        <w:tc>
          <w:tcPr>
            <w:tcW w:w="985" w:type="pct"/>
            <w:tcBorders>
              <w:top w:val="single" w:sz="4" w:space="0" w:color="auto"/>
              <w:left w:val="single" w:sz="4" w:space="0" w:color="auto"/>
              <w:bottom w:val="single" w:sz="4" w:space="0" w:color="auto"/>
              <w:right w:val="single" w:sz="4" w:space="0" w:color="auto"/>
            </w:tcBorders>
            <w:hideMark/>
          </w:tcPr>
          <w:p w14:paraId="1A8296FE" w14:textId="77777777" w:rsidR="00230B16" w:rsidRDefault="00230B16" w:rsidP="006A5C58">
            <w:pPr>
              <w:jc w:val="center"/>
            </w:pPr>
            <w:r>
              <w:t>At 17 years of age</w:t>
            </w:r>
          </w:p>
        </w:tc>
        <w:tc>
          <w:tcPr>
            <w:tcW w:w="1004" w:type="pct"/>
            <w:tcBorders>
              <w:top w:val="single" w:sz="4" w:space="0" w:color="auto"/>
              <w:left w:val="single" w:sz="4" w:space="0" w:color="auto"/>
              <w:bottom w:val="single" w:sz="4" w:space="0" w:color="auto"/>
              <w:right w:val="single" w:sz="4" w:space="0" w:color="auto"/>
            </w:tcBorders>
            <w:hideMark/>
          </w:tcPr>
          <w:p w14:paraId="1EE74D24" w14:textId="77777777" w:rsidR="00230B16" w:rsidRDefault="00230B16" w:rsidP="006A5C58">
            <w:pPr>
              <w:jc w:val="center"/>
            </w:pPr>
            <w:r>
              <w:t>0.3</w:t>
            </w:r>
          </w:p>
        </w:tc>
        <w:tc>
          <w:tcPr>
            <w:tcW w:w="1004" w:type="pct"/>
            <w:tcBorders>
              <w:top w:val="single" w:sz="4" w:space="0" w:color="auto"/>
              <w:left w:val="single" w:sz="4" w:space="0" w:color="auto"/>
              <w:bottom w:val="single" w:sz="4" w:space="0" w:color="auto"/>
              <w:right w:val="single" w:sz="4" w:space="0" w:color="auto"/>
            </w:tcBorders>
            <w:hideMark/>
          </w:tcPr>
          <w:p w14:paraId="2A8720C4" w14:textId="77777777" w:rsidR="00230B16" w:rsidRDefault="00230B16" w:rsidP="006A5C58">
            <w:pPr>
              <w:jc w:val="center"/>
            </w:pPr>
            <w:r>
              <w:t>413.90</w:t>
            </w:r>
          </w:p>
        </w:tc>
        <w:tc>
          <w:tcPr>
            <w:tcW w:w="1004" w:type="pct"/>
            <w:tcBorders>
              <w:top w:val="single" w:sz="4" w:space="0" w:color="auto"/>
              <w:left w:val="single" w:sz="4" w:space="0" w:color="auto"/>
              <w:bottom w:val="single" w:sz="4" w:space="0" w:color="auto"/>
              <w:right w:val="single" w:sz="4" w:space="0" w:color="auto"/>
            </w:tcBorders>
            <w:hideMark/>
          </w:tcPr>
          <w:p w14:paraId="1D00CC02" w14:textId="77777777" w:rsidR="00230B16" w:rsidRDefault="00230B16" w:rsidP="006A5C58">
            <w:pPr>
              <w:jc w:val="center"/>
            </w:pPr>
            <w:r>
              <w:t>2.04</w:t>
            </w:r>
          </w:p>
        </w:tc>
        <w:tc>
          <w:tcPr>
            <w:tcW w:w="1003" w:type="pct"/>
            <w:tcBorders>
              <w:top w:val="single" w:sz="4" w:space="0" w:color="auto"/>
              <w:left w:val="single" w:sz="4" w:space="0" w:color="auto"/>
              <w:bottom w:val="single" w:sz="4" w:space="0" w:color="auto"/>
              <w:right w:val="single" w:sz="4" w:space="0" w:color="auto"/>
            </w:tcBorders>
            <w:hideMark/>
          </w:tcPr>
          <w:p w14:paraId="429F232C" w14:textId="77777777" w:rsidR="00230B16" w:rsidRDefault="00230B16" w:rsidP="006A5C58">
            <w:pPr>
              <w:jc w:val="center"/>
            </w:pPr>
            <w:r>
              <w:t>422.30</w:t>
            </w:r>
          </w:p>
        </w:tc>
      </w:tr>
      <w:tr w:rsidR="00230B16" w14:paraId="2AA7EA35" w14:textId="77777777" w:rsidTr="006A5C58">
        <w:trPr>
          <w:cantSplit/>
        </w:trPr>
        <w:tc>
          <w:tcPr>
            <w:tcW w:w="985" w:type="pct"/>
            <w:tcBorders>
              <w:top w:val="single" w:sz="4" w:space="0" w:color="auto"/>
              <w:left w:val="single" w:sz="4" w:space="0" w:color="auto"/>
              <w:bottom w:val="single" w:sz="4" w:space="0" w:color="auto"/>
              <w:right w:val="single" w:sz="4" w:space="0" w:color="auto"/>
            </w:tcBorders>
            <w:hideMark/>
          </w:tcPr>
          <w:p w14:paraId="3AF48D89" w14:textId="77777777" w:rsidR="00230B16" w:rsidRDefault="00230B16" w:rsidP="006A5C58">
            <w:pPr>
              <w:jc w:val="center"/>
            </w:pPr>
            <w:r>
              <w:t>At 18 years of age</w:t>
            </w:r>
          </w:p>
        </w:tc>
        <w:tc>
          <w:tcPr>
            <w:tcW w:w="1004" w:type="pct"/>
            <w:tcBorders>
              <w:top w:val="single" w:sz="4" w:space="0" w:color="auto"/>
              <w:left w:val="single" w:sz="4" w:space="0" w:color="auto"/>
              <w:bottom w:val="single" w:sz="4" w:space="0" w:color="auto"/>
              <w:right w:val="single" w:sz="4" w:space="0" w:color="auto"/>
            </w:tcBorders>
            <w:hideMark/>
          </w:tcPr>
          <w:p w14:paraId="52E68B9F" w14:textId="77777777" w:rsidR="00230B16" w:rsidRDefault="00230B16" w:rsidP="006A5C58">
            <w:pPr>
              <w:jc w:val="center"/>
            </w:pPr>
            <w:r>
              <w:t>0.3</w:t>
            </w:r>
          </w:p>
        </w:tc>
        <w:tc>
          <w:tcPr>
            <w:tcW w:w="1004" w:type="pct"/>
            <w:tcBorders>
              <w:top w:val="single" w:sz="4" w:space="0" w:color="auto"/>
              <w:left w:val="single" w:sz="4" w:space="0" w:color="auto"/>
              <w:bottom w:val="single" w:sz="4" w:space="0" w:color="auto"/>
              <w:right w:val="single" w:sz="4" w:space="0" w:color="auto"/>
            </w:tcBorders>
            <w:hideMark/>
          </w:tcPr>
          <w:p w14:paraId="71873E35" w14:textId="77777777" w:rsidR="00230B16" w:rsidRDefault="00230B16" w:rsidP="006A5C58">
            <w:pPr>
              <w:jc w:val="center"/>
            </w:pPr>
            <w:r>
              <w:t>511.60</w:t>
            </w:r>
          </w:p>
        </w:tc>
        <w:tc>
          <w:tcPr>
            <w:tcW w:w="1004" w:type="pct"/>
            <w:tcBorders>
              <w:top w:val="single" w:sz="4" w:space="0" w:color="auto"/>
              <w:left w:val="single" w:sz="4" w:space="0" w:color="auto"/>
              <w:bottom w:val="single" w:sz="4" w:space="0" w:color="auto"/>
              <w:right w:val="single" w:sz="4" w:space="0" w:color="auto"/>
            </w:tcBorders>
            <w:hideMark/>
          </w:tcPr>
          <w:p w14:paraId="6C6A6339" w14:textId="77777777" w:rsidR="00230B16" w:rsidRDefault="00230B16" w:rsidP="006A5C58">
            <w:pPr>
              <w:jc w:val="center"/>
            </w:pPr>
            <w:r>
              <w:t>2.04</w:t>
            </w:r>
          </w:p>
        </w:tc>
        <w:tc>
          <w:tcPr>
            <w:tcW w:w="1003" w:type="pct"/>
            <w:tcBorders>
              <w:top w:val="single" w:sz="4" w:space="0" w:color="auto"/>
              <w:left w:val="single" w:sz="4" w:space="0" w:color="auto"/>
              <w:bottom w:val="single" w:sz="4" w:space="0" w:color="auto"/>
              <w:right w:val="single" w:sz="4" w:space="0" w:color="auto"/>
            </w:tcBorders>
            <w:hideMark/>
          </w:tcPr>
          <w:p w14:paraId="486D782B" w14:textId="77777777" w:rsidR="00230B16" w:rsidRDefault="00230B16" w:rsidP="006A5C58">
            <w:pPr>
              <w:jc w:val="center"/>
            </w:pPr>
            <w:r>
              <w:t>522.00</w:t>
            </w:r>
          </w:p>
        </w:tc>
      </w:tr>
      <w:tr w:rsidR="00230B16" w14:paraId="38A1BB0A" w14:textId="77777777" w:rsidTr="006A5C58">
        <w:trPr>
          <w:cantSplit/>
        </w:trPr>
        <w:tc>
          <w:tcPr>
            <w:tcW w:w="985" w:type="pct"/>
            <w:tcBorders>
              <w:top w:val="single" w:sz="4" w:space="0" w:color="auto"/>
              <w:left w:val="single" w:sz="4" w:space="0" w:color="auto"/>
              <w:bottom w:val="single" w:sz="4" w:space="0" w:color="auto"/>
              <w:right w:val="single" w:sz="4" w:space="0" w:color="auto"/>
            </w:tcBorders>
            <w:hideMark/>
          </w:tcPr>
          <w:p w14:paraId="06D0ABE7" w14:textId="77777777" w:rsidR="00230B16" w:rsidRDefault="00230B16" w:rsidP="006A5C58">
            <w:pPr>
              <w:jc w:val="center"/>
            </w:pPr>
            <w:r>
              <w:t>At 19 years of age</w:t>
            </w:r>
          </w:p>
        </w:tc>
        <w:tc>
          <w:tcPr>
            <w:tcW w:w="1004" w:type="pct"/>
            <w:tcBorders>
              <w:top w:val="single" w:sz="4" w:space="0" w:color="auto"/>
              <w:left w:val="single" w:sz="4" w:space="0" w:color="auto"/>
              <w:bottom w:val="single" w:sz="4" w:space="0" w:color="auto"/>
              <w:right w:val="single" w:sz="4" w:space="0" w:color="auto"/>
            </w:tcBorders>
            <w:hideMark/>
          </w:tcPr>
          <w:p w14:paraId="0E5F7CAF" w14:textId="77777777" w:rsidR="00230B16" w:rsidRDefault="00230B16" w:rsidP="006A5C58">
            <w:pPr>
              <w:jc w:val="center"/>
            </w:pPr>
            <w:r>
              <w:t>0.3</w:t>
            </w:r>
          </w:p>
        </w:tc>
        <w:tc>
          <w:tcPr>
            <w:tcW w:w="1004" w:type="pct"/>
            <w:tcBorders>
              <w:top w:val="single" w:sz="4" w:space="0" w:color="auto"/>
              <w:left w:val="single" w:sz="4" w:space="0" w:color="auto"/>
              <w:bottom w:val="single" w:sz="4" w:space="0" w:color="auto"/>
              <w:right w:val="single" w:sz="4" w:space="0" w:color="auto"/>
            </w:tcBorders>
            <w:hideMark/>
          </w:tcPr>
          <w:p w14:paraId="003F0F28" w14:textId="77777777" w:rsidR="00230B16" w:rsidRDefault="00230B16" w:rsidP="006A5C58">
            <w:pPr>
              <w:jc w:val="center"/>
            </w:pPr>
            <w:r>
              <w:t>584.60</w:t>
            </w:r>
          </w:p>
        </w:tc>
        <w:tc>
          <w:tcPr>
            <w:tcW w:w="1004" w:type="pct"/>
            <w:tcBorders>
              <w:top w:val="single" w:sz="4" w:space="0" w:color="auto"/>
              <w:left w:val="single" w:sz="4" w:space="0" w:color="auto"/>
              <w:bottom w:val="single" w:sz="4" w:space="0" w:color="auto"/>
              <w:right w:val="single" w:sz="4" w:space="0" w:color="auto"/>
            </w:tcBorders>
            <w:hideMark/>
          </w:tcPr>
          <w:p w14:paraId="0E35333F" w14:textId="77777777" w:rsidR="00230B16" w:rsidRDefault="00230B16" w:rsidP="006A5C58">
            <w:pPr>
              <w:jc w:val="center"/>
            </w:pPr>
            <w:r>
              <w:t>2.04</w:t>
            </w:r>
          </w:p>
        </w:tc>
        <w:tc>
          <w:tcPr>
            <w:tcW w:w="1003" w:type="pct"/>
            <w:tcBorders>
              <w:top w:val="single" w:sz="4" w:space="0" w:color="auto"/>
              <w:left w:val="single" w:sz="4" w:space="0" w:color="auto"/>
              <w:bottom w:val="single" w:sz="4" w:space="0" w:color="auto"/>
              <w:right w:val="single" w:sz="4" w:space="0" w:color="auto"/>
            </w:tcBorders>
            <w:hideMark/>
          </w:tcPr>
          <w:p w14:paraId="29FBB6D4" w14:textId="77777777" w:rsidR="00230B16" w:rsidRDefault="00230B16" w:rsidP="006A5C58">
            <w:pPr>
              <w:jc w:val="center"/>
            </w:pPr>
            <w:r>
              <w:t>596.50</w:t>
            </w:r>
          </w:p>
        </w:tc>
      </w:tr>
      <w:tr w:rsidR="00230B16" w14:paraId="56803081" w14:textId="77777777" w:rsidTr="006A5C58">
        <w:trPr>
          <w:cantSplit/>
        </w:trPr>
        <w:tc>
          <w:tcPr>
            <w:tcW w:w="985" w:type="pct"/>
            <w:tcBorders>
              <w:top w:val="single" w:sz="4" w:space="0" w:color="auto"/>
              <w:left w:val="single" w:sz="4" w:space="0" w:color="auto"/>
              <w:bottom w:val="single" w:sz="4" w:space="0" w:color="auto"/>
              <w:right w:val="single" w:sz="4" w:space="0" w:color="auto"/>
            </w:tcBorders>
            <w:hideMark/>
          </w:tcPr>
          <w:p w14:paraId="2F913A63" w14:textId="77777777" w:rsidR="00230B16" w:rsidRDefault="00230B16" w:rsidP="006A5C58">
            <w:pPr>
              <w:jc w:val="center"/>
            </w:pPr>
            <w:r>
              <w:t>At 20 years of age</w:t>
            </w:r>
          </w:p>
        </w:tc>
        <w:tc>
          <w:tcPr>
            <w:tcW w:w="1004" w:type="pct"/>
            <w:tcBorders>
              <w:top w:val="single" w:sz="4" w:space="0" w:color="auto"/>
              <w:left w:val="single" w:sz="4" w:space="0" w:color="auto"/>
              <w:bottom w:val="single" w:sz="4" w:space="0" w:color="auto"/>
              <w:right w:val="single" w:sz="4" w:space="0" w:color="auto"/>
            </w:tcBorders>
            <w:hideMark/>
          </w:tcPr>
          <w:p w14:paraId="7179B3F0" w14:textId="77777777" w:rsidR="00230B16" w:rsidRDefault="00230B16" w:rsidP="006A5C58">
            <w:pPr>
              <w:jc w:val="center"/>
            </w:pPr>
            <w:r>
              <w:t>0.3</w:t>
            </w:r>
          </w:p>
        </w:tc>
        <w:tc>
          <w:tcPr>
            <w:tcW w:w="1004" w:type="pct"/>
            <w:tcBorders>
              <w:top w:val="single" w:sz="4" w:space="0" w:color="auto"/>
              <w:left w:val="single" w:sz="4" w:space="0" w:color="auto"/>
              <w:bottom w:val="single" w:sz="4" w:space="0" w:color="auto"/>
              <w:right w:val="single" w:sz="4" w:space="0" w:color="auto"/>
            </w:tcBorders>
            <w:hideMark/>
          </w:tcPr>
          <w:p w14:paraId="64F9056E" w14:textId="77777777" w:rsidR="00230B16" w:rsidRDefault="00230B16" w:rsidP="006A5C58">
            <w:pPr>
              <w:jc w:val="center"/>
            </w:pPr>
            <w:r>
              <w:t>690.30</w:t>
            </w:r>
          </w:p>
        </w:tc>
        <w:tc>
          <w:tcPr>
            <w:tcW w:w="1004" w:type="pct"/>
            <w:tcBorders>
              <w:top w:val="single" w:sz="4" w:space="0" w:color="auto"/>
              <w:left w:val="single" w:sz="4" w:space="0" w:color="auto"/>
              <w:bottom w:val="single" w:sz="4" w:space="0" w:color="auto"/>
              <w:right w:val="single" w:sz="4" w:space="0" w:color="auto"/>
            </w:tcBorders>
            <w:hideMark/>
          </w:tcPr>
          <w:p w14:paraId="405247EB" w14:textId="77777777" w:rsidR="00230B16" w:rsidRDefault="00230B16" w:rsidP="006A5C58">
            <w:pPr>
              <w:jc w:val="center"/>
            </w:pPr>
            <w:r>
              <w:t>2.04</w:t>
            </w:r>
          </w:p>
        </w:tc>
        <w:tc>
          <w:tcPr>
            <w:tcW w:w="1003" w:type="pct"/>
            <w:tcBorders>
              <w:top w:val="single" w:sz="4" w:space="0" w:color="auto"/>
              <w:left w:val="single" w:sz="4" w:space="0" w:color="auto"/>
              <w:bottom w:val="single" w:sz="4" w:space="0" w:color="auto"/>
              <w:right w:val="single" w:sz="4" w:space="0" w:color="auto"/>
            </w:tcBorders>
            <w:hideMark/>
          </w:tcPr>
          <w:p w14:paraId="2F9DDEFC" w14:textId="77777777" w:rsidR="00230B16" w:rsidRDefault="00230B16" w:rsidP="006A5C58">
            <w:pPr>
              <w:jc w:val="center"/>
            </w:pPr>
            <w:r>
              <w:t>704.40</w:t>
            </w:r>
          </w:p>
        </w:tc>
      </w:tr>
    </w:tbl>
    <w:p w14:paraId="0ED19F3B" w14:textId="77777777" w:rsidR="00230B16" w:rsidRDefault="00230B16" w:rsidP="00230B16">
      <w:pPr>
        <w:pStyle w:val="Level2A"/>
      </w:pPr>
    </w:p>
    <w:p w14:paraId="1AD65029" w14:textId="77777777" w:rsidR="00230B16" w:rsidRDefault="00230B16" w:rsidP="00230B16">
      <w:pPr>
        <w:pStyle w:val="Level2A"/>
      </w:pPr>
      <w:r>
        <w:t>(b)</w:t>
      </w:r>
      <w:r>
        <w:tab/>
        <w:t>All other junior employees</w:t>
      </w:r>
    </w:p>
    <w:p w14:paraId="2ACDF170" w14:textId="77777777" w:rsidR="00230B16" w:rsidRDefault="00230B16" w:rsidP="00230B16"/>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793"/>
        <w:gridCol w:w="1793"/>
        <w:gridCol w:w="1793"/>
        <w:gridCol w:w="1792"/>
      </w:tblGrid>
      <w:tr w:rsidR="00230B16" w14:paraId="40E5BC36" w14:textId="77777777" w:rsidTr="006A5C58">
        <w:trPr>
          <w:cantSplit/>
        </w:trPr>
        <w:tc>
          <w:tcPr>
            <w:tcW w:w="985" w:type="pct"/>
            <w:tcBorders>
              <w:top w:val="single" w:sz="4" w:space="0" w:color="auto"/>
              <w:left w:val="single" w:sz="4" w:space="0" w:color="auto"/>
              <w:bottom w:val="nil"/>
              <w:right w:val="single" w:sz="4" w:space="0" w:color="auto"/>
            </w:tcBorders>
            <w:hideMark/>
          </w:tcPr>
          <w:p w14:paraId="39B42689" w14:textId="77777777" w:rsidR="00230B16" w:rsidRDefault="00230B16" w:rsidP="006A5C58">
            <w:pPr>
              <w:ind w:right="-57"/>
              <w:jc w:val="center"/>
            </w:pPr>
            <w:r>
              <w:t>Age</w:t>
            </w:r>
          </w:p>
        </w:tc>
        <w:tc>
          <w:tcPr>
            <w:tcW w:w="1004" w:type="pct"/>
            <w:tcBorders>
              <w:top w:val="single" w:sz="4" w:space="0" w:color="auto"/>
              <w:left w:val="single" w:sz="4" w:space="0" w:color="auto"/>
              <w:bottom w:val="nil"/>
              <w:right w:val="single" w:sz="4" w:space="0" w:color="auto"/>
            </w:tcBorders>
            <w:hideMark/>
          </w:tcPr>
          <w:p w14:paraId="4F372F3C" w14:textId="77777777" w:rsidR="00230B16" w:rsidRDefault="00230B16" w:rsidP="006A5C58">
            <w:pPr>
              <w:jc w:val="center"/>
            </w:pPr>
            <w:r>
              <w:t>SWC 2020</w:t>
            </w:r>
          </w:p>
        </w:tc>
        <w:tc>
          <w:tcPr>
            <w:tcW w:w="1004" w:type="pct"/>
            <w:tcBorders>
              <w:top w:val="single" w:sz="4" w:space="0" w:color="auto"/>
              <w:left w:val="single" w:sz="4" w:space="0" w:color="auto"/>
              <w:bottom w:val="nil"/>
              <w:right w:val="single" w:sz="4" w:space="0" w:color="auto"/>
            </w:tcBorders>
            <w:hideMark/>
          </w:tcPr>
          <w:p w14:paraId="131BE5FE" w14:textId="77777777" w:rsidR="00230B16" w:rsidRDefault="00230B16" w:rsidP="006A5C58">
            <w:pPr>
              <w:jc w:val="center"/>
            </w:pPr>
            <w:r>
              <w:t>Weekly Rate</w:t>
            </w:r>
          </w:p>
        </w:tc>
        <w:tc>
          <w:tcPr>
            <w:tcW w:w="1004" w:type="pct"/>
            <w:tcBorders>
              <w:top w:val="single" w:sz="4" w:space="0" w:color="auto"/>
              <w:left w:val="single" w:sz="4" w:space="0" w:color="auto"/>
              <w:bottom w:val="nil"/>
              <w:right w:val="single" w:sz="4" w:space="0" w:color="auto"/>
            </w:tcBorders>
            <w:hideMark/>
          </w:tcPr>
          <w:p w14:paraId="305308E8" w14:textId="77777777" w:rsidR="00230B16" w:rsidRDefault="00230B16" w:rsidP="006A5C58">
            <w:pPr>
              <w:jc w:val="center"/>
            </w:pPr>
            <w:r>
              <w:t>SWC 2021</w:t>
            </w:r>
          </w:p>
        </w:tc>
        <w:tc>
          <w:tcPr>
            <w:tcW w:w="1003" w:type="pct"/>
            <w:tcBorders>
              <w:top w:val="single" w:sz="4" w:space="0" w:color="auto"/>
              <w:left w:val="single" w:sz="4" w:space="0" w:color="auto"/>
              <w:bottom w:val="nil"/>
              <w:right w:val="single" w:sz="4" w:space="0" w:color="auto"/>
            </w:tcBorders>
            <w:hideMark/>
          </w:tcPr>
          <w:p w14:paraId="7C8978A1" w14:textId="77777777" w:rsidR="00230B16" w:rsidRDefault="00230B16" w:rsidP="006A5C58">
            <w:pPr>
              <w:jc w:val="center"/>
            </w:pPr>
            <w:r>
              <w:t>Weekly Rate</w:t>
            </w:r>
          </w:p>
        </w:tc>
      </w:tr>
      <w:tr w:rsidR="00230B16" w14:paraId="51E2AE9A" w14:textId="77777777" w:rsidTr="001B2B8C">
        <w:trPr>
          <w:cantSplit/>
        </w:trPr>
        <w:tc>
          <w:tcPr>
            <w:tcW w:w="985" w:type="pct"/>
            <w:tcBorders>
              <w:top w:val="nil"/>
              <w:left w:val="single" w:sz="4" w:space="0" w:color="auto"/>
              <w:bottom w:val="nil"/>
              <w:right w:val="single" w:sz="4" w:space="0" w:color="auto"/>
            </w:tcBorders>
          </w:tcPr>
          <w:p w14:paraId="48724A0B" w14:textId="224D47A6" w:rsidR="00230B16" w:rsidRDefault="00230B16" w:rsidP="006A5C58">
            <w:pPr>
              <w:ind w:right="-57"/>
              <w:jc w:val="center"/>
            </w:pPr>
          </w:p>
        </w:tc>
        <w:tc>
          <w:tcPr>
            <w:tcW w:w="1004" w:type="pct"/>
            <w:tcBorders>
              <w:top w:val="nil"/>
              <w:left w:val="single" w:sz="4" w:space="0" w:color="auto"/>
              <w:bottom w:val="nil"/>
              <w:right w:val="single" w:sz="4" w:space="0" w:color="auto"/>
            </w:tcBorders>
            <w:hideMark/>
          </w:tcPr>
          <w:p w14:paraId="638F6D72" w14:textId="77777777" w:rsidR="00230B16" w:rsidRDefault="00230B16" w:rsidP="006A5C58">
            <w:pPr>
              <w:jc w:val="center"/>
            </w:pPr>
            <w:r>
              <w:t>%</w:t>
            </w:r>
          </w:p>
        </w:tc>
        <w:tc>
          <w:tcPr>
            <w:tcW w:w="1004" w:type="pct"/>
            <w:tcBorders>
              <w:top w:val="nil"/>
              <w:left w:val="single" w:sz="4" w:space="0" w:color="auto"/>
              <w:bottom w:val="nil"/>
              <w:right w:val="single" w:sz="4" w:space="0" w:color="auto"/>
            </w:tcBorders>
            <w:hideMark/>
          </w:tcPr>
          <w:p w14:paraId="1066AC5F" w14:textId="77777777" w:rsidR="00230B16" w:rsidRDefault="00230B16" w:rsidP="006A5C58">
            <w:pPr>
              <w:jc w:val="center"/>
            </w:pPr>
            <w:r>
              <w:t>Including 2020</w:t>
            </w:r>
          </w:p>
        </w:tc>
        <w:tc>
          <w:tcPr>
            <w:tcW w:w="1004" w:type="pct"/>
            <w:tcBorders>
              <w:top w:val="nil"/>
              <w:left w:val="single" w:sz="4" w:space="0" w:color="auto"/>
              <w:bottom w:val="nil"/>
              <w:right w:val="single" w:sz="4" w:space="0" w:color="auto"/>
            </w:tcBorders>
            <w:hideMark/>
          </w:tcPr>
          <w:p w14:paraId="4DEF78F3" w14:textId="77777777" w:rsidR="00230B16" w:rsidRDefault="00230B16" w:rsidP="006A5C58">
            <w:pPr>
              <w:jc w:val="center"/>
            </w:pPr>
            <w:r>
              <w:t>%</w:t>
            </w:r>
          </w:p>
        </w:tc>
        <w:tc>
          <w:tcPr>
            <w:tcW w:w="1003" w:type="pct"/>
            <w:tcBorders>
              <w:top w:val="nil"/>
              <w:left w:val="single" w:sz="4" w:space="0" w:color="auto"/>
              <w:bottom w:val="nil"/>
              <w:right w:val="single" w:sz="4" w:space="0" w:color="auto"/>
            </w:tcBorders>
            <w:hideMark/>
          </w:tcPr>
          <w:p w14:paraId="76FFE435" w14:textId="77777777" w:rsidR="00230B16" w:rsidRDefault="00230B16" w:rsidP="006A5C58">
            <w:pPr>
              <w:jc w:val="center"/>
            </w:pPr>
            <w:r>
              <w:t>Including 2021</w:t>
            </w:r>
          </w:p>
        </w:tc>
      </w:tr>
      <w:tr w:rsidR="00230B16" w14:paraId="5F136261" w14:textId="77777777" w:rsidTr="001B2B8C">
        <w:trPr>
          <w:cantSplit/>
        </w:trPr>
        <w:tc>
          <w:tcPr>
            <w:tcW w:w="985" w:type="pct"/>
            <w:tcBorders>
              <w:top w:val="nil"/>
              <w:left w:val="single" w:sz="4" w:space="0" w:color="auto"/>
              <w:bottom w:val="nil"/>
              <w:right w:val="single" w:sz="4" w:space="0" w:color="auto"/>
            </w:tcBorders>
          </w:tcPr>
          <w:p w14:paraId="005132C6" w14:textId="09C2744A" w:rsidR="00230B16" w:rsidRDefault="00230B16" w:rsidP="006A5C58">
            <w:pPr>
              <w:ind w:right="-57"/>
              <w:jc w:val="center"/>
            </w:pPr>
          </w:p>
        </w:tc>
        <w:tc>
          <w:tcPr>
            <w:tcW w:w="1004" w:type="pct"/>
            <w:tcBorders>
              <w:top w:val="nil"/>
              <w:left w:val="single" w:sz="4" w:space="0" w:color="auto"/>
              <w:bottom w:val="nil"/>
              <w:right w:val="single" w:sz="4" w:space="0" w:color="auto"/>
            </w:tcBorders>
          </w:tcPr>
          <w:p w14:paraId="46158DD3" w14:textId="3F935687" w:rsidR="00230B16" w:rsidRDefault="00230B16" w:rsidP="006A5C58">
            <w:pPr>
              <w:jc w:val="center"/>
            </w:pPr>
          </w:p>
        </w:tc>
        <w:tc>
          <w:tcPr>
            <w:tcW w:w="1004" w:type="pct"/>
            <w:tcBorders>
              <w:top w:val="nil"/>
              <w:left w:val="single" w:sz="4" w:space="0" w:color="auto"/>
              <w:bottom w:val="nil"/>
              <w:right w:val="single" w:sz="4" w:space="0" w:color="auto"/>
            </w:tcBorders>
            <w:hideMark/>
          </w:tcPr>
          <w:p w14:paraId="43EEC4D3" w14:textId="77777777" w:rsidR="00230B16" w:rsidRDefault="00230B16" w:rsidP="006A5C58">
            <w:pPr>
              <w:jc w:val="center"/>
            </w:pPr>
            <w:r>
              <w:t>Increase</w:t>
            </w:r>
          </w:p>
        </w:tc>
        <w:tc>
          <w:tcPr>
            <w:tcW w:w="1004" w:type="pct"/>
            <w:tcBorders>
              <w:top w:val="nil"/>
              <w:left w:val="single" w:sz="4" w:space="0" w:color="auto"/>
              <w:bottom w:val="nil"/>
              <w:right w:val="single" w:sz="4" w:space="0" w:color="auto"/>
            </w:tcBorders>
          </w:tcPr>
          <w:p w14:paraId="3A01AD77" w14:textId="37779AE2" w:rsidR="00230B16" w:rsidRDefault="00230B16" w:rsidP="006A5C58">
            <w:pPr>
              <w:jc w:val="center"/>
            </w:pPr>
          </w:p>
        </w:tc>
        <w:tc>
          <w:tcPr>
            <w:tcW w:w="1003" w:type="pct"/>
            <w:tcBorders>
              <w:top w:val="nil"/>
              <w:left w:val="single" w:sz="4" w:space="0" w:color="auto"/>
              <w:bottom w:val="nil"/>
              <w:right w:val="single" w:sz="4" w:space="0" w:color="auto"/>
            </w:tcBorders>
            <w:hideMark/>
          </w:tcPr>
          <w:p w14:paraId="6D688DC3" w14:textId="77777777" w:rsidR="00230B16" w:rsidRDefault="00230B16" w:rsidP="006A5C58">
            <w:pPr>
              <w:jc w:val="center"/>
            </w:pPr>
            <w:r>
              <w:t>Increase</w:t>
            </w:r>
          </w:p>
        </w:tc>
      </w:tr>
      <w:tr w:rsidR="00230B16" w14:paraId="59F4C0ED" w14:textId="77777777" w:rsidTr="001B2B8C">
        <w:trPr>
          <w:cantSplit/>
        </w:trPr>
        <w:tc>
          <w:tcPr>
            <w:tcW w:w="985" w:type="pct"/>
            <w:tcBorders>
              <w:top w:val="nil"/>
              <w:left w:val="single" w:sz="4" w:space="0" w:color="auto"/>
              <w:bottom w:val="single" w:sz="4" w:space="0" w:color="auto"/>
              <w:right w:val="single" w:sz="4" w:space="0" w:color="auto"/>
            </w:tcBorders>
          </w:tcPr>
          <w:p w14:paraId="05B21CDA" w14:textId="03F3EB37" w:rsidR="00230B16" w:rsidRDefault="00230B16" w:rsidP="006A5C58">
            <w:pPr>
              <w:ind w:right="-57"/>
              <w:jc w:val="center"/>
            </w:pPr>
          </w:p>
        </w:tc>
        <w:tc>
          <w:tcPr>
            <w:tcW w:w="1004" w:type="pct"/>
            <w:tcBorders>
              <w:top w:val="nil"/>
              <w:left w:val="single" w:sz="4" w:space="0" w:color="auto"/>
              <w:bottom w:val="single" w:sz="4" w:space="0" w:color="auto"/>
              <w:right w:val="single" w:sz="4" w:space="0" w:color="auto"/>
            </w:tcBorders>
          </w:tcPr>
          <w:p w14:paraId="1D09831B" w14:textId="126B3FB4" w:rsidR="00230B16" w:rsidRDefault="00230B16" w:rsidP="006A5C58">
            <w:pPr>
              <w:jc w:val="center"/>
            </w:pPr>
          </w:p>
        </w:tc>
        <w:tc>
          <w:tcPr>
            <w:tcW w:w="1004" w:type="pct"/>
            <w:tcBorders>
              <w:top w:val="nil"/>
              <w:left w:val="single" w:sz="4" w:space="0" w:color="auto"/>
              <w:bottom w:val="single" w:sz="4" w:space="0" w:color="auto"/>
              <w:right w:val="single" w:sz="4" w:space="0" w:color="auto"/>
            </w:tcBorders>
            <w:hideMark/>
          </w:tcPr>
          <w:p w14:paraId="10F76739" w14:textId="77777777" w:rsidR="00230B16" w:rsidRDefault="00230B16" w:rsidP="006A5C58">
            <w:pPr>
              <w:jc w:val="center"/>
            </w:pPr>
            <w:r>
              <w:t>$</w:t>
            </w:r>
          </w:p>
        </w:tc>
        <w:tc>
          <w:tcPr>
            <w:tcW w:w="1004" w:type="pct"/>
            <w:tcBorders>
              <w:top w:val="nil"/>
              <w:left w:val="single" w:sz="4" w:space="0" w:color="auto"/>
              <w:bottom w:val="single" w:sz="4" w:space="0" w:color="auto"/>
              <w:right w:val="single" w:sz="4" w:space="0" w:color="auto"/>
            </w:tcBorders>
          </w:tcPr>
          <w:p w14:paraId="7E3FA2F6" w14:textId="027D9650" w:rsidR="00230B16" w:rsidRDefault="00230B16" w:rsidP="006A5C58">
            <w:pPr>
              <w:jc w:val="center"/>
            </w:pPr>
          </w:p>
        </w:tc>
        <w:tc>
          <w:tcPr>
            <w:tcW w:w="1003" w:type="pct"/>
            <w:tcBorders>
              <w:top w:val="nil"/>
              <w:left w:val="single" w:sz="4" w:space="0" w:color="auto"/>
              <w:bottom w:val="single" w:sz="4" w:space="0" w:color="auto"/>
              <w:right w:val="single" w:sz="4" w:space="0" w:color="auto"/>
            </w:tcBorders>
            <w:hideMark/>
          </w:tcPr>
          <w:p w14:paraId="6A5BAC7A" w14:textId="77777777" w:rsidR="00230B16" w:rsidRDefault="00230B16" w:rsidP="006A5C58">
            <w:pPr>
              <w:jc w:val="center"/>
            </w:pPr>
            <w:r>
              <w:t>$</w:t>
            </w:r>
          </w:p>
        </w:tc>
      </w:tr>
      <w:tr w:rsidR="00230B16" w14:paraId="2223F1CA" w14:textId="77777777" w:rsidTr="006A5C58">
        <w:trPr>
          <w:cantSplit/>
        </w:trPr>
        <w:tc>
          <w:tcPr>
            <w:tcW w:w="985" w:type="pct"/>
            <w:tcBorders>
              <w:top w:val="single" w:sz="4" w:space="0" w:color="auto"/>
              <w:left w:val="single" w:sz="4" w:space="0" w:color="auto"/>
              <w:bottom w:val="nil"/>
              <w:right w:val="single" w:sz="4" w:space="0" w:color="auto"/>
            </w:tcBorders>
            <w:hideMark/>
          </w:tcPr>
          <w:p w14:paraId="1D9A2090" w14:textId="77777777" w:rsidR="00230B16" w:rsidRDefault="00230B16" w:rsidP="006A5C58">
            <w:pPr>
              <w:ind w:right="-57"/>
              <w:jc w:val="center"/>
            </w:pPr>
            <w:r>
              <w:t>Under 17 years of</w:t>
            </w:r>
          </w:p>
        </w:tc>
        <w:tc>
          <w:tcPr>
            <w:tcW w:w="1004" w:type="pct"/>
            <w:tcBorders>
              <w:top w:val="single" w:sz="4" w:space="0" w:color="auto"/>
              <w:left w:val="single" w:sz="4" w:space="0" w:color="auto"/>
              <w:bottom w:val="nil"/>
              <w:right w:val="single" w:sz="4" w:space="0" w:color="auto"/>
            </w:tcBorders>
            <w:hideMark/>
          </w:tcPr>
          <w:p w14:paraId="3CDFED55" w14:textId="77777777" w:rsidR="00230B16" w:rsidRDefault="00230B16" w:rsidP="006A5C58">
            <w:pPr>
              <w:jc w:val="center"/>
            </w:pPr>
            <w:r>
              <w:t>0.3</w:t>
            </w:r>
          </w:p>
        </w:tc>
        <w:tc>
          <w:tcPr>
            <w:tcW w:w="1004" w:type="pct"/>
            <w:tcBorders>
              <w:top w:val="single" w:sz="4" w:space="0" w:color="auto"/>
              <w:left w:val="single" w:sz="4" w:space="0" w:color="auto"/>
              <w:bottom w:val="nil"/>
              <w:right w:val="single" w:sz="4" w:space="0" w:color="auto"/>
            </w:tcBorders>
            <w:hideMark/>
          </w:tcPr>
          <w:p w14:paraId="75A0B87B" w14:textId="77777777" w:rsidR="00230B16" w:rsidRDefault="00230B16" w:rsidP="006A5C58">
            <w:pPr>
              <w:jc w:val="center"/>
            </w:pPr>
            <w:r>
              <w:t>310.60</w:t>
            </w:r>
          </w:p>
        </w:tc>
        <w:tc>
          <w:tcPr>
            <w:tcW w:w="1004" w:type="pct"/>
            <w:tcBorders>
              <w:top w:val="single" w:sz="4" w:space="0" w:color="auto"/>
              <w:left w:val="single" w:sz="4" w:space="0" w:color="auto"/>
              <w:bottom w:val="nil"/>
              <w:right w:val="single" w:sz="4" w:space="0" w:color="auto"/>
            </w:tcBorders>
            <w:hideMark/>
          </w:tcPr>
          <w:p w14:paraId="31D24863" w14:textId="77777777" w:rsidR="00230B16" w:rsidRDefault="00230B16" w:rsidP="006A5C58">
            <w:pPr>
              <w:jc w:val="center"/>
            </w:pPr>
            <w:r>
              <w:t>2.04</w:t>
            </w:r>
          </w:p>
        </w:tc>
        <w:tc>
          <w:tcPr>
            <w:tcW w:w="1003" w:type="pct"/>
            <w:tcBorders>
              <w:top w:val="single" w:sz="4" w:space="0" w:color="auto"/>
              <w:left w:val="single" w:sz="4" w:space="0" w:color="auto"/>
              <w:bottom w:val="nil"/>
              <w:right w:val="single" w:sz="4" w:space="0" w:color="auto"/>
            </w:tcBorders>
            <w:hideMark/>
          </w:tcPr>
          <w:p w14:paraId="6B2FC19F" w14:textId="77777777" w:rsidR="00230B16" w:rsidRDefault="00230B16" w:rsidP="006A5C58">
            <w:pPr>
              <w:jc w:val="center"/>
            </w:pPr>
            <w:r>
              <w:t>316.90</w:t>
            </w:r>
          </w:p>
        </w:tc>
      </w:tr>
      <w:tr w:rsidR="00230B16" w14:paraId="142207E2" w14:textId="77777777" w:rsidTr="006A5C58">
        <w:trPr>
          <w:cantSplit/>
        </w:trPr>
        <w:tc>
          <w:tcPr>
            <w:tcW w:w="985" w:type="pct"/>
            <w:tcBorders>
              <w:top w:val="nil"/>
              <w:left w:val="single" w:sz="4" w:space="0" w:color="auto"/>
              <w:bottom w:val="single" w:sz="4" w:space="0" w:color="auto"/>
              <w:right w:val="single" w:sz="4" w:space="0" w:color="auto"/>
            </w:tcBorders>
            <w:hideMark/>
          </w:tcPr>
          <w:p w14:paraId="57FFA421" w14:textId="77777777" w:rsidR="00230B16" w:rsidRDefault="00230B16" w:rsidP="006A5C58">
            <w:pPr>
              <w:ind w:right="-57"/>
              <w:jc w:val="center"/>
            </w:pPr>
            <w:r>
              <w:t>age</w:t>
            </w:r>
          </w:p>
        </w:tc>
        <w:tc>
          <w:tcPr>
            <w:tcW w:w="1004" w:type="pct"/>
            <w:tcBorders>
              <w:top w:val="nil"/>
              <w:left w:val="single" w:sz="4" w:space="0" w:color="auto"/>
              <w:bottom w:val="single" w:sz="4" w:space="0" w:color="auto"/>
              <w:right w:val="single" w:sz="4" w:space="0" w:color="auto"/>
            </w:tcBorders>
          </w:tcPr>
          <w:p w14:paraId="0548665A" w14:textId="77777777" w:rsidR="00230B16" w:rsidRDefault="00230B16" w:rsidP="006A5C58">
            <w:pPr>
              <w:jc w:val="center"/>
            </w:pPr>
          </w:p>
        </w:tc>
        <w:tc>
          <w:tcPr>
            <w:tcW w:w="1004" w:type="pct"/>
            <w:tcBorders>
              <w:top w:val="nil"/>
              <w:left w:val="single" w:sz="4" w:space="0" w:color="auto"/>
              <w:bottom w:val="single" w:sz="4" w:space="0" w:color="auto"/>
              <w:right w:val="single" w:sz="4" w:space="0" w:color="auto"/>
            </w:tcBorders>
          </w:tcPr>
          <w:p w14:paraId="458B2E70" w14:textId="77777777" w:rsidR="00230B16" w:rsidRDefault="00230B16" w:rsidP="006A5C58">
            <w:pPr>
              <w:jc w:val="center"/>
            </w:pPr>
          </w:p>
        </w:tc>
        <w:tc>
          <w:tcPr>
            <w:tcW w:w="1004" w:type="pct"/>
            <w:tcBorders>
              <w:top w:val="nil"/>
              <w:left w:val="single" w:sz="4" w:space="0" w:color="auto"/>
              <w:bottom w:val="single" w:sz="4" w:space="0" w:color="auto"/>
              <w:right w:val="single" w:sz="4" w:space="0" w:color="auto"/>
            </w:tcBorders>
          </w:tcPr>
          <w:p w14:paraId="07814AD2" w14:textId="77777777" w:rsidR="00230B16" w:rsidRDefault="00230B16" w:rsidP="006A5C58">
            <w:pPr>
              <w:jc w:val="center"/>
            </w:pPr>
          </w:p>
        </w:tc>
        <w:tc>
          <w:tcPr>
            <w:tcW w:w="1003" w:type="pct"/>
            <w:tcBorders>
              <w:top w:val="nil"/>
              <w:left w:val="single" w:sz="4" w:space="0" w:color="auto"/>
              <w:bottom w:val="single" w:sz="4" w:space="0" w:color="auto"/>
              <w:right w:val="single" w:sz="4" w:space="0" w:color="auto"/>
            </w:tcBorders>
          </w:tcPr>
          <w:p w14:paraId="061FFC63" w14:textId="77777777" w:rsidR="00230B16" w:rsidRDefault="00230B16" w:rsidP="006A5C58">
            <w:pPr>
              <w:jc w:val="center"/>
            </w:pPr>
          </w:p>
        </w:tc>
      </w:tr>
      <w:tr w:rsidR="00230B16" w14:paraId="7EA1D410" w14:textId="77777777" w:rsidTr="006A5C58">
        <w:trPr>
          <w:cantSplit/>
        </w:trPr>
        <w:tc>
          <w:tcPr>
            <w:tcW w:w="985" w:type="pct"/>
            <w:tcBorders>
              <w:top w:val="single" w:sz="4" w:space="0" w:color="auto"/>
              <w:left w:val="single" w:sz="4" w:space="0" w:color="auto"/>
              <w:bottom w:val="nil"/>
              <w:right w:val="single" w:sz="4" w:space="0" w:color="auto"/>
            </w:tcBorders>
            <w:hideMark/>
          </w:tcPr>
          <w:p w14:paraId="78951921" w14:textId="77777777" w:rsidR="00230B16" w:rsidRDefault="00230B16" w:rsidP="006A5C58">
            <w:pPr>
              <w:ind w:right="-57"/>
              <w:jc w:val="center"/>
            </w:pPr>
            <w:r>
              <w:t>At 17 years of age</w:t>
            </w:r>
          </w:p>
        </w:tc>
        <w:tc>
          <w:tcPr>
            <w:tcW w:w="1004" w:type="pct"/>
            <w:tcBorders>
              <w:top w:val="single" w:sz="4" w:space="0" w:color="auto"/>
              <w:left w:val="single" w:sz="4" w:space="0" w:color="auto"/>
              <w:bottom w:val="nil"/>
              <w:right w:val="single" w:sz="4" w:space="0" w:color="auto"/>
            </w:tcBorders>
            <w:hideMark/>
          </w:tcPr>
          <w:p w14:paraId="0AF1F164" w14:textId="77777777" w:rsidR="00230B16" w:rsidRDefault="00230B16" w:rsidP="006A5C58">
            <w:pPr>
              <w:jc w:val="center"/>
            </w:pPr>
            <w:r>
              <w:t>0.3</w:t>
            </w:r>
          </w:p>
        </w:tc>
        <w:tc>
          <w:tcPr>
            <w:tcW w:w="1004" w:type="pct"/>
            <w:tcBorders>
              <w:top w:val="single" w:sz="4" w:space="0" w:color="auto"/>
              <w:left w:val="single" w:sz="4" w:space="0" w:color="auto"/>
              <w:bottom w:val="nil"/>
              <w:right w:val="single" w:sz="4" w:space="0" w:color="auto"/>
            </w:tcBorders>
            <w:hideMark/>
          </w:tcPr>
          <w:p w14:paraId="7EC63A1A" w14:textId="77777777" w:rsidR="00230B16" w:rsidRDefault="00230B16" w:rsidP="006A5C58">
            <w:pPr>
              <w:jc w:val="center"/>
            </w:pPr>
            <w:r>
              <w:t>389.10</w:t>
            </w:r>
          </w:p>
        </w:tc>
        <w:tc>
          <w:tcPr>
            <w:tcW w:w="1004" w:type="pct"/>
            <w:tcBorders>
              <w:top w:val="single" w:sz="4" w:space="0" w:color="auto"/>
              <w:left w:val="single" w:sz="4" w:space="0" w:color="auto"/>
              <w:bottom w:val="nil"/>
              <w:right w:val="single" w:sz="4" w:space="0" w:color="auto"/>
            </w:tcBorders>
            <w:hideMark/>
          </w:tcPr>
          <w:p w14:paraId="15B0012B" w14:textId="77777777" w:rsidR="00230B16" w:rsidRDefault="00230B16" w:rsidP="006A5C58">
            <w:pPr>
              <w:jc w:val="center"/>
            </w:pPr>
            <w:r>
              <w:t>2.04</w:t>
            </w:r>
          </w:p>
        </w:tc>
        <w:tc>
          <w:tcPr>
            <w:tcW w:w="1003" w:type="pct"/>
            <w:tcBorders>
              <w:top w:val="single" w:sz="4" w:space="0" w:color="auto"/>
              <w:left w:val="single" w:sz="4" w:space="0" w:color="auto"/>
              <w:bottom w:val="nil"/>
              <w:right w:val="single" w:sz="4" w:space="0" w:color="auto"/>
            </w:tcBorders>
            <w:hideMark/>
          </w:tcPr>
          <w:p w14:paraId="1C297CB4" w14:textId="77777777" w:rsidR="00230B16" w:rsidRDefault="00230B16" w:rsidP="006A5C58">
            <w:pPr>
              <w:jc w:val="center"/>
            </w:pPr>
            <w:r>
              <w:t>397.00</w:t>
            </w:r>
          </w:p>
        </w:tc>
      </w:tr>
      <w:tr w:rsidR="00230B16" w14:paraId="7035C55C" w14:textId="77777777" w:rsidTr="006A5C58">
        <w:trPr>
          <w:cantSplit/>
        </w:trPr>
        <w:tc>
          <w:tcPr>
            <w:tcW w:w="985" w:type="pct"/>
            <w:tcBorders>
              <w:top w:val="single" w:sz="4" w:space="0" w:color="auto"/>
              <w:left w:val="single" w:sz="4" w:space="0" w:color="auto"/>
              <w:bottom w:val="nil"/>
              <w:right w:val="single" w:sz="4" w:space="0" w:color="auto"/>
            </w:tcBorders>
            <w:hideMark/>
          </w:tcPr>
          <w:p w14:paraId="21515F61" w14:textId="77777777" w:rsidR="00230B16" w:rsidRDefault="00230B16" w:rsidP="006A5C58">
            <w:pPr>
              <w:ind w:right="-57"/>
              <w:jc w:val="center"/>
            </w:pPr>
            <w:r>
              <w:t>At 18 years of age</w:t>
            </w:r>
          </w:p>
        </w:tc>
        <w:tc>
          <w:tcPr>
            <w:tcW w:w="1004" w:type="pct"/>
            <w:tcBorders>
              <w:top w:val="single" w:sz="4" w:space="0" w:color="auto"/>
              <w:left w:val="single" w:sz="4" w:space="0" w:color="auto"/>
              <w:bottom w:val="nil"/>
              <w:right w:val="single" w:sz="4" w:space="0" w:color="auto"/>
            </w:tcBorders>
            <w:hideMark/>
          </w:tcPr>
          <w:p w14:paraId="49C4BF90" w14:textId="77777777" w:rsidR="00230B16" w:rsidRDefault="00230B16" w:rsidP="006A5C58">
            <w:pPr>
              <w:jc w:val="center"/>
            </w:pPr>
            <w:r>
              <w:t>0.3</w:t>
            </w:r>
          </w:p>
        </w:tc>
        <w:tc>
          <w:tcPr>
            <w:tcW w:w="1004" w:type="pct"/>
            <w:tcBorders>
              <w:top w:val="single" w:sz="4" w:space="0" w:color="auto"/>
              <w:left w:val="single" w:sz="4" w:space="0" w:color="auto"/>
              <w:bottom w:val="nil"/>
              <w:right w:val="single" w:sz="4" w:space="0" w:color="auto"/>
            </w:tcBorders>
            <w:hideMark/>
          </w:tcPr>
          <w:p w14:paraId="1BF5E16A" w14:textId="77777777" w:rsidR="00230B16" w:rsidRDefault="00230B16" w:rsidP="006A5C58">
            <w:pPr>
              <w:jc w:val="center"/>
            </w:pPr>
            <w:r>
              <w:t>476.80</w:t>
            </w:r>
          </w:p>
        </w:tc>
        <w:tc>
          <w:tcPr>
            <w:tcW w:w="1004" w:type="pct"/>
            <w:tcBorders>
              <w:top w:val="single" w:sz="4" w:space="0" w:color="auto"/>
              <w:left w:val="single" w:sz="4" w:space="0" w:color="auto"/>
              <w:bottom w:val="nil"/>
              <w:right w:val="single" w:sz="4" w:space="0" w:color="auto"/>
            </w:tcBorders>
            <w:hideMark/>
          </w:tcPr>
          <w:p w14:paraId="42D55AC7" w14:textId="77777777" w:rsidR="00230B16" w:rsidRDefault="00230B16" w:rsidP="006A5C58">
            <w:pPr>
              <w:jc w:val="center"/>
            </w:pPr>
            <w:r>
              <w:t>2.04</w:t>
            </w:r>
          </w:p>
        </w:tc>
        <w:tc>
          <w:tcPr>
            <w:tcW w:w="1003" w:type="pct"/>
            <w:tcBorders>
              <w:top w:val="single" w:sz="4" w:space="0" w:color="auto"/>
              <w:left w:val="single" w:sz="4" w:space="0" w:color="auto"/>
              <w:bottom w:val="nil"/>
              <w:right w:val="single" w:sz="4" w:space="0" w:color="auto"/>
            </w:tcBorders>
            <w:hideMark/>
          </w:tcPr>
          <w:p w14:paraId="0E0851C6" w14:textId="77777777" w:rsidR="00230B16" w:rsidRDefault="00230B16" w:rsidP="006A5C58">
            <w:pPr>
              <w:jc w:val="center"/>
            </w:pPr>
            <w:r>
              <w:t>486.50</w:t>
            </w:r>
          </w:p>
        </w:tc>
      </w:tr>
      <w:tr w:rsidR="00230B16" w14:paraId="3791EFE2" w14:textId="77777777" w:rsidTr="006A5C58">
        <w:trPr>
          <w:cantSplit/>
        </w:trPr>
        <w:tc>
          <w:tcPr>
            <w:tcW w:w="985" w:type="pct"/>
            <w:tcBorders>
              <w:top w:val="single" w:sz="4" w:space="0" w:color="auto"/>
              <w:left w:val="single" w:sz="4" w:space="0" w:color="auto"/>
              <w:bottom w:val="nil"/>
              <w:right w:val="single" w:sz="4" w:space="0" w:color="auto"/>
            </w:tcBorders>
            <w:hideMark/>
          </w:tcPr>
          <w:p w14:paraId="59E14F9C" w14:textId="77777777" w:rsidR="00230B16" w:rsidRDefault="00230B16" w:rsidP="006A5C58">
            <w:pPr>
              <w:ind w:right="-57"/>
              <w:jc w:val="center"/>
            </w:pPr>
            <w:r>
              <w:t>At 19 years of age</w:t>
            </w:r>
          </w:p>
        </w:tc>
        <w:tc>
          <w:tcPr>
            <w:tcW w:w="1004" w:type="pct"/>
            <w:tcBorders>
              <w:top w:val="single" w:sz="4" w:space="0" w:color="auto"/>
              <w:left w:val="single" w:sz="4" w:space="0" w:color="auto"/>
              <w:bottom w:val="nil"/>
              <w:right w:val="single" w:sz="4" w:space="0" w:color="auto"/>
            </w:tcBorders>
            <w:hideMark/>
          </w:tcPr>
          <w:p w14:paraId="33B7F0CF" w14:textId="77777777" w:rsidR="00230B16" w:rsidRDefault="00230B16" w:rsidP="006A5C58">
            <w:pPr>
              <w:jc w:val="center"/>
            </w:pPr>
            <w:r>
              <w:t>0.3</w:t>
            </w:r>
          </w:p>
        </w:tc>
        <w:tc>
          <w:tcPr>
            <w:tcW w:w="1004" w:type="pct"/>
            <w:tcBorders>
              <w:top w:val="single" w:sz="4" w:space="0" w:color="auto"/>
              <w:left w:val="single" w:sz="4" w:space="0" w:color="auto"/>
              <w:bottom w:val="nil"/>
              <w:right w:val="single" w:sz="4" w:space="0" w:color="auto"/>
            </w:tcBorders>
            <w:hideMark/>
          </w:tcPr>
          <w:p w14:paraId="329E0693" w14:textId="77777777" w:rsidR="00230B16" w:rsidRDefault="00230B16" w:rsidP="006A5C58">
            <w:pPr>
              <w:jc w:val="center"/>
            </w:pPr>
            <w:r>
              <w:t>540.60</w:t>
            </w:r>
          </w:p>
        </w:tc>
        <w:tc>
          <w:tcPr>
            <w:tcW w:w="1004" w:type="pct"/>
            <w:tcBorders>
              <w:top w:val="single" w:sz="4" w:space="0" w:color="auto"/>
              <w:left w:val="single" w:sz="4" w:space="0" w:color="auto"/>
              <w:bottom w:val="nil"/>
              <w:right w:val="single" w:sz="4" w:space="0" w:color="auto"/>
            </w:tcBorders>
            <w:hideMark/>
          </w:tcPr>
          <w:p w14:paraId="736EF2EA" w14:textId="77777777" w:rsidR="00230B16" w:rsidRDefault="00230B16" w:rsidP="006A5C58">
            <w:pPr>
              <w:jc w:val="center"/>
            </w:pPr>
            <w:r>
              <w:t>2.04</w:t>
            </w:r>
          </w:p>
        </w:tc>
        <w:tc>
          <w:tcPr>
            <w:tcW w:w="1003" w:type="pct"/>
            <w:tcBorders>
              <w:top w:val="single" w:sz="4" w:space="0" w:color="auto"/>
              <w:left w:val="single" w:sz="4" w:space="0" w:color="auto"/>
              <w:bottom w:val="nil"/>
              <w:right w:val="single" w:sz="4" w:space="0" w:color="auto"/>
            </w:tcBorders>
            <w:hideMark/>
          </w:tcPr>
          <w:p w14:paraId="026A0016" w14:textId="77777777" w:rsidR="00230B16" w:rsidRDefault="00230B16" w:rsidP="006A5C58">
            <w:pPr>
              <w:jc w:val="center"/>
            </w:pPr>
            <w:r>
              <w:t>551.60</w:t>
            </w:r>
          </w:p>
        </w:tc>
      </w:tr>
      <w:tr w:rsidR="00230B16" w14:paraId="0404AC9F" w14:textId="77777777" w:rsidTr="006A5C58">
        <w:trPr>
          <w:cantSplit/>
        </w:trPr>
        <w:tc>
          <w:tcPr>
            <w:tcW w:w="985" w:type="pct"/>
            <w:tcBorders>
              <w:top w:val="single" w:sz="4" w:space="0" w:color="auto"/>
              <w:left w:val="single" w:sz="4" w:space="0" w:color="auto"/>
              <w:bottom w:val="single" w:sz="4" w:space="0" w:color="auto"/>
              <w:right w:val="single" w:sz="4" w:space="0" w:color="auto"/>
            </w:tcBorders>
            <w:hideMark/>
          </w:tcPr>
          <w:p w14:paraId="74AC8B2A" w14:textId="77777777" w:rsidR="00230B16" w:rsidRDefault="00230B16" w:rsidP="006A5C58">
            <w:pPr>
              <w:ind w:right="-57"/>
              <w:jc w:val="center"/>
            </w:pPr>
            <w:r>
              <w:t>At 20 years of age</w:t>
            </w:r>
          </w:p>
        </w:tc>
        <w:tc>
          <w:tcPr>
            <w:tcW w:w="1004" w:type="pct"/>
            <w:tcBorders>
              <w:top w:val="single" w:sz="4" w:space="0" w:color="auto"/>
              <w:left w:val="single" w:sz="4" w:space="0" w:color="auto"/>
              <w:bottom w:val="single" w:sz="4" w:space="0" w:color="auto"/>
              <w:right w:val="single" w:sz="4" w:space="0" w:color="auto"/>
            </w:tcBorders>
            <w:hideMark/>
          </w:tcPr>
          <w:p w14:paraId="1A63C7D7" w14:textId="77777777" w:rsidR="00230B16" w:rsidRDefault="00230B16" w:rsidP="006A5C58">
            <w:pPr>
              <w:jc w:val="center"/>
            </w:pPr>
            <w:r>
              <w:t>0.3</w:t>
            </w:r>
          </w:p>
        </w:tc>
        <w:tc>
          <w:tcPr>
            <w:tcW w:w="1004" w:type="pct"/>
            <w:tcBorders>
              <w:top w:val="single" w:sz="4" w:space="0" w:color="auto"/>
              <w:left w:val="single" w:sz="4" w:space="0" w:color="auto"/>
              <w:bottom w:val="single" w:sz="4" w:space="0" w:color="auto"/>
              <w:right w:val="single" w:sz="4" w:space="0" w:color="auto"/>
            </w:tcBorders>
            <w:hideMark/>
          </w:tcPr>
          <w:p w14:paraId="00F64712" w14:textId="77777777" w:rsidR="00230B16" w:rsidRDefault="00230B16" w:rsidP="006A5C58">
            <w:pPr>
              <w:jc w:val="center"/>
            </w:pPr>
            <w:r>
              <w:t>637.10</w:t>
            </w:r>
          </w:p>
        </w:tc>
        <w:tc>
          <w:tcPr>
            <w:tcW w:w="1004" w:type="pct"/>
            <w:tcBorders>
              <w:top w:val="single" w:sz="4" w:space="0" w:color="auto"/>
              <w:left w:val="single" w:sz="4" w:space="0" w:color="auto"/>
              <w:bottom w:val="single" w:sz="4" w:space="0" w:color="auto"/>
              <w:right w:val="single" w:sz="4" w:space="0" w:color="auto"/>
            </w:tcBorders>
            <w:hideMark/>
          </w:tcPr>
          <w:p w14:paraId="0311275A" w14:textId="77777777" w:rsidR="00230B16" w:rsidRDefault="00230B16" w:rsidP="006A5C58">
            <w:pPr>
              <w:jc w:val="center"/>
            </w:pPr>
            <w:r>
              <w:t>2.04</w:t>
            </w:r>
          </w:p>
        </w:tc>
        <w:tc>
          <w:tcPr>
            <w:tcW w:w="1003" w:type="pct"/>
            <w:tcBorders>
              <w:top w:val="single" w:sz="4" w:space="0" w:color="auto"/>
              <w:left w:val="single" w:sz="4" w:space="0" w:color="auto"/>
              <w:bottom w:val="single" w:sz="4" w:space="0" w:color="auto"/>
              <w:right w:val="single" w:sz="4" w:space="0" w:color="auto"/>
            </w:tcBorders>
            <w:hideMark/>
          </w:tcPr>
          <w:p w14:paraId="441F68CF" w14:textId="77777777" w:rsidR="00230B16" w:rsidRDefault="00230B16" w:rsidP="006A5C58">
            <w:pPr>
              <w:jc w:val="center"/>
            </w:pPr>
            <w:r>
              <w:t>650.10</w:t>
            </w:r>
          </w:p>
        </w:tc>
      </w:tr>
    </w:tbl>
    <w:p w14:paraId="425F0BB4" w14:textId="77777777" w:rsidR="00230B16" w:rsidRDefault="00230B16" w:rsidP="00230B16"/>
    <w:p w14:paraId="5350DE38" w14:textId="77777777" w:rsidR="00230B16" w:rsidRDefault="00230B16" w:rsidP="00230B16">
      <w:pPr>
        <w:pStyle w:val="TableHeading"/>
      </w:pPr>
      <w:r>
        <w:t>Table 3 - Telephone Canvassers (Other than for the Sale of Goods)</w:t>
      </w:r>
    </w:p>
    <w:p w14:paraId="6069DE69" w14:textId="77777777" w:rsidR="00230B16" w:rsidRDefault="00230B16" w:rsidP="00230B16"/>
    <w:tbl>
      <w:tblPr>
        <w:tblW w:w="4867" w:type="pct"/>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757"/>
        <w:gridCol w:w="739"/>
        <w:gridCol w:w="1252"/>
        <w:gridCol w:w="738"/>
        <w:gridCol w:w="1247"/>
        <w:gridCol w:w="1599"/>
        <w:gridCol w:w="1599"/>
      </w:tblGrid>
      <w:tr w:rsidR="00230B16" w14:paraId="08D73972" w14:textId="77777777" w:rsidTr="006A5C58">
        <w:trPr>
          <w:cantSplit/>
        </w:trPr>
        <w:tc>
          <w:tcPr>
            <w:tcW w:w="984" w:type="pct"/>
            <w:tcBorders>
              <w:top w:val="single" w:sz="4" w:space="0" w:color="auto"/>
              <w:left w:val="single" w:sz="4" w:space="0" w:color="auto"/>
              <w:bottom w:val="nil"/>
              <w:right w:val="single" w:sz="4" w:space="0" w:color="auto"/>
            </w:tcBorders>
            <w:hideMark/>
          </w:tcPr>
          <w:p w14:paraId="58865AB4" w14:textId="77777777" w:rsidR="00230B16" w:rsidRDefault="00230B16" w:rsidP="006A5C58">
            <w:pPr>
              <w:jc w:val="center"/>
            </w:pPr>
            <w:r>
              <w:t>Classification</w:t>
            </w:r>
          </w:p>
        </w:tc>
        <w:tc>
          <w:tcPr>
            <w:tcW w:w="414" w:type="pct"/>
            <w:tcBorders>
              <w:top w:val="single" w:sz="4" w:space="0" w:color="auto"/>
              <w:left w:val="single" w:sz="4" w:space="0" w:color="auto"/>
              <w:bottom w:val="nil"/>
              <w:right w:val="single" w:sz="4" w:space="0" w:color="auto"/>
            </w:tcBorders>
            <w:hideMark/>
          </w:tcPr>
          <w:p w14:paraId="35528F32" w14:textId="77777777" w:rsidR="00230B16" w:rsidRDefault="00230B16" w:rsidP="006A5C58">
            <w:pPr>
              <w:ind w:left="-57" w:right="-57"/>
              <w:jc w:val="center"/>
            </w:pPr>
            <w:r>
              <w:t>SWC</w:t>
            </w:r>
          </w:p>
        </w:tc>
        <w:tc>
          <w:tcPr>
            <w:tcW w:w="701" w:type="pct"/>
            <w:tcBorders>
              <w:top w:val="single" w:sz="4" w:space="0" w:color="auto"/>
              <w:left w:val="single" w:sz="4" w:space="0" w:color="auto"/>
              <w:bottom w:val="nil"/>
              <w:right w:val="single" w:sz="4" w:space="0" w:color="auto"/>
            </w:tcBorders>
            <w:hideMark/>
          </w:tcPr>
          <w:p w14:paraId="3B4C48E8" w14:textId="77777777" w:rsidR="00230B16" w:rsidRDefault="00230B16" w:rsidP="006A5C58">
            <w:pPr>
              <w:ind w:left="-57" w:right="-57"/>
              <w:jc w:val="center"/>
            </w:pPr>
            <w:r>
              <w:t>Weekly Rate</w:t>
            </w:r>
          </w:p>
        </w:tc>
        <w:tc>
          <w:tcPr>
            <w:tcW w:w="413" w:type="pct"/>
            <w:tcBorders>
              <w:top w:val="single" w:sz="4" w:space="0" w:color="auto"/>
              <w:left w:val="single" w:sz="4" w:space="0" w:color="auto"/>
              <w:bottom w:val="nil"/>
              <w:right w:val="single" w:sz="4" w:space="0" w:color="auto"/>
            </w:tcBorders>
            <w:hideMark/>
          </w:tcPr>
          <w:p w14:paraId="7895BAA7" w14:textId="77777777" w:rsidR="00230B16" w:rsidRDefault="00230B16" w:rsidP="006A5C58">
            <w:pPr>
              <w:ind w:left="-57" w:right="-57"/>
              <w:jc w:val="center"/>
            </w:pPr>
            <w:r>
              <w:t>SWC</w:t>
            </w:r>
          </w:p>
        </w:tc>
        <w:tc>
          <w:tcPr>
            <w:tcW w:w="698" w:type="pct"/>
            <w:tcBorders>
              <w:top w:val="single" w:sz="4" w:space="0" w:color="auto"/>
              <w:left w:val="single" w:sz="4" w:space="0" w:color="auto"/>
              <w:bottom w:val="nil"/>
              <w:right w:val="single" w:sz="4" w:space="0" w:color="auto"/>
            </w:tcBorders>
            <w:hideMark/>
          </w:tcPr>
          <w:p w14:paraId="232698B9" w14:textId="77777777" w:rsidR="00230B16" w:rsidRDefault="00230B16" w:rsidP="006A5C58">
            <w:pPr>
              <w:ind w:left="-57" w:right="-57"/>
              <w:jc w:val="center"/>
            </w:pPr>
            <w:r>
              <w:t>Weekly Rate</w:t>
            </w:r>
          </w:p>
        </w:tc>
        <w:tc>
          <w:tcPr>
            <w:tcW w:w="895" w:type="pct"/>
            <w:tcBorders>
              <w:top w:val="single" w:sz="4" w:space="0" w:color="auto"/>
              <w:left w:val="single" w:sz="4" w:space="0" w:color="auto"/>
              <w:bottom w:val="nil"/>
              <w:right w:val="single" w:sz="4" w:space="0" w:color="auto"/>
            </w:tcBorders>
            <w:hideMark/>
          </w:tcPr>
          <w:p w14:paraId="1ABDB505" w14:textId="77777777" w:rsidR="00230B16" w:rsidRDefault="00230B16" w:rsidP="006A5C58">
            <w:pPr>
              <w:ind w:left="-57" w:right="-57"/>
              <w:jc w:val="center"/>
            </w:pPr>
            <w:r>
              <w:t>Weekly Rate</w:t>
            </w:r>
          </w:p>
        </w:tc>
        <w:tc>
          <w:tcPr>
            <w:tcW w:w="895" w:type="pct"/>
            <w:tcBorders>
              <w:top w:val="single" w:sz="4" w:space="0" w:color="auto"/>
              <w:left w:val="single" w:sz="4" w:space="0" w:color="auto"/>
              <w:bottom w:val="nil"/>
              <w:right w:val="single" w:sz="4" w:space="0" w:color="auto"/>
            </w:tcBorders>
            <w:hideMark/>
          </w:tcPr>
          <w:p w14:paraId="7AD6430D" w14:textId="77777777" w:rsidR="00230B16" w:rsidRDefault="00230B16" w:rsidP="006A5C58">
            <w:pPr>
              <w:ind w:left="-57" w:right="-57"/>
              <w:jc w:val="center"/>
            </w:pPr>
            <w:r>
              <w:t>Hourly Rate</w:t>
            </w:r>
          </w:p>
        </w:tc>
      </w:tr>
      <w:tr w:rsidR="00230B16" w14:paraId="656F6BE0" w14:textId="77777777" w:rsidTr="001B2B8C">
        <w:trPr>
          <w:cantSplit/>
        </w:trPr>
        <w:tc>
          <w:tcPr>
            <w:tcW w:w="984" w:type="pct"/>
            <w:tcBorders>
              <w:top w:val="nil"/>
              <w:left w:val="single" w:sz="4" w:space="0" w:color="auto"/>
              <w:bottom w:val="nil"/>
              <w:right w:val="single" w:sz="4" w:space="0" w:color="auto"/>
            </w:tcBorders>
          </w:tcPr>
          <w:p w14:paraId="43C3774C" w14:textId="28222142" w:rsidR="00230B16" w:rsidRDefault="00230B16" w:rsidP="006A5C58">
            <w:pPr>
              <w:jc w:val="center"/>
            </w:pPr>
          </w:p>
        </w:tc>
        <w:tc>
          <w:tcPr>
            <w:tcW w:w="414" w:type="pct"/>
            <w:tcBorders>
              <w:top w:val="nil"/>
              <w:left w:val="single" w:sz="4" w:space="0" w:color="auto"/>
              <w:bottom w:val="nil"/>
              <w:right w:val="single" w:sz="4" w:space="0" w:color="auto"/>
            </w:tcBorders>
            <w:hideMark/>
          </w:tcPr>
          <w:p w14:paraId="3CC470E2" w14:textId="77777777" w:rsidR="00230B16" w:rsidRDefault="00230B16" w:rsidP="006A5C58">
            <w:pPr>
              <w:ind w:left="-57" w:right="-57"/>
              <w:jc w:val="center"/>
            </w:pPr>
            <w:r>
              <w:t>2020</w:t>
            </w:r>
          </w:p>
        </w:tc>
        <w:tc>
          <w:tcPr>
            <w:tcW w:w="701" w:type="pct"/>
            <w:tcBorders>
              <w:top w:val="nil"/>
              <w:left w:val="single" w:sz="4" w:space="0" w:color="auto"/>
              <w:bottom w:val="nil"/>
              <w:right w:val="single" w:sz="4" w:space="0" w:color="auto"/>
            </w:tcBorders>
            <w:hideMark/>
          </w:tcPr>
          <w:p w14:paraId="572B5283" w14:textId="77777777" w:rsidR="00230B16" w:rsidRDefault="00230B16" w:rsidP="006A5C58">
            <w:pPr>
              <w:ind w:left="-57" w:right="-57"/>
              <w:jc w:val="center"/>
            </w:pPr>
            <w:r>
              <w:t>Full-time</w:t>
            </w:r>
          </w:p>
        </w:tc>
        <w:tc>
          <w:tcPr>
            <w:tcW w:w="413" w:type="pct"/>
            <w:tcBorders>
              <w:top w:val="nil"/>
              <w:left w:val="single" w:sz="4" w:space="0" w:color="auto"/>
              <w:bottom w:val="nil"/>
              <w:right w:val="single" w:sz="4" w:space="0" w:color="auto"/>
            </w:tcBorders>
            <w:hideMark/>
          </w:tcPr>
          <w:p w14:paraId="34093F36" w14:textId="77777777" w:rsidR="00230B16" w:rsidRDefault="00230B16" w:rsidP="006A5C58">
            <w:pPr>
              <w:ind w:left="-57" w:right="-57"/>
              <w:jc w:val="center"/>
            </w:pPr>
            <w:r>
              <w:t>2021</w:t>
            </w:r>
          </w:p>
        </w:tc>
        <w:tc>
          <w:tcPr>
            <w:tcW w:w="698" w:type="pct"/>
            <w:tcBorders>
              <w:top w:val="nil"/>
              <w:left w:val="single" w:sz="4" w:space="0" w:color="auto"/>
              <w:bottom w:val="nil"/>
              <w:right w:val="single" w:sz="4" w:space="0" w:color="auto"/>
            </w:tcBorders>
            <w:hideMark/>
          </w:tcPr>
          <w:p w14:paraId="61CAC95D" w14:textId="77777777" w:rsidR="00230B16" w:rsidRDefault="00230B16" w:rsidP="006A5C58">
            <w:pPr>
              <w:ind w:left="-57" w:right="-57"/>
              <w:jc w:val="center"/>
            </w:pPr>
            <w:r>
              <w:t>Full-time</w:t>
            </w:r>
          </w:p>
        </w:tc>
        <w:tc>
          <w:tcPr>
            <w:tcW w:w="895" w:type="pct"/>
            <w:tcBorders>
              <w:top w:val="nil"/>
              <w:left w:val="single" w:sz="4" w:space="0" w:color="auto"/>
              <w:bottom w:val="nil"/>
              <w:right w:val="single" w:sz="4" w:space="0" w:color="auto"/>
            </w:tcBorders>
            <w:hideMark/>
          </w:tcPr>
          <w:p w14:paraId="3B9BF151" w14:textId="77777777" w:rsidR="00230B16" w:rsidRDefault="00230B16" w:rsidP="006A5C58">
            <w:pPr>
              <w:ind w:left="-57" w:right="-57"/>
              <w:jc w:val="center"/>
            </w:pPr>
            <w:r>
              <w:t>Part- time</w:t>
            </w:r>
          </w:p>
        </w:tc>
        <w:tc>
          <w:tcPr>
            <w:tcW w:w="895" w:type="pct"/>
            <w:tcBorders>
              <w:top w:val="nil"/>
              <w:left w:val="single" w:sz="4" w:space="0" w:color="auto"/>
              <w:bottom w:val="nil"/>
              <w:right w:val="single" w:sz="4" w:space="0" w:color="auto"/>
            </w:tcBorders>
            <w:hideMark/>
          </w:tcPr>
          <w:p w14:paraId="688585EB" w14:textId="77777777" w:rsidR="00230B16" w:rsidRDefault="00230B16" w:rsidP="006A5C58">
            <w:pPr>
              <w:ind w:left="-57" w:right="-57"/>
              <w:jc w:val="center"/>
            </w:pPr>
            <w:r>
              <w:t>Casual</w:t>
            </w:r>
          </w:p>
        </w:tc>
      </w:tr>
      <w:tr w:rsidR="00230B16" w14:paraId="40F00A86" w14:textId="77777777" w:rsidTr="001B2B8C">
        <w:trPr>
          <w:cantSplit/>
        </w:trPr>
        <w:tc>
          <w:tcPr>
            <w:tcW w:w="984" w:type="pct"/>
            <w:tcBorders>
              <w:top w:val="nil"/>
              <w:left w:val="single" w:sz="4" w:space="0" w:color="auto"/>
              <w:bottom w:val="nil"/>
              <w:right w:val="single" w:sz="4" w:space="0" w:color="auto"/>
            </w:tcBorders>
          </w:tcPr>
          <w:p w14:paraId="7E8A529A" w14:textId="40629DD2" w:rsidR="00230B16" w:rsidRDefault="00230B16" w:rsidP="006A5C58">
            <w:pPr>
              <w:jc w:val="center"/>
            </w:pPr>
          </w:p>
        </w:tc>
        <w:tc>
          <w:tcPr>
            <w:tcW w:w="414" w:type="pct"/>
            <w:tcBorders>
              <w:top w:val="nil"/>
              <w:left w:val="single" w:sz="4" w:space="0" w:color="auto"/>
              <w:bottom w:val="nil"/>
              <w:right w:val="single" w:sz="4" w:space="0" w:color="auto"/>
            </w:tcBorders>
            <w:hideMark/>
          </w:tcPr>
          <w:p w14:paraId="1B8FE32C" w14:textId="77777777" w:rsidR="00230B16" w:rsidRDefault="00230B16" w:rsidP="006A5C58">
            <w:pPr>
              <w:ind w:left="-57" w:right="-57"/>
              <w:jc w:val="center"/>
            </w:pPr>
            <w:r>
              <w:t>%</w:t>
            </w:r>
          </w:p>
        </w:tc>
        <w:tc>
          <w:tcPr>
            <w:tcW w:w="701" w:type="pct"/>
            <w:tcBorders>
              <w:top w:val="nil"/>
              <w:left w:val="single" w:sz="4" w:space="0" w:color="auto"/>
              <w:bottom w:val="nil"/>
              <w:right w:val="single" w:sz="4" w:space="0" w:color="auto"/>
            </w:tcBorders>
            <w:hideMark/>
          </w:tcPr>
          <w:p w14:paraId="7A0AC0F5" w14:textId="77777777" w:rsidR="00230B16" w:rsidRDefault="00230B16" w:rsidP="006A5C58">
            <w:pPr>
              <w:ind w:left="-57" w:right="-57"/>
              <w:jc w:val="center"/>
            </w:pPr>
            <w:r>
              <w:t>$</w:t>
            </w:r>
          </w:p>
        </w:tc>
        <w:tc>
          <w:tcPr>
            <w:tcW w:w="413" w:type="pct"/>
            <w:tcBorders>
              <w:top w:val="nil"/>
              <w:left w:val="single" w:sz="4" w:space="0" w:color="auto"/>
              <w:bottom w:val="nil"/>
              <w:right w:val="single" w:sz="4" w:space="0" w:color="auto"/>
            </w:tcBorders>
            <w:hideMark/>
          </w:tcPr>
          <w:p w14:paraId="09997D21" w14:textId="77777777" w:rsidR="00230B16" w:rsidRDefault="00230B16" w:rsidP="006A5C58">
            <w:pPr>
              <w:ind w:left="-57" w:right="-57"/>
              <w:jc w:val="center"/>
            </w:pPr>
            <w:r>
              <w:t>%</w:t>
            </w:r>
          </w:p>
        </w:tc>
        <w:tc>
          <w:tcPr>
            <w:tcW w:w="698" w:type="pct"/>
            <w:tcBorders>
              <w:top w:val="nil"/>
              <w:left w:val="single" w:sz="4" w:space="0" w:color="auto"/>
              <w:bottom w:val="nil"/>
              <w:right w:val="single" w:sz="4" w:space="0" w:color="auto"/>
            </w:tcBorders>
            <w:hideMark/>
          </w:tcPr>
          <w:p w14:paraId="606213DB" w14:textId="77777777" w:rsidR="00230B16" w:rsidRDefault="00230B16" w:rsidP="006A5C58">
            <w:pPr>
              <w:ind w:left="-57" w:right="-57"/>
              <w:jc w:val="center"/>
            </w:pPr>
            <w:r>
              <w:t>$</w:t>
            </w:r>
          </w:p>
        </w:tc>
        <w:tc>
          <w:tcPr>
            <w:tcW w:w="895" w:type="pct"/>
            <w:tcBorders>
              <w:top w:val="nil"/>
              <w:left w:val="single" w:sz="4" w:space="0" w:color="auto"/>
              <w:bottom w:val="nil"/>
              <w:right w:val="single" w:sz="4" w:space="0" w:color="auto"/>
            </w:tcBorders>
            <w:hideMark/>
          </w:tcPr>
          <w:p w14:paraId="2DA0B398" w14:textId="77777777" w:rsidR="00230B16" w:rsidRDefault="00230B16" w:rsidP="006A5C58">
            <w:pPr>
              <w:ind w:left="-57" w:right="-57"/>
              <w:jc w:val="center"/>
            </w:pPr>
            <w:r>
              <w:t>(Weekly rate</w:t>
            </w:r>
          </w:p>
        </w:tc>
        <w:tc>
          <w:tcPr>
            <w:tcW w:w="895" w:type="pct"/>
            <w:tcBorders>
              <w:top w:val="nil"/>
              <w:left w:val="single" w:sz="4" w:space="0" w:color="auto"/>
              <w:bottom w:val="nil"/>
              <w:right w:val="single" w:sz="4" w:space="0" w:color="auto"/>
            </w:tcBorders>
            <w:hideMark/>
          </w:tcPr>
          <w:p w14:paraId="09168B70" w14:textId="77777777" w:rsidR="00230B16" w:rsidRDefault="00230B16" w:rsidP="006A5C58">
            <w:pPr>
              <w:ind w:left="-57" w:right="-57"/>
              <w:jc w:val="center"/>
            </w:pPr>
            <w:r>
              <w:t>(Weekly rate</w:t>
            </w:r>
          </w:p>
        </w:tc>
      </w:tr>
      <w:tr w:rsidR="00230B16" w14:paraId="19279849" w14:textId="77777777" w:rsidTr="006A5C58">
        <w:trPr>
          <w:cantSplit/>
        </w:trPr>
        <w:tc>
          <w:tcPr>
            <w:tcW w:w="984" w:type="pct"/>
            <w:tcBorders>
              <w:top w:val="nil"/>
              <w:left w:val="single" w:sz="4" w:space="0" w:color="auto"/>
              <w:bottom w:val="nil"/>
              <w:right w:val="single" w:sz="4" w:space="0" w:color="auto"/>
            </w:tcBorders>
          </w:tcPr>
          <w:p w14:paraId="53D0916B" w14:textId="77777777" w:rsidR="00230B16" w:rsidRDefault="00230B16" w:rsidP="006A5C58">
            <w:pPr>
              <w:jc w:val="center"/>
            </w:pPr>
          </w:p>
        </w:tc>
        <w:tc>
          <w:tcPr>
            <w:tcW w:w="414" w:type="pct"/>
            <w:tcBorders>
              <w:top w:val="nil"/>
              <w:left w:val="single" w:sz="4" w:space="0" w:color="auto"/>
              <w:bottom w:val="nil"/>
              <w:right w:val="single" w:sz="4" w:space="0" w:color="auto"/>
            </w:tcBorders>
          </w:tcPr>
          <w:p w14:paraId="03678E71" w14:textId="77777777" w:rsidR="00230B16" w:rsidRDefault="00230B16" w:rsidP="006A5C58">
            <w:pPr>
              <w:ind w:left="-57" w:right="-57"/>
              <w:jc w:val="center"/>
            </w:pPr>
          </w:p>
        </w:tc>
        <w:tc>
          <w:tcPr>
            <w:tcW w:w="701" w:type="pct"/>
            <w:tcBorders>
              <w:top w:val="nil"/>
              <w:left w:val="single" w:sz="4" w:space="0" w:color="auto"/>
              <w:bottom w:val="nil"/>
              <w:right w:val="single" w:sz="4" w:space="0" w:color="auto"/>
            </w:tcBorders>
          </w:tcPr>
          <w:p w14:paraId="36D02CFD" w14:textId="77777777" w:rsidR="00230B16" w:rsidRDefault="00230B16" w:rsidP="006A5C58">
            <w:pPr>
              <w:ind w:left="-57" w:right="-57"/>
              <w:jc w:val="center"/>
            </w:pPr>
          </w:p>
        </w:tc>
        <w:tc>
          <w:tcPr>
            <w:tcW w:w="413" w:type="pct"/>
            <w:tcBorders>
              <w:top w:val="nil"/>
              <w:left w:val="single" w:sz="4" w:space="0" w:color="auto"/>
              <w:bottom w:val="nil"/>
              <w:right w:val="single" w:sz="4" w:space="0" w:color="auto"/>
            </w:tcBorders>
          </w:tcPr>
          <w:p w14:paraId="6B5AB8A1" w14:textId="77777777" w:rsidR="00230B16" w:rsidRDefault="00230B16" w:rsidP="006A5C58">
            <w:pPr>
              <w:ind w:left="-57" w:right="-57"/>
              <w:jc w:val="center"/>
            </w:pPr>
          </w:p>
        </w:tc>
        <w:tc>
          <w:tcPr>
            <w:tcW w:w="698" w:type="pct"/>
            <w:tcBorders>
              <w:top w:val="nil"/>
              <w:left w:val="single" w:sz="4" w:space="0" w:color="auto"/>
              <w:bottom w:val="nil"/>
              <w:right w:val="single" w:sz="4" w:space="0" w:color="auto"/>
            </w:tcBorders>
          </w:tcPr>
          <w:p w14:paraId="1269E6B6" w14:textId="77777777" w:rsidR="00230B16" w:rsidRDefault="00230B16" w:rsidP="006A5C58">
            <w:pPr>
              <w:ind w:left="-57" w:right="-57"/>
              <w:jc w:val="center"/>
            </w:pPr>
          </w:p>
        </w:tc>
        <w:tc>
          <w:tcPr>
            <w:tcW w:w="895" w:type="pct"/>
            <w:tcBorders>
              <w:top w:val="nil"/>
              <w:left w:val="single" w:sz="4" w:space="0" w:color="auto"/>
              <w:bottom w:val="nil"/>
              <w:right w:val="single" w:sz="4" w:space="0" w:color="auto"/>
            </w:tcBorders>
            <w:hideMark/>
          </w:tcPr>
          <w:p w14:paraId="03C48F17" w14:textId="77777777" w:rsidR="00230B16" w:rsidRDefault="00230B16" w:rsidP="006A5C58">
            <w:pPr>
              <w:ind w:left="-57" w:right="-57"/>
              <w:jc w:val="center"/>
            </w:pPr>
            <w:r>
              <w:t>divided by 38)</w:t>
            </w:r>
          </w:p>
        </w:tc>
        <w:tc>
          <w:tcPr>
            <w:tcW w:w="895" w:type="pct"/>
            <w:tcBorders>
              <w:top w:val="nil"/>
              <w:left w:val="single" w:sz="4" w:space="0" w:color="auto"/>
              <w:bottom w:val="nil"/>
              <w:right w:val="single" w:sz="4" w:space="0" w:color="auto"/>
            </w:tcBorders>
            <w:hideMark/>
          </w:tcPr>
          <w:p w14:paraId="26B216F6" w14:textId="77777777" w:rsidR="00230B16" w:rsidRDefault="00230B16" w:rsidP="006A5C58">
            <w:pPr>
              <w:ind w:left="-57" w:right="-57"/>
              <w:jc w:val="center"/>
            </w:pPr>
            <w:r>
              <w:t>divided by 38</w:t>
            </w:r>
          </w:p>
        </w:tc>
      </w:tr>
      <w:tr w:rsidR="00230B16" w14:paraId="6F42F4CB" w14:textId="77777777" w:rsidTr="00B6050E">
        <w:trPr>
          <w:cantSplit/>
        </w:trPr>
        <w:tc>
          <w:tcPr>
            <w:tcW w:w="984" w:type="pct"/>
            <w:tcBorders>
              <w:top w:val="nil"/>
              <w:left w:val="single" w:sz="4" w:space="0" w:color="auto"/>
              <w:bottom w:val="nil"/>
              <w:right w:val="single" w:sz="4" w:space="0" w:color="auto"/>
            </w:tcBorders>
          </w:tcPr>
          <w:p w14:paraId="1F09F5D9" w14:textId="77777777" w:rsidR="00230B16" w:rsidRDefault="00230B16" w:rsidP="006A5C58">
            <w:pPr>
              <w:jc w:val="center"/>
            </w:pPr>
          </w:p>
        </w:tc>
        <w:tc>
          <w:tcPr>
            <w:tcW w:w="414" w:type="pct"/>
            <w:tcBorders>
              <w:top w:val="nil"/>
              <w:left w:val="single" w:sz="4" w:space="0" w:color="auto"/>
              <w:bottom w:val="nil"/>
              <w:right w:val="single" w:sz="4" w:space="0" w:color="auto"/>
            </w:tcBorders>
          </w:tcPr>
          <w:p w14:paraId="5C294AB1" w14:textId="77777777" w:rsidR="00230B16" w:rsidRDefault="00230B16" w:rsidP="006A5C58">
            <w:pPr>
              <w:ind w:left="-57" w:right="-57"/>
              <w:jc w:val="center"/>
            </w:pPr>
          </w:p>
        </w:tc>
        <w:tc>
          <w:tcPr>
            <w:tcW w:w="701" w:type="pct"/>
            <w:tcBorders>
              <w:top w:val="nil"/>
              <w:left w:val="single" w:sz="4" w:space="0" w:color="auto"/>
              <w:bottom w:val="nil"/>
              <w:right w:val="single" w:sz="4" w:space="0" w:color="auto"/>
            </w:tcBorders>
          </w:tcPr>
          <w:p w14:paraId="37233F5E" w14:textId="77777777" w:rsidR="00230B16" w:rsidRDefault="00230B16" w:rsidP="006A5C58">
            <w:pPr>
              <w:ind w:left="-57" w:right="-57"/>
              <w:jc w:val="center"/>
            </w:pPr>
          </w:p>
        </w:tc>
        <w:tc>
          <w:tcPr>
            <w:tcW w:w="413" w:type="pct"/>
            <w:tcBorders>
              <w:top w:val="nil"/>
              <w:left w:val="single" w:sz="4" w:space="0" w:color="auto"/>
              <w:bottom w:val="nil"/>
              <w:right w:val="single" w:sz="4" w:space="0" w:color="auto"/>
            </w:tcBorders>
          </w:tcPr>
          <w:p w14:paraId="5E42D589" w14:textId="77777777" w:rsidR="00230B16" w:rsidRDefault="00230B16" w:rsidP="006A5C58">
            <w:pPr>
              <w:ind w:left="-57" w:right="-57"/>
              <w:jc w:val="center"/>
            </w:pPr>
          </w:p>
        </w:tc>
        <w:tc>
          <w:tcPr>
            <w:tcW w:w="698" w:type="pct"/>
            <w:tcBorders>
              <w:top w:val="nil"/>
              <w:left w:val="single" w:sz="4" w:space="0" w:color="auto"/>
              <w:bottom w:val="nil"/>
              <w:right w:val="single" w:sz="4" w:space="0" w:color="auto"/>
            </w:tcBorders>
          </w:tcPr>
          <w:p w14:paraId="4506C12F" w14:textId="77777777" w:rsidR="00230B16" w:rsidRDefault="00230B16" w:rsidP="006A5C58">
            <w:pPr>
              <w:ind w:left="-57" w:right="-57"/>
              <w:jc w:val="center"/>
            </w:pPr>
          </w:p>
        </w:tc>
        <w:tc>
          <w:tcPr>
            <w:tcW w:w="895" w:type="pct"/>
            <w:tcBorders>
              <w:top w:val="nil"/>
              <w:left w:val="single" w:sz="4" w:space="0" w:color="auto"/>
              <w:bottom w:val="nil"/>
              <w:right w:val="single" w:sz="4" w:space="0" w:color="auto"/>
            </w:tcBorders>
          </w:tcPr>
          <w:p w14:paraId="2F2E0ECD" w14:textId="1A772A24" w:rsidR="00230B16" w:rsidRDefault="00230B16" w:rsidP="006A5C58">
            <w:pPr>
              <w:ind w:left="-57" w:right="-57"/>
              <w:jc w:val="center"/>
            </w:pPr>
          </w:p>
        </w:tc>
        <w:tc>
          <w:tcPr>
            <w:tcW w:w="895" w:type="pct"/>
            <w:tcBorders>
              <w:top w:val="nil"/>
              <w:left w:val="single" w:sz="4" w:space="0" w:color="auto"/>
              <w:bottom w:val="nil"/>
              <w:right w:val="single" w:sz="4" w:space="0" w:color="auto"/>
            </w:tcBorders>
            <w:hideMark/>
          </w:tcPr>
          <w:p w14:paraId="14FAA970" w14:textId="77777777" w:rsidR="00230B16" w:rsidRDefault="00230B16" w:rsidP="006A5C58">
            <w:pPr>
              <w:ind w:left="-57" w:right="-57"/>
              <w:jc w:val="center"/>
            </w:pPr>
            <w:r>
              <w:t>plus 20% loading</w:t>
            </w:r>
          </w:p>
        </w:tc>
      </w:tr>
      <w:tr w:rsidR="00230B16" w14:paraId="6A2941C6" w14:textId="77777777" w:rsidTr="00B6050E">
        <w:trPr>
          <w:cantSplit/>
        </w:trPr>
        <w:tc>
          <w:tcPr>
            <w:tcW w:w="984" w:type="pct"/>
            <w:tcBorders>
              <w:top w:val="nil"/>
              <w:left w:val="single" w:sz="4" w:space="0" w:color="auto"/>
              <w:bottom w:val="nil"/>
              <w:right w:val="single" w:sz="4" w:space="0" w:color="auto"/>
            </w:tcBorders>
          </w:tcPr>
          <w:p w14:paraId="76B5F80B" w14:textId="77777777" w:rsidR="00230B16" w:rsidRDefault="00230B16" w:rsidP="006A5C58">
            <w:pPr>
              <w:jc w:val="center"/>
            </w:pPr>
          </w:p>
        </w:tc>
        <w:tc>
          <w:tcPr>
            <w:tcW w:w="414" w:type="pct"/>
            <w:tcBorders>
              <w:top w:val="nil"/>
              <w:left w:val="single" w:sz="4" w:space="0" w:color="auto"/>
              <w:bottom w:val="nil"/>
              <w:right w:val="single" w:sz="4" w:space="0" w:color="auto"/>
            </w:tcBorders>
          </w:tcPr>
          <w:p w14:paraId="3DF9B834" w14:textId="77777777" w:rsidR="00230B16" w:rsidRDefault="00230B16" w:rsidP="006A5C58">
            <w:pPr>
              <w:ind w:left="-57" w:right="-57"/>
              <w:jc w:val="center"/>
            </w:pPr>
          </w:p>
        </w:tc>
        <w:tc>
          <w:tcPr>
            <w:tcW w:w="701" w:type="pct"/>
            <w:tcBorders>
              <w:top w:val="nil"/>
              <w:left w:val="single" w:sz="4" w:space="0" w:color="auto"/>
              <w:bottom w:val="nil"/>
              <w:right w:val="single" w:sz="4" w:space="0" w:color="auto"/>
            </w:tcBorders>
          </w:tcPr>
          <w:p w14:paraId="301C869F" w14:textId="77777777" w:rsidR="00230B16" w:rsidRDefault="00230B16" w:rsidP="006A5C58">
            <w:pPr>
              <w:ind w:left="-57" w:right="-57"/>
              <w:jc w:val="center"/>
            </w:pPr>
          </w:p>
        </w:tc>
        <w:tc>
          <w:tcPr>
            <w:tcW w:w="413" w:type="pct"/>
            <w:tcBorders>
              <w:top w:val="nil"/>
              <w:left w:val="single" w:sz="4" w:space="0" w:color="auto"/>
              <w:bottom w:val="nil"/>
              <w:right w:val="single" w:sz="4" w:space="0" w:color="auto"/>
            </w:tcBorders>
          </w:tcPr>
          <w:p w14:paraId="51655289" w14:textId="77777777" w:rsidR="00230B16" w:rsidRDefault="00230B16" w:rsidP="006A5C58">
            <w:pPr>
              <w:ind w:left="-57" w:right="-57"/>
              <w:jc w:val="center"/>
            </w:pPr>
          </w:p>
        </w:tc>
        <w:tc>
          <w:tcPr>
            <w:tcW w:w="698" w:type="pct"/>
            <w:tcBorders>
              <w:top w:val="nil"/>
              <w:left w:val="single" w:sz="4" w:space="0" w:color="auto"/>
              <w:bottom w:val="nil"/>
              <w:right w:val="single" w:sz="4" w:space="0" w:color="auto"/>
            </w:tcBorders>
          </w:tcPr>
          <w:p w14:paraId="371C2444" w14:textId="77777777" w:rsidR="00230B16" w:rsidRDefault="00230B16" w:rsidP="006A5C58">
            <w:pPr>
              <w:ind w:left="-57" w:right="-57"/>
              <w:jc w:val="center"/>
            </w:pPr>
          </w:p>
        </w:tc>
        <w:tc>
          <w:tcPr>
            <w:tcW w:w="895" w:type="pct"/>
            <w:tcBorders>
              <w:top w:val="nil"/>
              <w:left w:val="single" w:sz="4" w:space="0" w:color="auto"/>
              <w:bottom w:val="nil"/>
              <w:right w:val="single" w:sz="4" w:space="0" w:color="auto"/>
            </w:tcBorders>
          </w:tcPr>
          <w:p w14:paraId="4DA81E04" w14:textId="68986B8F" w:rsidR="00230B16" w:rsidRDefault="00230B16" w:rsidP="006A5C58">
            <w:pPr>
              <w:ind w:left="-57" w:right="-57"/>
              <w:jc w:val="center"/>
            </w:pPr>
          </w:p>
        </w:tc>
        <w:tc>
          <w:tcPr>
            <w:tcW w:w="895" w:type="pct"/>
            <w:tcBorders>
              <w:top w:val="nil"/>
              <w:left w:val="single" w:sz="4" w:space="0" w:color="auto"/>
              <w:bottom w:val="nil"/>
              <w:right w:val="single" w:sz="4" w:space="0" w:color="auto"/>
            </w:tcBorders>
            <w:hideMark/>
          </w:tcPr>
          <w:p w14:paraId="45946D13" w14:textId="77777777" w:rsidR="00230B16" w:rsidRDefault="00230B16" w:rsidP="006A5C58">
            <w:pPr>
              <w:ind w:left="-57" w:right="-57"/>
              <w:jc w:val="center"/>
            </w:pPr>
            <w:r>
              <w:t>Includes 1/12</w:t>
            </w:r>
          </w:p>
        </w:tc>
      </w:tr>
      <w:tr w:rsidR="00230B16" w14:paraId="38B653CE" w14:textId="77777777" w:rsidTr="00B6050E">
        <w:trPr>
          <w:cantSplit/>
        </w:trPr>
        <w:tc>
          <w:tcPr>
            <w:tcW w:w="984" w:type="pct"/>
            <w:tcBorders>
              <w:top w:val="nil"/>
              <w:left w:val="single" w:sz="4" w:space="0" w:color="auto"/>
              <w:bottom w:val="nil"/>
              <w:right w:val="single" w:sz="4" w:space="0" w:color="auto"/>
            </w:tcBorders>
          </w:tcPr>
          <w:p w14:paraId="4BCD3AE5" w14:textId="77777777" w:rsidR="00230B16" w:rsidRDefault="00230B16" w:rsidP="006A5C58">
            <w:pPr>
              <w:jc w:val="center"/>
            </w:pPr>
          </w:p>
        </w:tc>
        <w:tc>
          <w:tcPr>
            <w:tcW w:w="414" w:type="pct"/>
            <w:tcBorders>
              <w:top w:val="nil"/>
              <w:left w:val="single" w:sz="4" w:space="0" w:color="auto"/>
              <w:bottom w:val="nil"/>
              <w:right w:val="single" w:sz="4" w:space="0" w:color="auto"/>
            </w:tcBorders>
          </w:tcPr>
          <w:p w14:paraId="1B594799" w14:textId="77777777" w:rsidR="00230B16" w:rsidRDefault="00230B16" w:rsidP="006A5C58">
            <w:pPr>
              <w:ind w:left="-57" w:right="-57"/>
              <w:jc w:val="center"/>
            </w:pPr>
          </w:p>
        </w:tc>
        <w:tc>
          <w:tcPr>
            <w:tcW w:w="701" w:type="pct"/>
            <w:tcBorders>
              <w:top w:val="nil"/>
              <w:left w:val="single" w:sz="4" w:space="0" w:color="auto"/>
              <w:bottom w:val="nil"/>
              <w:right w:val="single" w:sz="4" w:space="0" w:color="auto"/>
            </w:tcBorders>
          </w:tcPr>
          <w:p w14:paraId="4B1C7B58" w14:textId="77777777" w:rsidR="00230B16" w:rsidRDefault="00230B16" w:rsidP="006A5C58">
            <w:pPr>
              <w:ind w:left="-57" w:right="-57"/>
              <w:jc w:val="center"/>
            </w:pPr>
          </w:p>
        </w:tc>
        <w:tc>
          <w:tcPr>
            <w:tcW w:w="413" w:type="pct"/>
            <w:tcBorders>
              <w:top w:val="nil"/>
              <w:left w:val="single" w:sz="4" w:space="0" w:color="auto"/>
              <w:bottom w:val="nil"/>
              <w:right w:val="single" w:sz="4" w:space="0" w:color="auto"/>
            </w:tcBorders>
          </w:tcPr>
          <w:p w14:paraId="1EB4B2BE" w14:textId="77777777" w:rsidR="00230B16" w:rsidRDefault="00230B16" w:rsidP="006A5C58">
            <w:pPr>
              <w:ind w:left="-57" w:right="-57"/>
              <w:jc w:val="center"/>
            </w:pPr>
          </w:p>
        </w:tc>
        <w:tc>
          <w:tcPr>
            <w:tcW w:w="698" w:type="pct"/>
            <w:tcBorders>
              <w:top w:val="nil"/>
              <w:left w:val="single" w:sz="4" w:space="0" w:color="auto"/>
              <w:bottom w:val="nil"/>
              <w:right w:val="single" w:sz="4" w:space="0" w:color="auto"/>
            </w:tcBorders>
          </w:tcPr>
          <w:p w14:paraId="1539D959" w14:textId="77777777" w:rsidR="00230B16" w:rsidRDefault="00230B16" w:rsidP="006A5C58">
            <w:pPr>
              <w:ind w:left="-57" w:right="-57"/>
              <w:jc w:val="center"/>
            </w:pPr>
          </w:p>
        </w:tc>
        <w:tc>
          <w:tcPr>
            <w:tcW w:w="895" w:type="pct"/>
            <w:tcBorders>
              <w:top w:val="nil"/>
              <w:left w:val="single" w:sz="4" w:space="0" w:color="auto"/>
              <w:bottom w:val="nil"/>
              <w:right w:val="single" w:sz="4" w:space="0" w:color="auto"/>
            </w:tcBorders>
          </w:tcPr>
          <w:p w14:paraId="6753F941" w14:textId="3A634DE7" w:rsidR="00230B16" w:rsidRDefault="00230B16" w:rsidP="006A5C58">
            <w:pPr>
              <w:ind w:left="-57" w:right="-57"/>
              <w:jc w:val="center"/>
            </w:pPr>
          </w:p>
        </w:tc>
        <w:tc>
          <w:tcPr>
            <w:tcW w:w="895" w:type="pct"/>
            <w:tcBorders>
              <w:top w:val="nil"/>
              <w:left w:val="single" w:sz="4" w:space="0" w:color="auto"/>
              <w:bottom w:val="nil"/>
              <w:right w:val="single" w:sz="4" w:space="0" w:color="auto"/>
            </w:tcBorders>
            <w:hideMark/>
          </w:tcPr>
          <w:p w14:paraId="1B8E2F39" w14:textId="77777777" w:rsidR="00230B16" w:rsidRDefault="00230B16" w:rsidP="006A5C58">
            <w:pPr>
              <w:ind w:left="-57" w:right="-57"/>
              <w:jc w:val="center"/>
            </w:pPr>
            <w:r>
              <w:t>holiday pay)</w:t>
            </w:r>
          </w:p>
        </w:tc>
      </w:tr>
      <w:tr w:rsidR="00230B16" w14:paraId="32D68650" w14:textId="77777777" w:rsidTr="001B2B8C">
        <w:trPr>
          <w:cantSplit/>
        </w:trPr>
        <w:tc>
          <w:tcPr>
            <w:tcW w:w="984" w:type="pct"/>
            <w:tcBorders>
              <w:top w:val="nil"/>
              <w:left w:val="single" w:sz="4" w:space="0" w:color="auto"/>
              <w:bottom w:val="single" w:sz="4" w:space="0" w:color="auto"/>
              <w:right w:val="single" w:sz="4" w:space="0" w:color="auto"/>
            </w:tcBorders>
          </w:tcPr>
          <w:p w14:paraId="45B9E538" w14:textId="77777777" w:rsidR="00230B16" w:rsidRDefault="00230B16" w:rsidP="006A5C58">
            <w:pPr>
              <w:jc w:val="center"/>
            </w:pPr>
          </w:p>
        </w:tc>
        <w:tc>
          <w:tcPr>
            <w:tcW w:w="414" w:type="pct"/>
            <w:tcBorders>
              <w:top w:val="nil"/>
              <w:left w:val="single" w:sz="4" w:space="0" w:color="auto"/>
              <w:bottom w:val="single" w:sz="4" w:space="0" w:color="auto"/>
              <w:right w:val="single" w:sz="4" w:space="0" w:color="auto"/>
            </w:tcBorders>
          </w:tcPr>
          <w:p w14:paraId="079B77F4" w14:textId="77777777" w:rsidR="00230B16" w:rsidRDefault="00230B16" w:rsidP="006A5C58">
            <w:pPr>
              <w:ind w:left="-57" w:right="-57"/>
              <w:jc w:val="center"/>
            </w:pPr>
          </w:p>
        </w:tc>
        <w:tc>
          <w:tcPr>
            <w:tcW w:w="701" w:type="pct"/>
            <w:tcBorders>
              <w:top w:val="nil"/>
              <w:left w:val="single" w:sz="4" w:space="0" w:color="auto"/>
              <w:bottom w:val="single" w:sz="4" w:space="0" w:color="auto"/>
              <w:right w:val="single" w:sz="4" w:space="0" w:color="auto"/>
            </w:tcBorders>
          </w:tcPr>
          <w:p w14:paraId="7255809D" w14:textId="77777777" w:rsidR="00230B16" w:rsidRDefault="00230B16" w:rsidP="006A5C58">
            <w:pPr>
              <w:ind w:left="-57" w:right="-57"/>
              <w:jc w:val="center"/>
            </w:pPr>
          </w:p>
        </w:tc>
        <w:tc>
          <w:tcPr>
            <w:tcW w:w="413" w:type="pct"/>
            <w:tcBorders>
              <w:top w:val="nil"/>
              <w:left w:val="single" w:sz="4" w:space="0" w:color="auto"/>
              <w:bottom w:val="single" w:sz="4" w:space="0" w:color="auto"/>
              <w:right w:val="single" w:sz="4" w:space="0" w:color="auto"/>
            </w:tcBorders>
          </w:tcPr>
          <w:p w14:paraId="5533F0FC" w14:textId="77777777" w:rsidR="00230B16" w:rsidRDefault="00230B16" w:rsidP="006A5C58">
            <w:pPr>
              <w:ind w:left="-57" w:right="-57"/>
              <w:jc w:val="center"/>
            </w:pPr>
          </w:p>
        </w:tc>
        <w:tc>
          <w:tcPr>
            <w:tcW w:w="698" w:type="pct"/>
            <w:tcBorders>
              <w:top w:val="nil"/>
              <w:left w:val="single" w:sz="4" w:space="0" w:color="auto"/>
              <w:bottom w:val="single" w:sz="4" w:space="0" w:color="auto"/>
              <w:right w:val="single" w:sz="4" w:space="0" w:color="auto"/>
            </w:tcBorders>
          </w:tcPr>
          <w:p w14:paraId="44B0C764" w14:textId="77777777" w:rsidR="00230B16" w:rsidRDefault="00230B16" w:rsidP="006A5C58">
            <w:pPr>
              <w:ind w:left="-57" w:right="-57"/>
              <w:jc w:val="center"/>
            </w:pPr>
          </w:p>
        </w:tc>
        <w:tc>
          <w:tcPr>
            <w:tcW w:w="895" w:type="pct"/>
            <w:tcBorders>
              <w:top w:val="nil"/>
              <w:left w:val="single" w:sz="4" w:space="0" w:color="auto"/>
              <w:bottom w:val="single" w:sz="4" w:space="0" w:color="auto"/>
              <w:right w:val="single" w:sz="4" w:space="0" w:color="auto"/>
            </w:tcBorders>
            <w:hideMark/>
          </w:tcPr>
          <w:p w14:paraId="4CDE2AFB" w14:textId="77777777" w:rsidR="00230B16" w:rsidRDefault="00230B16" w:rsidP="006A5C58">
            <w:pPr>
              <w:ind w:left="-57" w:right="-57"/>
              <w:jc w:val="center"/>
            </w:pPr>
            <w:r>
              <w:t>$</w:t>
            </w:r>
          </w:p>
        </w:tc>
        <w:tc>
          <w:tcPr>
            <w:tcW w:w="895" w:type="pct"/>
            <w:tcBorders>
              <w:top w:val="nil"/>
              <w:left w:val="single" w:sz="4" w:space="0" w:color="auto"/>
              <w:bottom w:val="single" w:sz="4" w:space="0" w:color="auto"/>
              <w:right w:val="single" w:sz="4" w:space="0" w:color="auto"/>
            </w:tcBorders>
            <w:hideMark/>
          </w:tcPr>
          <w:p w14:paraId="0223CF5B" w14:textId="77777777" w:rsidR="00230B16" w:rsidRDefault="00230B16" w:rsidP="006A5C58">
            <w:pPr>
              <w:ind w:left="-57" w:right="-57"/>
              <w:jc w:val="center"/>
            </w:pPr>
            <w:r>
              <w:t>$</w:t>
            </w:r>
          </w:p>
        </w:tc>
      </w:tr>
      <w:tr w:rsidR="001B2B8C" w14:paraId="1D57B459" w14:textId="77777777" w:rsidTr="001B2B8C">
        <w:trPr>
          <w:cantSplit/>
        </w:trPr>
        <w:tc>
          <w:tcPr>
            <w:tcW w:w="984" w:type="pct"/>
            <w:tcBorders>
              <w:top w:val="single" w:sz="4" w:space="0" w:color="auto"/>
              <w:left w:val="single" w:sz="4" w:space="0" w:color="auto"/>
              <w:bottom w:val="single" w:sz="4" w:space="0" w:color="auto"/>
              <w:right w:val="single" w:sz="4" w:space="0" w:color="auto"/>
            </w:tcBorders>
            <w:hideMark/>
          </w:tcPr>
          <w:p w14:paraId="6AEB8401" w14:textId="15F722CE" w:rsidR="001B2B8C" w:rsidRDefault="001B2B8C" w:rsidP="001B2B8C">
            <w:pPr>
              <w:jc w:val="center"/>
            </w:pPr>
            <w:r>
              <w:t>Telephone Canvasser</w:t>
            </w:r>
          </w:p>
        </w:tc>
        <w:tc>
          <w:tcPr>
            <w:tcW w:w="414" w:type="pct"/>
            <w:tcBorders>
              <w:top w:val="single" w:sz="4" w:space="0" w:color="auto"/>
              <w:left w:val="single" w:sz="4" w:space="0" w:color="auto"/>
              <w:bottom w:val="single" w:sz="4" w:space="0" w:color="auto"/>
              <w:right w:val="single" w:sz="4" w:space="0" w:color="auto"/>
            </w:tcBorders>
          </w:tcPr>
          <w:p w14:paraId="6833FC25" w14:textId="3614F6EC" w:rsidR="001B2B8C" w:rsidRDefault="001B2B8C" w:rsidP="001B2B8C">
            <w:pPr>
              <w:ind w:left="-57" w:right="-57"/>
              <w:jc w:val="center"/>
            </w:pPr>
            <w:r>
              <w:t>0.3</w:t>
            </w:r>
          </w:p>
        </w:tc>
        <w:tc>
          <w:tcPr>
            <w:tcW w:w="701" w:type="pct"/>
            <w:tcBorders>
              <w:top w:val="single" w:sz="4" w:space="0" w:color="auto"/>
              <w:left w:val="single" w:sz="4" w:space="0" w:color="auto"/>
              <w:bottom w:val="single" w:sz="4" w:space="0" w:color="auto"/>
              <w:right w:val="single" w:sz="4" w:space="0" w:color="auto"/>
            </w:tcBorders>
          </w:tcPr>
          <w:p w14:paraId="2D5CF2EE" w14:textId="5D519127" w:rsidR="001B2B8C" w:rsidRDefault="001B2B8C" w:rsidP="001B2B8C">
            <w:pPr>
              <w:ind w:left="-57" w:right="-57"/>
              <w:jc w:val="center"/>
            </w:pPr>
            <w:r>
              <w:t>753.00</w:t>
            </w:r>
          </w:p>
        </w:tc>
        <w:tc>
          <w:tcPr>
            <w:tcW w:w="413" w:type="pct"/>
            <w:tcBorders>
              <w:top w:val="single" w:sz="4" w:space="0" w:color="auto"/>
              <w:left w:val="single" w:sz="4" w:space="0" w:color="auto"/>
              <w:bottom w:val="single" w:sz="4" w:space="0" w:color="auto"/>
              <w:right w:val="single" w:sz="4" w:space="0" w:color="auto"/>
            </w:tcBorders>
          </w:tcPr>
          <w:p w14:paraId="61E065FB" w14:textId="1D3A61B5" w:rsidR="001B2B8C" w:rsidRDefault="001B2B8C" w:rsidP="001B2B8C">
            <w:pPr>
              <w:ind w:left="-57" w:right="-57"/>
              <w:jc w:val="center"/>
            </w:pPr>
            <w:r>
              <w:t>2.04</w:t>
            </w:r>
          </w:p>
        </w:tc>
        <w:tc>
          <w:tcPr>
            <w:tcW w:w="698" w:type="pct"/>
            <w:tcBorders>
              <w:top w:val="single" w:sz="4" w:space="0" w:color="auto"/>
              <w:left w:val="single" w:sz="4" w:space="0" w:color="auto"/>
              <w:bottom w:val="single" w:sz="4" w:space="0" w:color="auto"/>
              <w:right w:val="single" w:sz="4" w:space="0" w:color="auto"/>
            </w:tcBorders>
          </w:tcPr>
          <w:p w14:paraId="78B53FFF" w14:textId="63C31CBE" w:rsidR="001B2B8C" w:rsidRDefault="001B2B8C" w:rsidP="001B2B8C">
            <w:pPr>
              <w:ind w:left="-57" w:right="-57"/>
              <w:jc w:val="center"/>
            </w:pPr>
            <w:r>
              <w:t>772.60</w:t>
            </w:r>
          </w:p>
        </w:tc>
        <w:tc>
          <w:tcPr>
            <w:tcW w:w="895" w:type="pct"/>
            <w:tcBorders>
              <w:top w:val="single" w:sz="4" w:space="0" w:color="auto"/>
              <w:left w:val="single" w:sz="4" w:space="0" w:color="auto"/>
              <w:bottom w:val="single" w:sz="4" w:space="0" w:color="auto"/>
              <w:right w:val="single" w:sz="4" w:space="0" w:color="auto"/>
            </w:tcBorders>
          </w:tcPr>
          <w:p w14:paraId="5C651677" w14:textId="4F328382" w:rsidR="001B2B8C" w:rsidRDefault="001B2B8C" w:rsidP="001B2B8C">
            <w:pPr>
              <w:ind w:left="-57" w:right="-57"/>
              <w:jc w:val="center"/>
            </w:pPr>
            <w:r>
              <w:t>20.30</w:t>
            </w:r>
          </w:p>
        </w:tc>
        <w:tc>
          <w:tcPr>
            <w:tcW w:w="895" w:type="pct"/>
            <w:tcBorders>
              <w:top w:val="single" w:sz="4" w:space="0" w:color="auto"/>
              <w:left w:val="single" w:sz="4" w:space="0" w:color="auto"/>
              <w:bottom w:val="single" w:sz="4" w:space="0" w:color="auto"/>
              <w:right w:val="single" w:sz="4" w:space="0" w:color="auto"/>
            </w:tcBorders>
          </w:tcPr>
          <w:p w14:paraId="2D1BC4C0" w14:textId="5FEBEDF0" w:rsidR="001B2B8C" w:rsidRDefault="001B2B8C" w:rsidP="001B2B8C">
            <w:pPr>
              <w:ind w:left="-57" w:right="-57"/>
              <w:jc w:val="center"/>
            </w:pPr>
            <w:r>
              <w:t>24.40</w:t>
            </w:r>
          </w:p>
        </w:tc>
      </w:tr>
    </w:tbl>
    <w:p w14:paraId="26573B29" w14:textId="77777777" w:rsidR="00230B16" w:rsidRDefault="00230B16" w:rsidP="00230B16"/>
    <w:p w14:paraId="7B856D35" w14:textId="77777777" w:rsidR="00230B16" w:rsidRDefault="00230B16" w:rsidP="00230B16"/>
    <w:p w14:paraId="48BB77E0" w14:textId="77777777" w:rsidR="00230B16" w:rsidRDefault="00230B16" w:rsidP="00230B16"/>
    <w:p w14:paraId="5AF29C52" w14:textId="77777777" w:rsidR="00230B16" w:rsidRDefault="00230B16" w:rsidP="00230B16"/>
    <w:p w14:paraId="2863EEBA" w14:textId="77777777" w:rsidR="00230B16" w:rsidRDefault="00230B16" w:rsidP="00230B16"/>
    <w:p w14:paraId="1CCA0F7E" w14:textId="77777777" w:rsidR="00230B16" w:rsidRDefault="00230B16" w:rsidP="00230B16"/>
    <w:p w14:paraId="0EC117EA" w14:textId="77777777" w:rsidR="00230B16" w:rsidRDefault="00230B16" w:rsidP="00230B16"/>
    <w:p w14:paraId="20BF15E5" w14:textId="77777777" w:rsidR="00230B16" w:rsidRDefault="00230B16" w:rsidP="00230B16"/>
    <w:p w14:paraId="5DB7BA45" w14:textId="77777777" w:rsidR="00230B16" w:rsidRDefault="00230B16" w:rsidP="00230B16"/>
    <w:p w14:paraId="6C71DF3A" w14:textId="77777777" w:rsidR="00230B16" w:rsidRDefault="00230B16" w:rsidP="00230B16"/>
    <w:p w14:paraId="678D9F11" w14:textId="77777777" w:rsidR="00230B16" w:rsidRDefault="00230B16" w:rsidP="00230B16"/>
    <w:p w14:paraId="3F1C37B3" w14:textId="77777777" w:rsidR="00230B16" w:rsidRDefault="00230B16" w:rsidP="00230B16"/>
    <w:p w14:paraId="3891B6C7" w14:textId="77777777" w:rsidR="00230B16" w:rsidRDefault="00230B16" w:rsidP="00230B16"/>
    <w:p w14:paraId="491DC796" w14:textId="77777777" w:rsidR="00230B16" w:rsidRDefault="00230B16" w:rsidP="00230B16"/>
    <w:p w14:paraId="167E906C" w14:textId="77777777" w:rsidR="00230B16" w:rsidRDefault="00230B16" w:rsidP="00230B16"/>
    <w:p w14:paraId="10774B4A" w14:textId="77777777" w:rsidR="00230B16" w:rsidRDefault="00230B16" w:rsidP="00230B16"/>
    <w:p w14:paraId="4B90175F" w14:textId="77777777" w:rsidR="00230B16" w:rsidRDefault="00230B16" w:rsidP="00230B16"/>
    <w:p w14:paraId="71DD67E8" w14:textId="77777777" w:rsidR="00230B16" w:rsidRDefault="00230B16" w:rsidP="00230B16"/>
    <w:p w14:paraId="55E82BA9" w14:textId="77777777" w:rsidR="00230B16" w:rsidRDefault="00230B16" w:rsidP="00230B16">
      <w:pPr>
        <w:pStyle w:val="TableHeading"/>
      </w:pPr>
      <w:r>
        <w:t>Table 4 - Other Rates and Allowances</w:t>
      </w:r>
    </w:p>
    <w:p w14:paraId="46DFE050" w14:textId="77777777" w:rsidR="00230B16" w:rsidRDefault="00230B16" w:rsidP="00230B16"/>
    <w:tbl>
      <w:tblPr>
        <w:tblW w:w="4867" w:type="pct"/>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79"/>
        <w:gridCol w:w="879"/>
        <w:gridCol w:w="3969"/>
        <w:gridCol w:w="1602"/>
        <w:gridCol w:w="1602"/>
      </w:tblGrid>
      <w:tr w:rsidR="00230B16" w14:paraId="3283E380" w14:textId="77777777" w:rsidTr="006A5C58">
        <w:trPr>
          <w:cantSplit/>
        </w:trPr>
        <w:tc>
          <w:tcPr>
            <w:tcW w:w="492" w:type="pct"/>
            <w:tcBorders>
              <w:top w:val="single" w:sz="4" w:space="0" w:color="auto"/>
              <w:left w:val="single" w:sz="4" w:space="0" w:color="auto"/>
              <w:bottom w:val="nil"/>
              <w:right w:val="single" w:sz="4" w:space="0" w:color="auto"/>
            </w:tcBorders>
            <w:hideMark/>
          </w:tcPr>
          <w:p w14:paraId="15AD48D0" w14:textId="77777777" w:rsidR="00230B16" w:rsidRDefault="00230B16" w:rsidP="006A5C58">
            <w:pPr>
              <w:ind w:right="-57"/>
              <w:jc w:val="center"/>
            </w:pPr>
            <w:r>
              <w:t>Item No.</w:t>
            </w:r>
          </w:p>
        </w:tc>
        <w:tc>
          <w:tcPr>
            <w:tcW w:w="492" w:type="pct"/>
            <w:tcBorders>
              <w:top w:val="single" w:sz="4" w:space="0" w:color="auto"/>
              <w:left w:val="single" w:sz="4" w:space="0" w:color="auto"/>
              <w:bottom w:val="nil"/>
              <w:right w:val="single" w:sz="4" w:space="0" w:color="auto"/>
            </w:tcBorders>
            <w:hideMark/>
          </w:tcPr>
          <w:p w14:paraId="33CF0EAF" w14:textId="77777777" w:rsidR="00230B16" w:rsidRDefault="00230B16" w:rsidP="006A5C58">
            <w:pPr>
              <w:ind w:right="-57"/>
              <w:jc w:val="center"/>
            </w:pPr>
            <w:r>
              <w:t>Clause</w:t>
            </w:r>
          </w:p>
        </w:tc>
        <w:tc>
          <w:tcPr>
            <w:tcW w:w="2222" w:type="pct"/>
            <w:tcBorders>
              <w:top w:val="single" w:sz="4" w:space="0" w:color="auto"/>
              <w:left w:val="single" w:sz="4" w:space="0" w:color="auto"/>
              <w:bottom w:val="nil"/>
              <w:right w:val="single" w:sz="4" w:space="0" w:color="auto"/>
            </w:tcBorders>
            <w:hideMark/>
          </w:tcPr>
          <w:p w14:paraId="29730F1D" w14:textId="77777777" w:rsidR="00230B16" w:rsidRDefault="00230B16" w:rsidP="006A5C58">
            <w:pPr>
              <w:jc w:val="center"/>
            </w:pPr>
            <w:r>
              <w:t>Brief Description</w:t>
            </w:r>
          </w:p>
        </w:tc>
        <w:tc>
          <w:tcPr>
            <w:tcW w:w="897" w:type="pct"/>
            <w:tcBorders>
              <w:top w:val="single" w:sz="4" w:space="0" w:color="auto"/>
              <w:left w:val="single" w:sz="4" w:space="0" w:color="auto"/>
              <w:bottom w:val="nil"/>
              <w:right w:val="single" w:sz="4" w:space="0" w:color="auto"/>
            </w:tcBorders>
            <w:hideMark/>
          </w:tcPr>
          <w:p w14:paraId="3E17A693" w14:textId="77777777" w:rsidR="00230B16" w:rsidRDefault="00230B16" w:rsidP="006A5C58">
            <w:pPr>
              <w:jc w:val="center"/>
            </w:pPr>
            <w:r>
              <w:t>2020 Amount</w:t>
            </w:r>
          </w:p>
        </w:tc>
        <w:tc>
          <w:tcPr>
            <w:tcW w:w="897" w:type="pct"/>
            <w:tcBorders>
              <w:top w:val="single" w:sz="4" w:space="0" w:color="auto"/>
              <w:left w:val="single" w:sz="4" w:space="0" w:color="auto"/>
              <w:bottom w:val="nil"/>
              <w:right w:val="single" w:sz="4" w:space="0" w:color="auto"/>
            </w:tcBorders>
            <w:hideMark/>
          </w:tcPr>
          <w:p w14:paraId="2C5E237B" w14:textId="77777777" w:rsidR="00230B16" w:rsidRDefault="00230B16" w:rsidP="006A5C58">
            <w:pPr>
              <w:jc w:val="center"/>
            </w:pPr>
            <w:r>
              <w:t>2021 Amount</w:t>
            </w:r>
          </w:p>
        </w:tc>
      </w:tr>
      <w:tr w:rsidR="00230B16" w14:paraId="12A12291" w14:textId="77777777" w:rsidTr="006A5C58">
        <w:trPr>
          <w:cantSplit/>
        </w:trPr>
        <w:tc>
          <w:tcPr>
            <w:tcW w:w="492" w:type="pct"/>
            <w:tcBorders>
              <w:top w:val="nil"/>
              <w:left w:val="single" w:sz="4" w:space="0" w:color="auto"/>
              <w:bottom w:val="single" w:sz="4" w:space="0" w:color="auto"/>
              <w:right w:val="single" w:sz="4" w:space="0" w:color="auto"/>
            </w:tcBorders>
          </w:tcPr>
          <w:p w14:paraId="08BB79B9" w14:textId="77777777" w:rsidR="00230B16" w:rsidRDefault="00230B16" w:rsidP="006A5C58">
            <w:pPr>
              <w:ind w:right="-57"/>
              <w:jc w:val="center"/>
            </w:pPr>
          </w:p>
        </w:tc>
        <w:tc>
          <w:tcPr>
            <w:tcW w:w="492" w:type="pct"/>
            <w:tcBorders>
              <w:top w:val="nil"/>
              <w:left w:val="single" w:sz="4" w:space="0" w:color="auto"/>
              <w:bottom w:val="single" w:sz="4" w:space="0" w:color="auto"/>
              <w:right w:val="single" w:sz="4" w:space="0" w:color="auto"/>
            </w:tcBorders>
          </w:tcPr>
          <w:p w14:paraId="1B3967FB" w14:textId="77777777" w:rsidR="00230B16" w:rsidRDefault="00230B16" w:rsidP="006A5C58">
            <w:pPr>
              <w:ind w:right="-57"/>
              <w:jc w:val="center"/>
            </w:pPr>
          </w:p>
        </w:tc>
        <w:tc>
          <w:tcPr>
            <w:tcW w:w="2222" w:type="pct"/>
            <w:tcBorders>
              <w:top w:val="nil"/>
              <w:left w:val="single" w:sz="4" w:space="0" w:color="auto"/>
              <w:bottom w:val="single" w:sz="4" w:space="0" w:color="auto"/>
              <w:right w:val="single" w:sz="4" w:space="0" w:color="auto"/>
            </w:tcBorders>
            <w:hideMark/>
          </w:tcPr>
          <w:p w14:paraId="0456BD63" w14:textId="7913F69C" w:rsidR="00230B16" w:rsidRDefault="00230B16" w:rsidP="006A5C58">
            <w:pPr>
              <w:jc w:val="center"/>
            </w:pPr>
          </w:p>
        </w:tc>
        <w:tc>
          <w:tcPr>
            <w:tcW w:w="897" w:type="pct"/>
            <w:tcBorders>
              <w:top w:val="nil"/>
              <w:left w:val="single" w:sz="4" w:space="0" w:color="auto"/>
              <w:bottom w:val="single" w:sz="4" w:space="0" w:color="auto"/>
              <w:right w:val="single" w:sz="4" w:space="0" w:color="auto"/>
            </w:tcBorders>
            <w:hideMark/>
          </w:tcPr>
          <w:p w14:paraId="0EAC3118" w14:textId="77777777" w:rsidR="00230B16" w:rsidRDefault="00230B16" w:rsidP="006A5C58">
            <w:pPr>
              <w:jc w:val="center"/>
            </w:pPr>
            <w:r>
              <w:t>$</w:t>
            </w:r>
          </w:p>
        </w:tc>
        <w:tc>
          <w:tcPr>
            <w:tcW w:w="897" w:type="pct"/>
            <w:tcBorders>
              <w:top w:val="nil"/>
              <w:left w:val="single" w:sz="4" w:space="0" w:color="auto"/>
              <w:bottom w:val="single" w:sz="4" w:space="0" w:color="auto"/>
              <w:right w:val="single" w:sz="4" w:space="0" w:color="auto"/>
            </w:tcBorders>
            <w:hideMark/>
          </w:tcPr>
          <w:p w14:paraId="7EE42D0C" w14:textId="77777777" w:rsidR="00230B16" w:rsidRDefault="00230B16" w:rsidP="006A5C58">
            <w:pPr>
              <w:jc w:val="center"/>
            </w:pPr>
            <w:r>
              <w:t>$</w:t>
            </w:r>
          </w:p>
        </w:tc>
      </w:tr>
      <w:tr w:rsidR="00230B16" w14:paraId="3D0CF009" w14:textId="77777777" w:rsidTr="001B2B8C">
        <w:trPr>
          <w:cantSplit/>
        </w:trPr>
        <w:tc>
          <w:tcPr>
            <w:tcW w:w="492" w:type="pct"/>
            <w:tcBorders>
              <w:top w:val="single" w:sz="4" w:space="0" w:color="auto"/>
              <w:left w:val="single" w:sz="4" w:space="0" w:color="auto"/>
              <w:bottom w:val="nil"/>
              <w:right w:val="single" w:sz="4" w:space="0" w:color="auto"/>
            </w:tcBorders>
            <w:hideMark/>
          </w:tcPr>
          <w:p w14:paraId="4AB7DC3B" w14:textId="77777777" w:rsidR="00230B16" w:rsidRDefault="00230B16" w:rsidP="006A5C58">
            <w:pPr>
              <w:ind w:right="-57"/>
              <w:jc w:val="center"/>
            </w:pPr>
            <w:r>
              <w:t>1</w:t>
            </w:r>
          </w:p>
        </w:tc>
        <w:tc>
          <w:tcPr>
            <w:tcW w:w="492" w:type="pct"/>
            <w:tcBorders>
              <w:top w:val="single" w:sz="4" w:space="0" w:color="auto"/>
              <w:left w:val="single" w:sz="4" w:space="0" w:color="auto"/>
              <w:bottom w:val="nil"/>
              <w:right w:val="single" w:sz="4" w:space="0" w:color="auto"/>
            </w:tcBorders>
            <w:hideMark/>
          </w:tcPr>
          <w:p w14:paraId="0A88AF2F" w14:textId="77777777" w:rsidR="00230B16" w:rsidRDefault="00230B16" w:rsidP="006A5C58">
            <w:pPr>
              <w:ind w:right="-57"/>
              <w:jc w:val="center"/>
            </w:pPr>
            <w:r>
              <w:t>9.9.1</w:t>
            </w:r>
          </w:p>
        </w:tc>
        <w:tc>
          <w:tcPr>
            <w:tcW w:w="2222" w:type="pct"/>
            <w:tcBorders>
              <w:top w:val="single" w:sz="4" w:space="0" w:color="auto"/>
              <w:left w:val="single" w:sz="4" w:space="0" w:color="auto"/>
              <w:bottom w:val="nil"/>
              <w:right w:val="single" w:sz="4" w:space="0" w:color="auto"/>
            </w:tcBorders>
            <w:hideMark/>
          </w:tcPr>
          <w:p w14:paraId="38B55932" w14:textId="77777777" w:rsidR="00230B16" w:rsidRDefault="00230B16" w:rsidP="006A5C58">
            <w:pPr>
              <w:jc w:val="left"/>
            </w:pPr>
            <w:r>
              <w:t>Saturday Loadings:</w:t>
            </w:r>
          </w:p>
        </w:tc>
        <w:tc>
          <w:tcPr>
            <w:tcW w:w="897" w:type="pct"/>
            <w:tcBorders>
              <w:top w:val="single" w:sz="4" w:space="0" w:color="auto"/>
              <w:left w:val="single" w:sz="4" w:space="0" w:color="auto"/>
              <w:bottom w:val="nil"/>
              <w:right w:val="single" w:sz="4" w:space="0" w:color="auto"/>
            </w:tcBorders>
          </w:tcPr>
          <w:p w14:paraId="202B92B5" w14:textId="36ACF527" w:rsidR="00230B16" w:rsidRDefault="00230B16" w:rsidP="006A5C58">
            <w:pPr>
              <w:jc w:val="center"/>
            </w:pPr>
          </w:p>
        </w:tc>
        <w:tc>
          <w:tcPr>
            <w:tcW w:w="897" w:type="pct"/>
            <w:tcBorders>
              <w:top w:val="single" w:sz="4" w:space="0" w:color="auto"/>
              <w:left w:val="single" w:sz="4" w:space="0" w:color="auto"/>
              <w:bottom w:val="nil"/>
              <w:right w:val="single" w:sz="4" w:space="0" w:color="auto"/>
            </w:tcBorders>
          </w:tcPr>
          <w:p w14:paraId="42A7DE6E" w14:textId="0DE8CA7E" w:rsidR="00230B16" w:rsidRDefault="00230B16" w:rsidP="006A5C58">
            <w:pPr>
              <w:jc w:val="center"/>
            </w:pPr>
          </w:p>
        </w:tc>
      </w:tr>
      <w:tr w:rsidR="00230B16" w14:paraId="60755704" w14:textId="77777777" w:rsidTr="006A5C58">
        <w:trPr>
          <w:cantSplit/>
        </w:trPr>
        <w:tc>
          <w:tcPr>
            <w:tcW w:w="492" w:type="pct"/>
            <w:tcBorders>
              <w:top w:val="nil"/>
              <w:left w:val="single" w:sz="4" w:space="0" w:color="auto"/>
              <w:bottom w:val="nil"/>
              <w:right w:val="single" w:sz="4" w:space="0" w:color="auto"/>
            </w:tcBorders>
          </w:tcPr>
          <w:p w14:paraId="34616D73" w14:textId="77777777" w:rsidR="00230B16" w:rsidRDefault="00230B16" w:rsidP="006A5C58">
            <w:pPr>
              <w:ind w:right="-57"/>
              <w:jc w:val="center"/>
            </w:pPr>
          </w:p>
        </w:tc>
        <w:tc>
          <w:tcPr>
            <w:tcW w:w="492" w:type="pct"/>
            <w:tcBorders>
              <w:top w:val="nil"/>
              <w:left w:val="single" w:sz="4" w:space="0" w:color="auto"/>
              <w:bottom w:val="nil"/>
              <w:right w:val="single" w:sz="4" w:space="0" w:color="auto"/>
            </w:tcBorders>
          </w:tcPr>
          <w:p w14:paraId="18B0A900" w14:textId="77777777" w:rsidR="00230B16" w:rsidRDefault="00230B16" w:rsidP="006A5C58">
            <w:pPr>
              <w:ind w:right="-57"/>
              <w:jc w:val="center"/>
            </w:pPr>
          </w:p>
        </w:tc>
        <w:tc>
          <w:tcPr>
            <w:tcW w:w="2222" w:type="pct"/>
            <w:tcBorders>
              <w:top w:val="nil"/>
              <w:left w:val="single" w:sz="4" w:space="0" w:color="auto"/>
              <w:bottom w:val="nil"/>
              <w:right w:val="single" w:sz="4" w:space="0" w:color="auto"/>
            </w:tcBorders>
            <w:hideMark/>
          </w:tcPr>
          <w:p w14:paraId="4C501EC5" w14:textId="77777777" w:rsidR="00230B16" w:rsidRDefault="00230B16" w:rsidP="006A5C58">
            <w:pPr>
              <w:jc w:val="left"/>
            </w:pPr>
            <w:r>
              <w:t>Adult</w:t>
            </w:r>
          </w:p>
        </w:tc>
        <w:tc>
          <w:tcPr>
            <w:tcW w:w="897" w:type="pct"/>
            <w:tcBorders>
              <w:top w:val="nil"/>
              <w:left w:val="single" w:sz="4" w:space="0" w:color="auto"/>
              <w:bottom w:val="nil"/>
              <w:right w:val="single" w:sz="4" w:space="0" w:color="auto"/>
            </w:tcBorders>
            <w:hideMark/>
          </w:tcPr>
          <w:p w14:paraId="38B94721" w14:textId="77777777" w:rsidR="00230B16" w:rsidRDefault="00230B16" w:rsidP="006A5C58">
            <w:pPr>
              <w:jc w:val="center"/>
            </w:pPr>
            <w:r>
              <w:t>22.40</w:t>
            </w:r>
          </w:p>
        </w:tc>
        <w:tc>
          <w:tcPr>
            <w:tcW w:w="897" w:type="pct"/>
            <w:tcBorders>
              <w:top w:val="nil"/>
              <w:left w:val="single" w:sz="4" w:space="0" w:color="auto"/>
              <w:bottom w:val="nil"/>
              <w:right w:val="single" w:sz="4" w:space="0" w:color="auto"/>
            </w:tcBorders>
            <w:hideMark/>
          </w:tcPr>
          <w:p w14:paraId="36EA957B" w14:textId="77777777" w:rsidR="00230B16" w:rsidRDefault="00230B16" w:rsidP="006A5C58">
            <w:pPr>
              <w:jc w:val="center"/>
            </w:pPr>
            <w:r>
              <w:t>22.90</w:t>
            </w:r>
          </w:p>
        </w:tc>
      </w:tr>
      <w:tr w:rsidR="00230B16" w14:paraId="569FD02E" w14:textId="77777777" w:rsidTr="006A5C58">
        <w:trPr>
          <w:cantSplit/>
        </w:trPr>
        <w:tc>
          <w:tcPr>
            <w:tcW w:w="492" w:type="pct"/>
            <w:tcBorders>
              <w:top w:val="nil"/>
              <w:left w:val="single" w:sz="4" w:space="0" w:color="auto"/>
              <w:bottom w:val="single" w:sz="4" w:space="0" w:color="auto"/>
              <w:right w:val="single" w:sz="4" w:space="0" w:color="auto"/>
            </w:tcBorders>
          </w:tcPr>
          <w:p w14:paraId="10980B4C" w14:textId="77777777" w:rsidR="00230B16" w:rsidRDefault="00230B16" w:rsidP="006A5C58">
            <w:pPr>
              <w:ind w:right="-57"/>
              <w:jc w:val="center"/>
            </w:pPr>
          </w:p>
        </w:tc>
        <w:tc>
          <w:tcPr>
            <w:tcW w:w="492" w:type="pct"/>
            <w:tcBorders>
              <w:top w:val="nil"/>
              <w:left w:val="single" w:sz="4" w:space="0" w:color="auto"/>
              <w:bottom w:val="single" w:sz="4" w:space="0" w:color="auto"/>
              <w:right w:val="single" w:sz="4" w:space="0" w:color="auto"/>
            </w:tcBorders>
          </w:tcPr>
          <w:p w14:paraId="33F62A18" w14:textId="77777777" w:rsidR="00230B16" w:rsidRDefault="00230B16" w:rsidP="006A5C58">
            <w:pPr>
              <w:ind w:right="-57"/>
              <w:jc w:val="center"/>
            </w:pPr>
          </w:p>
        </w:tc>
        <w:tc>
          <w:tcPr>
            <w:tcW w:w="2222" w:type="pct"/>
            <w:tcBorders>
              <w:top w:val="nil"/>
              <w:left w:val="single" w:sz="4" w:space="0" w:color="auto"/>
              <w:bottom w:val="single" w:sz="4" w:space="0" w:color="auto"/>
              <w:right w:val="single" w:sz="4" w:space="0" w:color="auto"/>
            </w:tcBorders>
            <w:hideMark/>
          </w:tcPr>
          <w:p w14:paraId="05B99923" w14:textId="77777777" w:rsidR="00230B16" w:rsidRDefault="00230B16" w:rsidP="006A5C58">
            <w:pPr>
              <w:jc w:val="left"/>
            </w:pPr>
            <w:r>
              <w:t>Employees under 21 years of age</w:t>
            </w:r>
          </w:p>
        </w:tc>
        <w:tc>
          <w:tcPr>
            <w:tcW w:w="897" w:type="pct"/>
            <w:tcBorders>
              <w:top w:val="nil"/>
              <w:left w:val="single" w:sz="4" w:space="0" w:color="auto"/>
              <w:bottom w:val="single" w:sz="4" w:space="0" w:color="auto"/>
              <w:right w:val="single" w:sz="4" w:space="0" w:color="auto"/>
            </w:tcBorders>
            <w:hideMark/>
          </w:tcPr>
          <w:p w14:paraId="3C3492F4" w14:textId="77777777" w:rsidR="00230B16" w:rsidRDefault="00230B16" w:rsidP="006A5C58">
            <w:pPr>
              <w:jc w:val="center"/>
            </w:pPr>
            <w:r>
              <w:t>15.20</w:t>
            </w:r>
          </w:p>
        </w:tc>
        <w:tc>
          <w:tcPr>
            <w:tcW w:w="897" w:type="pct"/>
            <w:tcBorders>
              <w:top w:val="nil"/>
              <w:left w:val="single" w:sz="4" w:space="0" w:color="auto"/>
              <w:bottom w:val="single" w:sz="4" w:space="0" w:color="auto"/>
              <w:right w:val="single" w:sz="4" w:space="0" w:color="auto"/>
            </w:tcBorders>
            <w:hideMark/>
          </w:tcPr>
          <w:p w14:paraId="47F6802B" w14:textId="77777777" w:rsidR="00230B16" w:rsidRDefault="00230B16" w:rsidP="006A5C58">
            <w:pPr>
              <w:jc w:val="center"/>
            </w:pPr>
            <w:r>
              <w:t>15.50</w:t>
            </w:r>
          </w:p>
        </w:tc>
      </w:tr>
      <w:tr w:rsidR="00230B16" w14:paraId="7D271092" w14:textId="77777777" w:rsidTr="006A5C58">
        <w:trPr>
          <w:cantSplit/>
        </w:trPr>
        <w:tc>
          <w:tcPr>
            <w:tcW w:w="492" w:type="pct"/>
            <w:tcBorders>
              <w:top w:val="single" w:sz="4" w:space="0" w:color="auto"/>
              <w:left w:val="single" w:sz="4" w:space="0" w:color="auto"/>
              <w:bottom w:val="nil"/>
              <w:right w:val="single" w:sz="4" w:space="0" w:color="auto"/>
            </w:tcBorders>
            <w:hideMark/>
          </w:tcPr>
          <w:p w14:paraId="4C025764" w14:textId="77777777" w:rsidR="00230B16" w:rsidRDefault="00230B16" w:rsidP="006A5C58">
            <w:pPr>
              <w:ind w:right="-57"/>
              <w:jc w:val="center"/>
            </w:pPr>
            <w:r>
              <w:t>2</w:t>
            </w:r>
          </w:p>
        </w:tc>
        <w:tc>
          <w:tcPr>
            <w:tcW w:w="492" w:type="pct"/>
            <w:tcBorders>
              <w:top w:val="single" w:sz="4" w:space="0" w:color="auto"/>
              <w:left w:val="single" w:sz="4" w:space="0" w:color="auto"/>
              <w:bottom w:val="nil"/>
              <w:right w:val="single" w:sz="4" w:space="0" w:color="auto"/>
            </w:tcBorders>
            <w:hideMark/>
          </w:tcPr>
          <w:p w14:paraId="10DF79A3" w14:textId="77777777" w:rsidR="00230B16" w:rsidRDefault="00230B16" w:rsidP="006A5C58">
            <w:pPr>
              <w:ind w:right="-57"/>
              <w:jc w:val="center"/>
            </w:pPr>
            <w:r>
              <w:t>10.4.2</w:t>
            </w:r>
          </w:p>
        </w:tc>
        <w:tc>
          <w:tcPr>
            <w:tcW w:w="2222" w:type="pct"/>
            <w:tcBorders>
              <w:top w:val="single" w:sz="4" w:space="0" w:color="auto"/>
              <w:left w:val="single" w:sz="4" w:space="0" w:color="auto"/>
              <w:bottom w:val="nil"/>
              <w:right w:val="single" w:sz="4" w:space="0" w:color="auto"/>
            </w:tcBorders>
            <w:hideMark/>
          </w:tcPr>
          <w:p w14:paraId="684A21AD" w14:textId="77777777" w:rsidR="00230B16" w:rsidRDefault="00230B16" w:rsidP="006A5C58">
            <w:pPr>
              <w:jc w:val="left"/>
            </w:pPr>
            <w:r>
              <w:t>Meal Money (shift Work)</w:t>
            </w:r>
          </w:p>
        </w:tc>
        <w:tc>
          <w:tcPr>
            <w:tcW w:w="897" w:type="pct"/>
            <w:tcBorders>
              <w:top w:val="single" w:sz="4" w:space="0" w:color="auto"/>
              <w:left w:val="single" w:sz="4" w:space="0" w:color="auto"/>
              <w:bottom w:val="nil"/>
              <w:right w:val="single" w:sz="4" w:space="0" w:color="auto"/>
            </w:tcBorders>
            <w:hideMark/>
          </w:tcPr>
          <w:p w14:paraId="7EFAE447" w14:textId="77777777" w:rsidR="00230B16" w:rsidRDefault="00230B16" w:rsidP="006A5C58">
            <w:pPr>
              <w:jc w:val="center"/>
            </w:pPr>
            <w:r>
              <w:t>16.30</w:t>
            </w:r>
          </w:p>
        </w:tc>
        <w:tc>
          <w:tcPr>
            <w:tcW w:w="897" w:type="pct"/>
            <w:tcBorders>
              <w:top w:val="single" w:sz="4" w:space="0" w:color="auto"/>
              <w:left w:val="single" w:sz="4" w:space="0" w:color="auto"/>
              <w:bottom w:val="nil"/>
              <w:right w:val="single" w:sz="4" w:space="0" w:color="auto"/>
            </w:tcBorders>
            <w:hideMark/>
          </w:tcPr>
          <w:p w14:paraId="7A147059" w14:textId="77777777" w:rsidR="00230B16" w:rsidRDefault="00230B16" w:rsidP="006A5C58">
            <w:pPr>
              <w:jc w:val="center"/>
            </w:pPr>
            <w:r>
              <w:t>16.60</w:t>
            </w:r>
          </w:p>
        </w:tc>
      </w:tr>
      <w:tr w:rsidR="00230B16" w14:paraId="6702AA98" w14:textId="77777777" w:rsidTr="006A5C58">
        <w:trPr>
          <w:cantSplit/>
        </w:trPr>
        <w:tc>
          <w:tcPr>
            <w:tcW w:w="492" w:type="pct"/>
            <w:tcBorders>
              <w:top w:val="single" w:sz="4" w:space="0" w:color="auto"/>
              <w:left w:val="single" w:sz="4" w:space="0" w:color="auto"/>
              <w:bottom w:val="single" w:sz="4" w:space="0" w:color="auto"/>
              <w:right w:val="single" w:sz="4" w:space="0" w:color="auto"/>
            </w:tcBorders>
            <w:hideMark/>
          </w:tcPr>
          <w:p w14:paraId="5EB3B62F" w14:textId="77777777" w:rsidR="00230B16" w:rsidRDefault="00230B16" w:rsidP="006A5C58">
            <w:pPr>
              <w:ind w:right="-57"/>
              <w:jc w:val="center"/>
            </w:pPr>
            <w:r>
              <w:t>3</w:t>
            </w:r>
          </w:p>
        </w:tc>
        <w:tc>
          <w:tcPr>
            <w:tcW w:w="492" w:type="pct"/>
            <w:tcBorders>
              <w:top w:val="single" w:sz="4" w:space="0" w:color="auto"/>
              <w:left w:val="single" w:sz="4" w:space="0" w:color="auto"/>
              <w:bottom w:val="single" w:sz="4" w:space="0" w:color="auto"/>
              <w:right w:val="single" w:sz="4" w:space="0" w:color="auto"/>
            </w:tcBorders>
            <w:hideMark/>
          </w:tcPr>
          <w:p w14:paraId="2F6120BC" w14:textId="77777777" w:rsidR="00230B16" w:rsidRDefault="00230B16" w:rsidP="006A5C58">
            <w:pPr>
              <w:ind w:right="-57"/>
              <w:jc w:val="center"/>
            </w:pPr>
            <w:r>
              <w:t>10.4.2</w:t>
            </w:r>
          </w:p>
        </w:tc>
        <w:tc>
          <w:tcPr>
            <w:tcW w:w="2222" w:type="pct"/>
            <w:tcBorders>
              <w:top w:val="single" w:sz="4" w:space="0" w:color="auto"/>
              <w:left w:val="single" w:sz="4" w:space="0" w:color="auto"/>
              <w:bottom w:val="single" w:sz="4" w:space="0" w:color="auto"/>
              <w:right w:val="single" w:sz="4" w:space="0" w:color="auto"/>
            </w:tcBorders>
            <w:hideMark/>
          </w:tcPr>
          <w:p w14:paraId="3C31A935" w14:textId="77777777" w:rsidR="00230B16" w:rsidRDefault="00230B16" w:rsidP="006A5C58">
            <w:pPr>
              <w:jc w:val="left"/>
            </w:pPr>
            <w:r>
              <w:t>Meal Allowance (Overtime)</w:t>
            </w:r>
          </w:p>
        </w:tc>
        <w:tc>
          <w:tcPr>
            <w:tcW w:w="897" w:type="pct"/>
            <w:tcBorders>
              <w:top w:val="single" w:sz="4" w:space="0" w:color="auto"/>
              <w:left w:val="single" w:sz="4" w:space="0" w:color="auto"/>
              <w:bottom w:val="single" w:sz="4" w:space="0" w:color="auto"/>
              <w:right w:val="single" w:sz="4" w:space="0" w:color="auto"/>
            </w:tcBorders>
            <w:hideMark/>
          </w:tcPr>
          <w:p w14:paraId="58353915" w14:textId="77777777" w:rsidR="00230B16" w:rsidRDefault="00230B16" w:rsidP="006A5C58">
            <w:pPr>
              <w:jc w:val="center"/>
            </w:pPr>
            <w:r>
              <w:t>16.30</w:t>
            </w:r>
          </w:p>
        </w:tc>
        <w:tc>
          <w:tcPr>
            <w:tcW w:w="897" w:type="pct"/>
            <w:tcBorders>
              <w:top w:val="single" w:sz="4" w:space="0" w:color="auto"/>
              <w:left w:val="single" w:sz="4" w:space="0" w:color="auto"/>
              <w:bottom w:val="single" w:sz="4" w:space="0" w:color="auto"/>
              <w:right w:val="single" w:sz="4" w:space="0" w:color="auto"/>
            </w:tcBorders>
            <w:hideMark/>
          </w:tcPr>
          <w:p w14:paraId="0CDBCAE0" w14:textId="77777777" w:rsidR="00230B16" w:rsidRDefault="00230B16" w:rsidP="006A5C58">
            <w:pPr>
              <w:jc w:val="center"/>
            </w:pPr>
            <w:r>
              <w:t>16.60</w:t>
            </w:r>
          </w:p>
        </w:tc>
      </w:tr>
      <w:tr w:rsidR="00230B16" w14:paraId="4588B55A" w14:textId="77777777" w:rsidTr="001B2B8C">
        <w:trPr>
          <w:cantSplit/>
        </w:trPr>
        <w:tc>
          <w:tcPr>
            <w:tcW w:w="492" w:type="pct"/>
            <w:tcBorders>
              <w:top w:val="single" w:sz="4" w:space="0" w:color="auto"/>
              <w:left w:val="single" w:sz="4" w:space="0" w:color="auto"/>
              <w:bottom w:val="nil"/>
              <w:right w:val="single" w:sz="4" w:space="0" w:color="auto"/>
            </w:tcBorders>
            <w:hideMark/>
          </w:tcPr>
          <w:p w14:paraId="6C578466" w14:textId="77777777" w:rsidR="00230B16" w:rsidRDefault="00230B16" w:rsidP="006A5C58">
            <w:pPr>
              <w:ind w:right="-57"/>
              <w:jc w:val="center"/>
            </w:pPr>
            <w:r>
              <w:t>4</w:t>
            </w:r>
          </w:p>
        </w:tc>
        <w:tc>
          <w:tcPr>
            <w:tcW w:w="492" w:type="pct"/>
            <w:tcBorders>
              <w:top w:val="single" w:sz="4" w:space="0" w:color="auto"/>
              <w:left w:val="single" w:sz="4" w:space="0" w:color="auto"/>
              <w:bottom w:val="nil"/>
              <w:right w:val="single" w:sz="4" w:space="0" w:color="auto"/>
            </w:tcBorders>
            <w:hideMark/>
          </w:tcPr>
          <w:p w14:paraId="747F2E91" w14:textId="77777777" w:rsidR="00230B16" w:rsidRDefault="00230B16" w:rsidP="006A5C58">
            <w:pPr>
              <w:ind w:right="-57"/>
              <w:jc w:val="center"/>
            </w:pPr>
            <w:r>
              <w:t>13.5</w:t>
            </w:r>
          </w:p>
        </w:tc>
        <w:tc>
          <w:tcPr>
            <w:tcW w:w="2222" w:type="pct"/>
            <w:tcBorders>
              <w:top w:val="single" w:sz="4" w:space="0" w:color="auto"/>
              <w:left w:val="single" w:sz="4" w:space="0" w:color="auto"/>
              <w:bottom w:val="nil"/>
              <w:right w:val="single" w:sz="4" w:space="0" w:color="auto"/>
            </w:tcBorders>
            <w:hideMark/>
          </w:tcPr>
          <w:p w14:paraId="4E2A7812" w14:textId="77777777" w:rsidR="00230B16" w:rsidRDefault="00230B16" w:rsidP="006A5C58">
            <w:pPr>
              <w:jc w:val="left"/>
            </w:pPr>
            <w:r>
              <w:t>Own Car Allowance: per week</w:t>
            </w:r>
          </w:p>
        </w:tc>
        <w:tc>
          <w:tcPr>
            <w:tcW w:w="897" w:type="pct"/>
            <w:tcBorders>
              <w:top w:val="single" w:sz="4" w:space="0" w:color="auto"/>
              <w:left w:val="single" w:sz="4" w:space="0" w:color="auto"/>
              <w:bottom w:val="nil"/>
              <w:right w:val="single" w:sz="4" w:space="0" w:color="auto"/>
            </w:tcBorders>
          </w:tcPr>
          <w:p w14:paraId="4E4D2D12" w14:textId="1F395930" w:rsidR="00230B16" w:rsidRDefault="00230B16" w:rsidP="006A5C58">
            <w:pPr>
              <w:jc w:val="center"/>
            </w:pPr>
          </w:p>
        </w:tc>
        <w:tc>
          <w:tcPr>
            <w:tcW w:w="897" w:type="pct"/>
            <w:tcBorders>
              <w:top w:val="single" w:sz="4" w:space="0" w:color="auto"/>
              <w:left w:val="single" w:sz="4" w:space="0" w:color="auto"/>
              <w:bottom w:val="nil"/>
              <w:right w:val="single" w:sz="4" w:space="0" w:color="auto"/>
            </w:tcBorders>
          </w:tcPr>
          <w:p w14:paraId="01C6DFEA" w14:textId="2445A78C" w:rsidR="00230B16" w:rsidRDefault="00230B16" w:rsidP="006A5C58">
            <w:pPr>
              <w:jc w:val="center"/>
            </w:pPr>
          </w:p>
        </w:tc>
      </w:tr>
      <w:tr w:rsidR="00230B16" w14:paraId="133A4E27" w14:textId="77777777" w:rsidTr="006A5C58">
        <w:trPr>
          <w:cantSplit/>
        </w:trPr>
        <w:tc>
          <w:tcPr>
            <w:tcW w:w="492" w:type="pct"/>
            <w:tcBorders>
              <w:top w:val="nil"/>
              <w:left w:val="single" w:sz="4" w:space="0" w:color="auto"/>
              <w:bottom w:val="nil"/>
              <w:right w:val="single" w:sz="4" w:space="0" w:color="auto"/>
            </w:tcBorders>
          </w:tcPr>
          <w:p w14:paraId="28A21105" w14:textId="77777777" w:rsidR="00230B16" w:rsidRDefault="00230B16" w:rsidP="006A5C58">
            <w:pPr>
              <w:ind w:right="-57"/>
              <w:jc w:val="center"/>
            </w:pPr>
          </w:p>
        </w:tc>
        <w:tc>
          <w:tcPr>
            <w:tcW w:w="492" w:type="pct"/>
            <w:tcBorders>
              <w:top w:val="nil"/>
              <w:left w:val="single" w:sz="4" w:space="0" w:color="auto"/>
              <w:bottom w:val="nil"/>
              <w:right w:val="single" w:sz="4" w:space="0" w:color="auto"/>
            </w:tcBorders>
          </w:tcPr>
          <w:p w14:paraId="6C73B6B1" w14:textId="77777777" w:rsidR="00230B16" w:rsidRDefault="00230B16" w:rsidP="006A5C58">
            <w:pPr>
              <w:ind w:right="-57"/>
              <w:jc w:val="center"/>
            </w:pPr>
          </w:p>
        </w:tc>
        <w:tc>
          <w:tcPr>
            <w:tcW w:w="2222" w:type="pct"/>
            <w:tcBorders>
              <w:top w:val="nil"/>
              <w:left w:val="single" w:sz="4" w:space="0" w:color="auto"/>
              <w:bottom w:val="nil"/>
              <w:right w:val="single" w:sz="4" w:space="0" w:color="auto"/>
            </w:tcBorders>
            <w:hideMark/>
          </w:tcPr>
          <w:p w14:paraId="2E34A840" w14:textId="77777777" w:rsidR="00230B16" w:rsidRDefault="00230B16" w:rsidP="006A5C58">
            <w:pPr>
              <w:jc w:val="left"/>
            </w:pPr>
            <w:r>
              <w:t>For vehicle 1,500cc and under</w:t>
            </w:r>
          </w:p>
        </w:tc>
        <w:tc>
          <w:tcPr>
            <w:tcW w:w="897" w:type="pct"/>
            <w:tcBorders>
              <w:top w:val="nil"/>
              <w:left w:val="single" w:sz="4" w:space="0" w:color="auto"/>
              <w:bottom w:val="nil"/>
              <w:right w:val="single" w:sz="4" w:space="0" w:color="auto"/>
            </w:tcBorders>
            <w:hideMark/>
          </w:tcPr>
          <w:p w14:paraId="35277425" w14:textId="77777777" w:rsidR="00230B16" w:rsidRDefault="00230B16" w:rsidP="006A5C58">
            <w:pPr>
              <w:jc w:val="center"/>
            </w:pPr>
            <w:r>
              <w:t>119.40</w:t>
            </w:r>
          </w:p>
        </w:tc>
        <w:tc>
          <w:tcPr>
            <w:tcW w:w="897" w:type="pct"/>
            <w:tcBorders>
              <w:top w:val="nil"/>
              <w:left w:val="single" w:sz="4" w:space="0" w:color="auto"/>
              <w:bottom w:val="nil"/>
              <w:right w:val="single" w:sz="4" w:space="0" w:color="auto"/>
            </w:tcBorders>
            <w:hideMark/>
          </w:tcPr>
          <w:p w14:paraId="459F8190" w14:textId="77777777" w:rsidR="00230B16" w:rsidRDefault="00230B16" w:rsidP="006A5C58">
            <w:pPr>
              <w:jc w:val="center"/>
            </w:pPr>
            <w:r>
              <w:t>121.80</w:t>
            </w:r>
          </w:p>
        </w:tc>
      </w:tr>
      <w:tr w:rsidR="00230B16" w14:paraId="44151562" w14:textId="77777777" w:rsidTr="006A5C58">
        <w:trPr>
          <w:cantSplit/>
        </w:trPr>
        <w:tc>
          <w:tcPr>
            <w:tcW w:w="492" w:type="pct"/>
            <w:tcBorders>
              <w:top w:val="nil"/>
              <w:left w:val="single" w:sz="4" w:space="0" w:color="auto"/>
              <w:bottom w:val="single" w:sz="4" w:space="0" w:color="auto"/>
              <w:right w:val="single" w:sz="4" w:space="0" w:color="auto"/>
            </w:tcBorders>
          </w:tcPr>
          <w:p w14:paraId="3ED4E3AB" w14:textId="77777777" w:rsidR="00230B16" w:rsidRDefault="00230B16" w:rsidP="006A5C58">
            <w:pPr>
              <w:ind w:right="-57"/>
              <w:jc w:val="center"/>
            </w:pPr>
          </w:p>
        </w:tc>
        <w:tc>
          <w:tcPr>
            <w:tcW w:w="492" w:type="pct"/>
            <w:tcBorders>
              <w:top w:val="nil"/>
              <w:left w:val="single" w:sz="4" w:space="0" w:color="auto"/>
              <w:bottom w:val="single" w:sz="4" w:space="0" w:color="auto"/>
              <w:right w:val="single" w:sz="4" w:space="0" w:color="auto"/>
            </w:tcBorders>
          </w:tcPr>
          <w:p w14:paraId="082EE520" w14:textId="77777777" w:rsidR="00230B16" w:rsidRDefault="00230B16" w:rsidP="006A5C58">
            <w:pPr>
              <w:ind w:right="-57"/>
              <w:jc w:val="center"/>
            </w:pPr>
          </w:p>
        </w:tc>
        <w:tc>
          <w:tcPr>
            <w:tcW w:w="2222" w:type="pct"/>
            <w:tcBorders>
              <w:top w:val="nil"/>
              <w:left w:val="single" w:sz="4" w:space="0" w:color="auto"/>
              <w:bottom w:val="single" w:sz="4" w:space="0" w:color="auto"/>
              <w:right w:val="single" w:sz="4" w:space="0" w:color="auto"/>
            </w:tcBorders>
            <w:hideMark/>
          </w:tcPr>
          <w:p w14:paraId="0A18B37A" w14:textId="77777777" w:rsidR="00230B16" w:rsidRDefault="00230B16" w:rsidP="006A5C58">
            <w:pPr>
              <w:jc w:val="left"/>
            </w:pPr>
            <w:r>
              <w:t>For a vehicle over 1,500cc</w:t>
            </w:r>
          </w:p>
        </w:tc>
        <w:tc>
          <w:tcPr>
            <w:tcW w:w="897" w:type="pct"/>
            <w:tcBorders>
              <w:top w:val="nil"/>
              <w:left w:val="single" w:sz="4" w:space="0" w:color="auto"/>
              <w:bottom w:val="single" w:sz="4" w:space="0" w:color="auto"/>
              <w:right w:val="single" w:sz="4" w:space="0" w:color="auto"/>
            </w:tcBorders>
            <w:hideMark/>
          </w:tcPr>
          <w:p w14:paraId="70AA014B" w14:textId="77777777" w:rsidR="00230B16" w:rsidRDefault="00230B16" w:rsidP="006A5C58">
            <w:pPr>
              <w:jc w:val="center"/>
            </w:pPr>
            <w:r>
              <w:t>147.50</w:t>
            </w:r>
          </w:p>
        </w:tc>
        <w:tc>
          <w:tcPr>
            <w:tcW w:w="897" w:type="pct"/>
            <w:tcBorders>
              <w:top w:val="nil"/>
              <w:left w:val="single" w:sz="4" w:space="0" w:color="auto"/>
              <w:bottom w:val="single" w:sz="4" w:space="0" w:color="auto"/>
              <w:right w:val="single" w:sz="4" w:space="0" w:color="auto"/>
            </w:tcBorders>
            <w:hideMark/>
          </w:tcPr>
          <w:p w14:paraId="4500A05E" w14:textId="77777777" w:rsidR="00230B16" w:rsidRDefault="00230B16" w:rsidP="006A5C58">
            <w:pPr>
              <w:jc w:val="center"/>
            </w:pPr>
            <w:r>
              <w:t>150.50</w:t>
            </w:r>
          </w:p>
        </w:tc>
      </w:tr>
      <w:tr w:rsidR="00230B16" w14:paraId="7A728346" w14:textId="77777777" w:rsidTr="001B2B8C">
        <w:trPr>
          <w:cantSplit/>
        </w:trPr>
        <w:tc>
          <w:tcPr>
            <w:tcW w:w="492" w:type="pct"/>
            <w:tcBorders>
              <w:top w:val="single" w:sz="4" w:space="0" w:color="auto"/>
              <w:left w:val="single" w:sz="4" w:space="0" w:color="auto"/>
              <w:bottom w:val="nil"/>
              <w:right w:val="single" w:sz="4" w:space="0" w:color="auto"/>
            </w:tcBorders>
            <w:hideMark/>
          </w:tcPr>
          <w:p w14:paraId="77E22544" w14:textId="77777777" w:rsidR="00230B16" w:rsidRDefault="00230B16" w:rsidP="006A5C58">
            <w:pPr>
              <w:ind w:right="-57"/>
              <w:jc w:val="center"/>
            </w:pPr>
            <w:r>
              <w:t>5</w:t>
            </w:r>
          </w:p>
        </w:tc>
        <w:tc>
          <w:tcPr>
            <w:tcW w:w="492" w:type="pct"/>
            <w:tcBorders>
              <w:top w:val="single" w:sz="4" w:space="0" w:color="auto"/>
              <w:left w:val="single" w:sz="4" w:space="0" w:color="auto"/>
              <w:bottom w:val="nil"/>
              <w:right w:val="single" w:sz="4" w:space="0" w:color="auto"/>
            </w:tcBorders>
            <w:hideMark/>
          </w:tcPr>
          <w:p w14:paraId="39BCABA6" w14:textId="77777777" w:rsidR="00230B16" w:rsidRDefault="00230B16" w:rsidP="006A5C58">
            <w:pPr>
              <w:ind w:right="-57"/>
              <w:jc w:val="center"/>
            </w:pPr>
            <w:r>
              <w:t>13.5</w:t>
            </w:r>
          </w:p>
        </w:tc>
        <w:tc>
          <w:tcPr>
            <w:tcW w:w="2222" w:type="pct"/>
            <w:tcBorders>
              <w:top w:val="single" w:sz="4" w:space="0" w:color="auto"/>
              <w:left w:val="single" w:sz="4" w:space="0" w:color="auto"/>
              <w:bottom w:val="nil"/>
              <w:right w:val="single" w:sz="4" w:space="0" w:color="auto"/>
            </w:tcBorders>
            <w:hideMark/>
          </w:tcPr>
          <w:p w14:paraId="1611C238" w14:textId="77777777" w:rsidR="00230B16" w:rsidRDefault="00230B16" w:rsidP="006A5C58">
            <w:pPr>
              <w:jc w:val="left"/>
            </w:pPr>
            <w:r>
              <w:t>Own Car allowance</w:t>
            </w:r>
          </w:p>
        </w:tc>
        <w:tc>
          <w:tcPr>
            <w:tcW w:w="897" w:type="pct"/>
            <w:tcBorders>
              <w:top w:val="single" w:sz="4" w:space="0" w:color="auto"/>
              <w:left w:val="single" w:sz="4" w:space="0" w:color="auto"/>
              <w:bottom w:val="nil"/>
              <w:right w:val="single" w:sz="4" w:space="0" w:color="auto"/>
            </w:tcBorders>
          </w:tcPr>
          <w:p w14:paraId="425499B0" w14:textId="296D5B9E" w:rsidR="00230B16" w:rsidRDefault="00230B16" w:rsidP="006A5C58">
            <w:pPr>
              <w:jc w:val="center"/>
            </w:pPr>
          </w:p>
        </w:tc>
        <w:tc>
          <w:tcPr>
            <w:tcW w:w="897" w:type="pct"/>
            <w:tcBorders>
              <w:top w:val="single" w:sz="4" w:space="0" w:color="auto"/>
              <w:left w:val="single" w:sz="4" w:space="0" w:color="auto"/>
              <w:bottom w:val="nil"/>
              <w:right w:val="single" w:sz="4" w:space="0" w:color="auto"/>
            </w:tcBorders>
          </w:tcPr>
          <w:p w14:paraId="4298C962" w14:textId="761F4A2B" w:rsidR="00230B16" w:rsidRDefault="00230B16" w:rsidP="006A5C58">
            <w:pPr>
              <w:jc w:val="center"/>
            </w:pPr>
          </w:p>
        </w:tc>
      </w:tr>
      <w:tr w:rsidR="00230B16" w14:paraId="2500CD1A" w14:textId="77777777" w:rsidTr="001B2B8C">
        <w:trPr>
          <w:cantSplit/>
        </w:trPr>
        <w:tc>
          <w:tcPr>
            <w:tcW w:w="492" w:type="pct"/>
            <w:tcBorders>
              <w:top w:val="nil"/>
              <w:left w:val="single" w:sz="4" w:space="0" w:color="auto"/>
              <w:bottom w:val="single" w:sz="4" w:space="0" w:color="auto"/>
              <w:right w:val="single" w:sz="4" w:space="0" w:color="auto"/>
            </w:tcBorders>
          </w:tcPr>
          <w:p w14:paraId="162309FF" w14:textId="0999090C" w:rsidR="00230B16" w:rsidRDefault="00230B16" w:rsidP="006A5C58">
            <w:pPr>
              <w:ind w:right="-57"/>
              <w:jc w:val="center"/>
            </w:pPr>
          </w:p>
        </w:tc>
        <w:tc>
          <w:tcPr>
            <w:tcW w:w="492" w:type="pct"/>
            <w:tcBorders>
              <w:top w:val="nil"/>
              <w:left w:val="single" w:sz="4" w:space="0" w:color="auto"/>
              <w:bottom w:val="single" w:sz="4" w:space="0" w:color="auto"/>
              <w:right w:val="single" w:sz="4" w:space="0" w:color="auto"/>
            </w:tcBorders>
          </w:tcPr>
          <w:p w14:paraId="59432EF6" w14:textId="636089F3" w:rsidR="00230B16" w:rsidRDefault="00230B16" w:rsidP="006A5C58">
            <w:pPr>
              <w:ind w:right="-57"/>
              <w:jc w:val="center"/>
            </w:pPr>
          </w:p>
        </w:tc>
        <w:tc>
          <w:tcPr>
            <w:tcW w:w="2222" w:type="pct"/>
            <w:tcBorders>
              <w:top w:val="nil"/>
              <w:left w:val="single" w:sz="4" w:space="0" w:color="auto"/>
              <w:bottom w:val="single" w:sz="4" w:space="0" w:color="auto"/>
              <w:right w:val="single" w:sz="4" w:space="0" w:color="auto"/>
            </w:tcBorders>
            <w:hideMark/>
          </w:tcPr>
          <w:p w14:paraId="016D7D78" w14:textId="77777777" w:rsidR="00230B16" w:rsidRDefault="00230B16" w:rsidP="006A5C58">
            <w:pPr>
              <w:jc w:val="left"/>
            </w:pPr>
            <w:r>
              <w:t>For use on a casual or incidental basis</w:t>
            </w:r>
          </w:p>
        </w:tc>
        <w:tc>
          <w:tcPr>
            <w:tcW w:w="897" w:type="pct"/>
            <w:tcBorders>
              <w:top w:val="nil"/>
              <w:left w:val="single" w:sz="4" w:space="0" w:color="auto"/>
              <w:bottom w:val="single" w:sz="4" w:space="0" w:color="auto"/>
              <w:right w:val="single" w:sz="4" w:space="0" w:color="auto"/>
            </w:tcBorders>
            <w:hideMark/>
          </w:tcPr>
          <w:p w14:paraId="60731FDC" w14:textId="77777777" w:rsidR="00230B16" w:rsidRDefault="00230B16" w:rsidP="006A5C58">
            <w:pPr>
              <w:jc w:val="center"/>
            </w:pPr>
            <w:r>
              <w:t>0.81 per km</w:t>
            </w:r>
          </w:p>
        </w:tc>
        <w:tc>
          <w:tcPr>
            <w:tcW w:w="897" w:type="pct"/>
            <w:tcBorders>
              <w:top w:val="nil"/>
              <w:left w:val="single" w:sz="4" w:space="0" w:color="auto"/>
              <w:bottom w:val="single" w:sz="4" w:space="0" w:color="auto"/>
              <w:right w:val="single" w:sz="4" w:space="0" w:color="auto"/>
            </w:tcBorders>
            <w:hideMark/>
          </w:tcPr>
          <w:p w14:paraId="3B9A2EC3" w14:textId="77777777" w:rsidR="00230B16" w:rsidRDefault="00230B16" w:rsidP="006A5C58">
            <w:pPr>
              <w:jc w:val="center"/>
            </w:pPr>
            <w:r>
              <w:t>0.83 per km</w:t>
            </w:r>
          </w:p>
        </w:tc>
      </w:tr>
      <w:tr w:rsidR="00230B16" w14:paraId="35DCF66F" w14:textId="77777777" w:rsidTr="006A5C58">
        <w:trPr>
          <w:cantSplit/>
        </w:trPr>
        <w:tc>
          <w:tcPr>
            <w:tcW w:w="492" w:type="pct"/>
            <w:tcBorders>
              <w:top w:val="single" w:sz="4" w:space="0" w:color="auto"/>
              <w:left w:val="single" w:sz="4" w:space="0" w:color="auto"/>
              <w:bottom w:val="single" w:sz="4" w:space="0" w:color="auto"/>
              <w:right w:val="single" w:sz="4" w:space="0" w:color="auto"/>
            </w:tcBorders>
            <w:hideMark/>
          </w:tcPr>
          <w:p w14:paraId="2AC92541" w14:textId="77777777" w:rsidR="00230B16" w:rsidRDefault="00230B16" w:rsidP="006A5C58">
            <w:pPr>
              <w:ind w:right="-57"/>
              <w:jc w:val="center"/>
            </w:pPr>
            <w:r>
              <w:t>6</w:t>
            </w:r>
          </w:p>
        </w:tc>
        <w:tc>
          <w:tcPr>
            <w:tcW w:w="492" w:type="pct"/>
            <w:tcBorders>
              <w:top w:val="single" w:sz="4" w:space="0" w:color="auto"/>
              <w:left w:val="single" w:sz="4" w:space="0" w:color="auto"/>
              <w:bottom w:val="single" w:sz="4" w:space="0" w:color="auto"/>
              <w:right w:val="single" w:sz="4" w:space="0" w:color="auto"/>
            </w:tcBorders>
            <w:hideMark/>
          </w:tcPr>
          <w:p w14:paraId="01A6FB0B" w14:textId="77777777" w:rsidR="00230B16" w:rsidRDefault="00230B16" w:rsidP="006A5C58">
            <w:pPr>
              <w:ind w:right="-57"/>
              <w:jc w:val="center"/>
            </w:pPr>
            <w:r>
              <w:t>13.7</w:t>
            </w:r>
          </w:p>
        </w:tc>
        <w:tc>
          <w:tcPr>
            <w:tcW w:w="2222" w:type="pct"/>
            <w:tcBorders>
              <w:top w:val="single" w:sz="4" w:space="0" w:color="auto"/>
              <w:left w:val="single" w:sz="4" w:space="0" w:color="auto"/>
              <w:bottom w:val="single" w:sz="4" w:space="0" w:color="auto"/>
              <w:right w:val="single" w:sz="4" w:space="0" w:color="auto"/>
            </w:tcBorders>
            <w:hideMark/>
          </w:tcPr>
          <w:p w14:paraId="7DF992F5" w14:textId="77777777" w:rsidR="00230B16" w:rsidRDefault="00230B16" w:rsidP="006A5C58">
            <w:pPr>
              <w:jc w:val="left"/>
            </w:pPr>
            <w:r>
              <w:t>First-Aid Allowance</w:t>
            </w:r>
          </w:p>
        </w:tc>
        <w:tc>
          <w:tcPr>
            <w:tcW w:w="897" w:type="pct"/>
            <w:tcBorders>
              <w:top w:val="single" w:sz="4" w:space="0" w:color="auto"/>
              <w:left w:val="single" w:sz="4" w:space="0" w:color="auto"/>
              <w:bottom w:val="single" w:sz="4" w:space="0" w:color="auto"/>
              <w:right w:val="single" w:sz="4" w:space="0" w:color="auto"/>
            </w:tcBorders>
            <w:hideMark/>
          </w:tcPr>
          <w:p w14:paraId="6A87C986" w14:textId="77777777" w:rsidR="00230B16" w:rsidRDefault="00230B16" w:rsidP="006A5C58">
            <w:pPr>
              <w:jc w:val="center"/>
            </w:pPr>
            <w:r>
              <w:t>13.30</w:t>
            </w:r>
          </w:p>
        </w:tc>
        <w:tc>
          <w:tcPr>
            <w:tcW w:w="897" w:type="pct"/>
            <w:tcBorders>
              <w:top w:val="single" w:sz="4" w:space="0" w:color="auto"/>
              <w:left w:val="single" w:sz="4" w:space="0" w:color="auto"/>
              <w:bottom w:val="single" w:sz="4" w:space="0" w:color="auto"/>
              <w:right w:val="single" w:sz="4" w:space="0" w:color="auto"/>
            </w:tcBorders>
            <w:hideMark/>
          </w:tcPr>
          <w:p w14:paraId="764AFD1B" w14:textId="77777777" w:rsidR="00230B16" w:rsidRDefault="00230B16" w:rsidP="006A5C58">
            <w:pPr>
              <w:jc w:val="center"/>
            </w:pPr>
            <w:r>
              <w:t>13.60</w:t>
            </w:r>
          </w:p>
        </w:tc>
      </w:tr>
    </w:tbl>
    <w:p w14:paraId="78E6E374" w14:textId="77777777" w:rsidR="00230B16" w:rsidRDefault="00230B16" w:rsidP="00230B16"/>
    <w:p w14:paraId="4CB0BEE5" w14:textId="77777777" w:rsidR="00230B16" w:rsidRDefault="00230B16" w:rsidP="00230B16"/>
    <w:p w14:paraId="33982472" w14:textId="77777777" w:rsidR="00230B16" w:rsidRDefault="00230B16" w:rsidP="00230B16">
      <w:pPr>
        <w:ind w:right="567"/>
        <w:jc w:val="right"/>
      </w:pPr>
      <w:r>
        <w:rPr>
          <w:noProof/>
        </w:rPr>
        <w:t>D. SLOAN,</w:t>
      </w:r>
      <w:r>
        <w:rPr>
          <w:rFonts w:ascii="Times New (W1)" w:hAnsi="Times New (W1)"/>
          <w:i/>
          <w:noProof/>
        </w:rPr>
        <w:t xml:space="preserve"> Commissioner</w:t>
      </w:r>
    </w:p>
    <w:p w14:paraId="6EBAE74D" w14:textId="77777777" w:rsidR="00230B16" w:rsidRDefault="00230B16" w:rsidP="00230B16"/>
    <w:p w14:paraId="13487687" w14:textId="77777777" w:rsidR="00230B16" w:rsidRDefault="00230B16" w:rsidP="00230B16"/>
    <w:p w14:paraId="5DF7CEC4" w14:textId="77777777" w:rsidR="00230B16" w:rsidRDefault="00230B16" w:rsidP="00230B16">
      <w:pPr>
        <w:jc w:val="center"/>
      </w:pPr>
      <w:r>
        <w:t>____________________</w:t>
      </w:r>
    </w:p>
    <w:p w14:paraId="06C4181D" w14:textId="77777777" w:rsidR="00230B16" w:rsidRDefault="00230B16" w:rsidP="00230B16">
      <w:pPr>
        <w:rPr>
          <w:spacing w:val="-2"/>
        </w:rPr>
      </w:pPr>
    </w:p>
    <w:p w14:paraId="2BDDBB05" w14:textId="77777777" w:rsidR="00230B16" w:rsidRDefault="00230B16" w:rsidP="00230B16">
      <w:pPr>
        <w:rPr>
          <w:color w:val="000000"/>
          <w:spacing w:val="-2"/>
        </w:rPr>
      </w:pPr>
    </w:p>
    <w:p w14:paraId="745C8847" w14:textId="77777777" w:rsidR="00230B16" w:rsidRDefault="00230B16" w:rsidP="00230B16">
      <w:r>
        <w:rPr>
          <w:color w:val="000000"/>
          <w:spacing w:val="-2"/>
        </w:rPr>
        <w:t>Printed by the authority of the Industrial Registrar.</w:t>
      </w:r>
    </w:p>
    <w:p w14:paraId="5B012FE2" w14:textId="77777777" w:rsidR="00230B16" w:rsidRDefault="00230B16">
      <w:pPr>
        <w:sectPr w:rsidR="00230B16" w:rsidSect="00230B16">
          <w:footerReference w:type="even" r:id="rId13"/>
          <w:footerReference w:type="default" r:id="rId14"/>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30B16" w14:paraId="648AB83A" w14:textId="77777777" w:rsidTr="006A5C58">
        <w:trPr>
          <w:jc w:val="center"/>
        </w:trPr>
        <w:tc>
          <w:tcPr>
            <w:tcW w:w="4587" w:type="dxa"/>
            <w:hideMark/>
          </w:tcPr>
          <w:p w14:paraId="573411B0" w14:textId="77777777" w:rsidR="00230B16" w:rsidRDefault="00230B16" w:rsidP="006A5C58">
            <w:r>
              <w:rPr>
                <w:sz w:val="16"/>
              </w:rPr>
              <w:t>(</w:t>
            </w:r>
            <w:r>
              <w:rPr>
                <w:noProof/>
                <w:sz w:val="16"/>
              </w:rPr>
              <w:t>835</w:t>
            </w:r>
            <w:r>
              <w:rPr>
                <w:sz w:val="16"/>
              </w:rPr>
              <w:t>)</w:t>
            </w:r>
          </w:p>
        </w:tc>
        <w:tc>
          <w:tcPr>
            <w:tcW w:w="4588" w:type="dxa"/>
            <w:hideMark/>
          </w:tcPr>
          <w:p w14:paraId="039775B1" w14:textId="77777777" w:rsidR="00230B16" w:rsidRDefault="00230B16" w:rsidP="006A5C58">
            <w:pPr>
              <w:jc w:val="right"/>
              <w:rPr>
                <w:b/>
              </w:rPr>
            </w:pPr>
            <w:r>
              <w:rPr>
                <w:b/>
              </w:rPr>
              <w:t xml:space="preserve">SERIAL </w:t>
            </w:r>
            <w:r>
              <w:rPr>
                <w:b/>
                <w:noProof/>
              </w:rPr>
              <w:t>C9486</w:t>
            </w:r>
          </w:p>
        </w:tc>
      </w:tr>
    </w:tbl>
    <w:p w14:paraId="38CA7A5D" w14:textId="77777777" w:rsidR="00230B16" w:rsidRDefault="00230B16" w:rsidP="00230B16">
      <w:pPr>
        <w:jc w:val="center"/>
      </w:pPr>
    </w:p>
    <w:p w14:paraId="4AC50DD6" w14:textId="77777777" w:rsidR="00230B16" w:rsidRDefault="00230B16" w:rsidP="00230B16">
      <w:pPr>
        <w:jc w:val="center"/>
        <w:rPr>
          <w:rFonts w:ascii="Times New (W1)" w:hAnsi="Times New (W1)"/>
          <w:b/>
          <w:caps/>
          <w:sz w:val="28"/>
        </w:rPr>
      </w:pPr>
      <w:r>
        <w:rPr>
          <w:rFonts w:ascii="Times New (W1)" w:hAnsi="Times New (W1)"/>
          <w:b/>
          <w:caps/>
          <w:noProof/>
          <w:sz w:val="28"/>
        </w:rPr>
        <w:t>Crown Employees (Transferred Employees Compensation) Award</w:t>
      </w:r>
    </w:p>
    <w:p w14:paraId="04B0B299" w14:textId="77777777" w:rsidR="00230B16" w:rsidRDefault="00230B16" w:rsidP="00230B16">
      <w:pPr>
        <w:jc w:val="center"/>
        <w:rPr>
          <w:bCs/>
        </w:rPr>
      </w:pPr>
    </w:p>
    <w:p w14:paraId="09C0419F" w14:textId="77777777" w:rsidR="00230B16" w:rsidRDefault="00230B16" w:rsidP="00230B16">
      <w:pPr>
        <w:jc w:val="center"/>
      </w:pPr>
      <w:r>
        <w:t>INDUSTRIAL RELATIONS COMMISSION OF NEW SOUTH WALES</w:t>
      </w:r>
    </w:p>
    <w:p w14:paraId="2FA2206B" w14:textId="77777777" w:rsidR="00230B16" w:rsidRDefault="00230B16" w:rsidP="00230B16">
      <w:pPr>
        <w:jc w:val="center"/>
      </w:pPr>
    </w:p>
    <w:p w14:paraId="79C2706D" w14:textId="77777777" w:rsidR="00230B16" w:rsidRDefault="00230B16" w:rsidP="00230B16">
      <w:r>
        <w:t>Review of Award pursuant to Section 19 of the</w:t>
      </w:r>
      <w:r>
        <w:rPr>
          <w:i/>
          <w:iCs/>
        </w:rPr>
        <w:t xml:space="preserve"> Industrial Relations Act</w:t>
      </w:r>
      <w:r>
        <w:t xml:space="preserve"> 1996.</w:t>
      </w:r>
    </w:p>
    <w:p w14:paraId="335FF158" w14:textId="77777777" w:rsidR="00230B16" w:rsidRDefault="00230B16" w:rsidP="00230B16"/>
    <w:p w14:paraId="02BA9E9B" w14:textId="77777777" w:rsidR="00230B16" w:rsidRDefault="00230B16" w:rsidP="00230B16">
      <w:pPr>
        <w:jc w:val="center"/>
        <w:rPr>
          <w:sz w:val="16"/>
        </w:rPr>
      </w:pPr>
      <w:r>
        <w:rPr>
          <w:sz w:val="16"/>
        </w:rPr>
        <w:t xml:space="preserve">(Case No. </w:t>
      </w:r>
      <w:r>
        <w:rPr>
          <w:noProof/>
          <w:sz w:val="16"/>
        </w:rPr>
        <w:t>180246</w:t>
      </w:r>
      <w:r>
        <w:rPr>
          <w:sz w:val="16"/>
        </w:rPr>
        <w:t xml:space="preserve"> of </w:t>
      </w:r>
      <w:r>
        <w:rPr>
          <w:noProof/>
          <w:sz w:val="16"/>
        </w:rPr>
        <w:t>2021</w:t>
      </w:r>
      <w:r>
        <w:rPr>
          <w:sz w:val="16"/>
        </w:rPr>
        <w:t>)</w:t>
      </w:r>
    </w:p>
    <w:p w14:paraId="4C63476C" w14:textId="77777777" w:rsidR="00230B16" w:rsidRDefault="00230B16" w:rsidP="00230B16">
      <w:pPr>
        <w:jc w:val="center"/>
      </w:pPr>
    </w:p>
    <w:tbl>
      <w:tblPr>
        <w:tblW w:w="0" w:type="auto"/>
        <w:jc w:val="center"/>
        <w:tblLook w:val="04A0" w:firstRow="1" w:lastRow="0" w:firstColumn="1" w:lastColumn="0" w:noHBand="0" w:noVBand="1"/>
      </w:tblPr>
      <w:tblGrid>
        <w:gridCol w:w="6629"/>
        <w:gridCol w:w="2546"/>
      </w:tblGrid>
      <w:tr w:rsidR="00230B16" w14:paraId="4B80AD5E" w14:textId="77777777" w:rsidTr="006A5C58">
        <w:trPr>
          <w:jc w:val="center"/>
        </w:trPr>
        <w:tc>
          <w:tcPr>
            <w:tcW w:w="6629" w:type="dxa"/>
            <w:hideMark/>
          </w:tcPr>
          <w:p w14:paraId="17B7CD09" w14:textId="77777777" w:rsidR="00230B16" w:rsidRDefault="00230B16" w:rsidP="006A5C58">
            <w:r>
              <w:rPr>
                <w:spacing w:val="-2"/>
              </w:rPr>
              <w:t xml:space="preserve">Before </w:t>
            </w:r>
            <w:r>
              <w:rPr>
                <w:noProof/>
                <w:spacing w:val="-2"/>
              </w:rPr>
              <w:t>Commissioner Sloan</w:t>
            </w:r>
          </w:p>
        </w:tc>
        <w:tc>
          <w:tcPr>
            <w:tcW w:w="2546" w:type="dxa"/>
            <w:hideMark/>
          </w:tcPr>
          <w:p w14:paraId="014191BD" w14:textId="77777777" w:rsidR="00230B16" w:rsidRDefault="00230B16" w:rsidP="006A5C58">
            <w:pPr>
              <w:jc w:val="right"/>
            </w:pPr>
            <w:r>
              <w:rPr>
                <w:noProof/>
              </w:rPr>
              <w:t>9 March 2022</w:t>
            </w:r>
          </w:p>
        </w:tc>
      </w:tr>
    </w:tbl>
    <w:p w14:paraId="2287C159" w14:textId="77777777" w:rsidR="00230B16" w:rsidRDefault="00230B16" w:rsidP="00230B16"/>
    <w:p w14:paraId="4D113C3D" w14:textId="77777777" w:rsidR="00230B16" w:rsidRDefault="00230B16" w:rsidP="00230B16">
      <w:pPr>
        <w:jc w:val="center"/>
        <w:rPr>
          <w:b/>
        </w:rPr>
      </w:pPr>
      <w:r>
        <w:rPr>
          <w:b/>
          <w:caps/>
          <w:spacing w:val="-2"/>
        </w:rPr>
        <w:t>REVIEWED AWARD</w:t>
      </w:r>
    </w:p>
    <w:p w14:paraId="2940BFE3" w14:textId="77777777" w:rsidR="00230B16" w:rsidRDefault="00230B16" w:rsidP="00230B16"/>
    <w:p w14:paraId="340E2522" w14:textId="77777777" w:rsidR="00230B16" w:rsidRDefault="00230B16" w:rsidP="00230B16">
      <w:pPr>
        <w:pStyle w:val="Level1Ai"/>
      </w:pPr>
      <w:r>
        <w:t>1.  Arrangement</w:t>
      </w:r>
    </w:p>
    <w:p w14:paraId="1DB34FA3" w14:textId="77777777" w:rsidR="00230B16" w:rsidRDefault="00230B16" w:rsidP="00230B16"/>
    <w:p w14:paraId="0302E23B" w14:textId="77777777" w:rsidR="00230B16" w:rsidRDefault="00230B16" w:rsidP="00230B16">
      <w:pPr>
        <w:ind w:left="4536" w:hanging="1276"/>
      </w:pPr>
      <w:r>
        <w:t>Clause No.</w:t>
      </w:r>
      <w:r>
        <w:tab/>
        <w:t>Subject Matter</w:t>
      </w:r>
    </w:p>
    <w:p w14:paraId="20ADA5E3" w14:textId="77777777" w:rsidR="00230B16" w:rsidRDefault="00230B16" w:rsidP="00230B16"/>
    <w:p w14:paraId="40C1AEA3" w14:textId="77777777" w:rsidR="00230B16" w:rsidRDefault="00230B16" w:rsidP="00230B16">
      <w:pPr>
        <w:pStyle w:val="Arrangement1"/>
      </w:pPr>
      <w:r>
        <w:t>1.</w:t>
      </w:r>
      <w:r>
        <w:tab/>
        <w:t>Arrangement</w:t>
      </w:r>
    </w:p>
    <w:p w14:paraId="61558465" w14:textId="77777777" w:rsidR="00230B16" w:rsidRDefault="00230B16" w:rsidP="00230B16">
      <w:pPr>
        <w:pStyle w:val="Arrangement1"/>
      </w:pPr>
      <w:r>
        <w:t>2.</w:t>
      </w:r>
      <w:r>
        <w:tab/>
        <w:t>Parties to the Award</w:t>
      </w:r>
    </w:p>
    <w:p w14:paraId="28C50716" w14:textId="77777777" w:rsidR="00230B16" w:rsidRDefault="00230B16" w:rsidP="00230B16">
      <w:pPr>
        <w:pStyle w:val="Arrangement1"/>
      </w:pPr>
      <w:r>
        <w:t>3.</w:t>
      </w:r>
      <w:r>
        <w:tab/>
        <w:t>Intent and Application</w:t>
      </w:r>
    </w:p>
    <w:p w14:paraId="29AD9C27" w14:textId="77777777" w:rsidR="00230B16" w:rsidRDefault="00230B16" w:rsidP="00230B16">
      <w:pPr>
        <w:pStyle w:val="Arrangement1"/>
      </w:pPr>
      <w:r>
        <w:t>4.</w:t>
      </w:r>
      <w:r>
        <w:tab/>
        <w:t>Definitions</w:t>
      </w:r>
    </w:p>
    <w:p w14:paraId="044C50C0" w14:textId="77777777" w:rsidR="00230B16" w:rsidRDefault="00230B16" w:rsidP="00230B16">
      <w:pPr>
        <w:pStyle w:val="Arrangement1"/>
      </w:pPr>
      <w:r>
        <w:t>5.</w:t>
      </w:r>
      <w:r>
        <w:tab/>
        <w:t>Notice of Transfer</w:t>
      </w:r>
    </w:p>
    <w:p w14:paraId="7EC27B49" w14:textId="77777777" w:rsidR="00230B16" w:rsidRDefault="00230B16" w:rsidP="00230B16">
      <w:pPr>
        <w:pStyle w:val="Arrangement1"/>
      </w:pPr>
      <w:r>
        <w:t>6.</w:t>
      </w:r>
      <w:r>
        <w:tab/>
        <w:t>Leave</w:t>
      </w:r>
    </w:p>
    <w:p w14:paraId="06009FCD" w14:textId="77777777" w:rsidR="00230B16" w:rsidRDefault="00230B16" w:rsidP="00230B16">
      <w:pPr>
        <w:pStyle w:val="Arrangement1"/>
      </w:pPr>
      <w:r>
        <w:t>7.</w:t>
      </w:r>
      <w:r>
        <w:tab/>
        <w:t>Travelling and Meal Expenses</w:t>
      </w:r>
    </w:p>
    <w:p w14:paraId="60FF2DBF" w14:textId="77777777" w:rsidR="00230B16" w:rsidRDefault="00230B16" w:rsidP="00230B16">
      <w:pPr>
        <w:pStyle w:val="Arrangement1"/>
      </w:pPr>
      <w:r>
        <w:t>8.</w:t>
      </w:r>
      <w:r>
        <w:tab/>
        <w:t>Temporary Accommodation Benefits - Commercially Rented</w:t>
      </w:r>
    </w:p>
    <w:p w14:paraId="388AF405" w14:textId="77777777" w:rsidR="00230B16" w:rsidRDefault="00230B16" w:rsidP="00230B16">
      <w:pPr>
        <w:pStyle w:val="Arrangement1"/>
      </w:pPr>
      <w:r>
        <w:t>9.</w:t>
      </w:r>
      <w:r>
        <w:tab/>
        <w:t>Temporary Accommodation Benefits - Privately Rented</w:t>
      </w:r>
    </w:p>
    <w:p w14:paraId="45C0326B" w14:textId="77777777" w:rsidR="00230B16" w:rsidRDefault="00230B16" w:rsidP="00230B16">
      <w:pPr>
        <w:pStyle w:val="Arrangement1"/>
      </w:pPr>
      <w:r>
        <w:t>10.</w:t>
      </w:r>
      <w:r>
        <w:tab/>
        <w:t>Removal and Storage Expenses</w:t>
      </w:r>
    </w:p>
    <w:p w14:paraId="795AFB19" w14:textId="77777777" w:rsidR="00230B16" w:rsidRDefault="00230B16" w:rsidP="00230B16">
      <w:pPr>
        <w:pStyle w:val="Arrangement1"/>
      </w:pPr>
      <w:r>
        <w:t>11.</w:t>
      </w:r>
      <w:r>
        <w:tab/>
        <w:t>Depreciation and Disturbance Allowance</w:t>
      </w:r>
    </w:p>
    <w:p w14:paraId="325FF22F" w14:textId="77777777" w:rsidR="00230B16" w:rsidRDefault="00230B16" w:rsidP="00230B16">
      <w:pPr>
        <w:pStyle w:val="Arrangement1"/>
      </w:pPr>
      <w:r>
        <w:t>12.</w:t>
      </w:r>
      <w:r>
        <w:tab/>
        <w:t>Education of Children</w:t>
      </w:r>
    </w:p>
    <w:p w14:paraId="25DAB18B" w14:textId="77777777" w:rsidR="00230B16" w:rsidRDefault="00230B16" w:rsidP="00230B16">
      <w:pPr>
        <w:pStyle w:val="Arrangement1"/>
      </w:pPr>
      <w:r>
        <w:t>13.</w:t>
      </w:r>
      <w:r>
        <w:tab/>
        <w:t>Reimbursement of Transaction Expenses</w:t>
      </w:r>
    </w:p>
    <w:p w14:paraId="51D9EB60" w14:textId="77777777" w:rsidR="00230B16" w:rsidRDefault="00230B16" w:rsidP="00230B16">
      <w:pPr>
        <w:pStyle w:val="Arrangement1"/>
      </w:pPr>
      <w:r>
        <w:t>14.</w:t>
      </w:r>
      <w:r>
        <w:tab/>
        <w:t>Reimbursement of Incidental Costs</w:t>
      </w:r>
    </w:p>
    <w:p w14:paraId="30279F76" w14:textId="77777777" w:rsidR="00230B16" w:rsidRDefault="00230B16" w:rsidP="00230B16">
      <w:pPr>
        <w:pStyle w:val="Arrangement1"/>
      </w:pPr>
      <w:r>
        <w:t>15.</w:t>
      </w:r>
      <w:r>
        <w:tab/>
        <w:t>Retirement and Death Benefits</w:t>
      </w:r>
    </w:p>
    <w:p w14:paraId="7B1D46AF" w14:textId="77777777" w:rsidR="00230B16" w:rsidRDefault="00230B16" w:rsidP="00230B16">
      <w:pPr>
        <w:pStyle w:val="Arrangement1"/>
      </w:pPr>
      <w:r>
        <w:t>16.</w:t>
      </w:r>
      <w:r>
        <w:tab/>
        <w:t>Additional Benefits</w:t>
      </w:r>
    </w:p>
    <w:p w14:paraId="2D2D9918" w14:textId="77777777" w:rsidR="00230B16" w:rsidRDefault="00230B16" w:rsidP="00230B16">
      <w:pPr>
        <w:pStyle w:val="Arrangement1"/>
      </w:pPr>
      <w:r>
        <w:t>17.</w:t>
      </w:r>
      <w:r>
        <w:tab/>
        <w:t>Existing Entitlements</w:t>
      </w:r>
    </w:p>
    <w:p w14:paraId="4956E863" w14:textId="77777777" w:rsidR="00230B16" w:rsidRDefault="00230B16" w:rsidP="00230B16">
      <w:pPr>
        <w:pStyle w:val="Arrangement1"/>
      </w:pPr>
      <w:r>
        <w:t>18.</w:t>
      </w:r>
      <w:r>
        <w:tab/>
        <w:t>Anti-Discrimination</w:t>
      </w:r>
    </w:p>
    <w:p w14:paraId="261E006C" w14:textId="77777777" w:rsidR="00230B16" w:rsidRDefault="00230B16" w:rsidP="00230B16">
      <w:pPr>
        <w:pStyle w:val="Arrangement1"/>
      </w:pPr>
      <w:r>
        <w:t>19.</w:t>
      </w:r>
      <w:r>
        <w:tab/>
        <w:t>Grievance and Dispute Settling Procedures</w:t>
      </w:r>
    </w:p>
    <w:p w14:paraId="6802FCA2" w14:textId="77777777" w:rsidR="00230B16" w:rsidRDefault="00230B16" w:rsidP="00230B16">
      <w:pPr>
        <w:pStyle w:val="Arrangement1"/>
      </w:pPr>
      <w:r>
        <w:t>20.</w:t>
      </w:r>
      <w:r>
        <w:tab/>
        <w:t>Area, Incidence and Duration</w:t>
      </w:r>
    </w:p>
    <w:p w14:paraId="55A2C50B" w14:textId="77777777" w:rsidR="00230B16" w:rsidRDefault="00230B16" w:rsidP="00230B16"/>
    <w:p w14:paraId="606E09F1" w14:textId="77777777" w:rsidR="00230B16" w:rsidRDefault="00230B16" w:rsidP="00230B16">
      <w:pPr>
        <w:pStyle w:val="Level1Ai"/>
      </w:pPr>
      <w:r>
        <w:t>2.  Parties to the Award</w:t>
      </w:r>
    </w:p>
    <w:p w14:paraId="78803F4F" w14:textId="77777777" w:rsidR="00230B16" w:rsidRDefault="00230B16" w:rsidP="00230B16"/>
    <w:p w14:paraId="6B09B4F4" w14:textId="77777777" w:rsidR="00230B16" w:rsidRDefault="00230B16" w:rsidP="00230B16">
      <w:r>
        <w:t>The parties to this award are:</w:t>
      </w:r>
    </w:p>
    <w:p w14:paraId="6E6FED33" w14:textId="77777777" w:rsidR="00230B16" w:rsidRDefault="00230B16" w:rsidP="00230B16"/>
    <w:p w14:paraId="56EBA168" w14:textId="77777777" w:rsidR="00230B16" w:rsidRDefault="00230B16" w:rsidP="00230B16">
      <w:r>
        <w:t xml:space="preserve">Industrial Relations Secretary, and </w:t>
      </w:r>
    </w:p>
    <w:p w14:paraId="289BF191" w14:textId="77777777" w:rsidR="00230B16" w:rsidRDefault="00230B16" w:rsidP="00230B16"/>
    <w:p w14:paraId="018F18E7" w14:textId="77777777" w:rsidR="00230B16" w:rsidRDefault="00230B16" w:rsidP="00230B16">
      <w:r>
        <w:t>Public Service Association and Professional Officers’ Association Amalgamated Union of New South Wales.</w:t>
      </w:r>
    </w:p>
    <w:p w14:paraId="69BB057F" w14:textId="77777777" w:rsidR="00230B16" w:rsidRDefault="00230B16" w:rsidP="00230B16"/>
    <w:p w14:paraId="46CEC017" w14:textId="77777777" w:rsidR="00230B16" w:rsidRDefault="00230B16" w:rsidP="00230B16">
      <w:pPr>
        <w:pStyle w:val="Level1Ai"/>
      </w:pPr>
      <w:r>
        <w:t>3.  Intent and Application</w:t>
      </w:r>
    </w:p>
    <w:p w14:paraId="04AC0754" w14:textId="77777777" w:rsidR="00230B16" w:rsidRDefault="00230B16" w:rsidP="00230B16"/>
    <w:p w14:paraId="56A1D43E" w14:textId="77777777" w:rsidR="00230B16" w:rsidRDefault="00230B16" w:rsidP="00230B16">
      <w:pPr>
        <w:pStyle w:val="Level2A"/>
      </w:pPr>
      <w:r>
        <w:t>3.1</w:t>
      </w:r>
      <w:r>
        <w:tab/>
        <w:t>The intent of the parties to this award is to provide reimbursement towards expenses of employees transferred to work in a new location which, by necessity of that transfer, requires them to relocate their principal place of residence in accordance with the decision of the Full Bench of 16 October 2008 in matters no's. IRC 445 and 879 of 2008.</w:t>
      </w:r>
    </w:p>
    <w:p w14:paraId="1958273E" w14:textId="77777777" w:rsidR="00230B16" w:rsidRDefault="00230B16" w:rsidP="00230B16">
      <w:pPr>
        <w:pStyle w:val="Level2A"/>
      </w:pPr>
    </w:p>
    <w:p w14:paraId="65E62B65" w14:textId="77777777" w:rsidR="00230B16" w:rsidRDefault="00230B16" w:rsidP="00230B16">
      <w:pPr>
        <w:pStyle w:val="Level2A"/>
      </w:pPr>
      <w:r>
        <w:t>3.2</w:t>
      </w:r>
      <w:r>
        <w:tab/>
        <w:t>Where an existing or a new employee is otherwise ineligible for the benefits of this award an Agency Head may offer in writing to the new or existing employee any or all of the benefits available under this award on recruitment or appointment as part of an attraction and retention measure.  The benefits must be clearly detailed in writing at the time of appointment.  Such offers may also be made to temporary employees.</w:t>
      </w:r>
    </w:p>
    <w:p w14:paraId="4A1BB288" w14:textId="77777777" w:rsidR="00230B16" w:rsidRDefault="00230B16" w:rsidP="00230B16">
      <w:pPr>
        <w:pStyle w:val="Level2A"/>
      </w:pPr>
    </w:p>
    <w:p w14:paraId="239CFA61" w14:textId="77777777" w:rsidR="00230B16" w:rsidRDefault="00230B16" w:rsidP="00230B16">
      <w:pPr>
        <w:pStyle w:val="Level2A"/>
      </w:pPr>
      <w:r>
        <w:t>3.3</w:t>
      </w:r>
      <w:r>
        <w:tab/>
        <w:t>Where two employees who cohabit relocate together to the same location, reimbursement of expenses must not be claimed twice e.g. conveyance and stamp duty. Where applicable, both may claim the leave concessions.</w:t>
      </w:r>
    </w:p>
    <w:p w14:paraId="583E0F16" w14:textId="77777777" w:rsidR="00230B16" w:rsidRDefault="00230B16" w:rsidP="00230B16"/>
    <w:p w14:paraId="5FD5B381" w14:textId="77777777" w:rsidR="00230B16" w:rsidRDefault="00230B16" w:rsidP="00230B16">
      <w:pPr>
        <w:pStyle w:val="Level1Ai"/>
      </w:pPr>
      <w:r>
        <w:t>4.  Definitions</w:t>
      </w:r>
    </w:p>
    <w:p w14:paraId="24544703" w14:textId="77777777" w:rsidR="00230B16" w:rsidRDefault="00230B16" w:rsidP="00230B16"/>
    <w:p w14:paraId="50350E30" w14:textId="77777777" w:rsidR="00230B16" w:rsidRDefault="00230B16" w:rsidP="00230B16">
      <w:pPr>
        <w:pStyle w:val="Level2A"/>
      </w:pPr>
      <w:r>
        <w:t>4.1</w:t>
      </w:r>
      <w:r>
        <w:tab/>
        <w:t>"Association" means the Public Service Association and the Professional Officers’ Association Amalgamated Union of New South Wales.</w:t>
      </w:r>
    </w:p>
    <w:p w14:paraId="1E6E27F3" w14:textId="77777777" w:rsidR="00230B16" w:rsidRDefault="00230B16" w:rsidP="00230B16">
      <w:pPr>
        <w:pStyle w:val="Level2A"/>
      </w:pPr>
    </w:p>
    <w:p w14:paraId="02FF46F5" w14:textId="77777777" w:rsidR="00230B16" w:rsidRDefault="00230B16" w:rsidP="00230B16">
      <w:pPr>
        <w:pStyle w:val="Level2A"/>
      </w:pPr>
      <w:r>
        <w:t>4.2</w:t>
      </w:r>
      <w:r>
        <w:tab/>
        <w:t xml:space="preserve">"Agency" means a Public Service agency specified in Schedule 1 of the </w:t>
      </w:r>
      <w:r>
        <w:rPr>
          <w:i/>
        </w:rPr>
        <w:t xml:space="preserve">Government Sector Employment Act </w:t>
      </w:r>
      <w:r>
        <w:t>2013.</w:t>
      </w:r>
    </w:p>
    <w:p w14:paraId="1651E8E4" w14:textId="77777777" w:rsidR="00230B16" w:rsidRDefault="00230B16" w:rsidP="00230B16">
      <w:pPr>
        <w:pStyle w:val="Level2A"/>
      </w:pPr>
    </w:p>
    <w:p w14:paraId="5F603C09" w14:textId="77777777" w:rsidR="00230B16" w:rsidRDefault="00230B16" w:rsidP="00230B16">
      <w:pPr>
        <w:pStyle w:val="Level2A"/>
      </w:pPr>
      <w:r>
        <w:t>4.3</w:t>
      </w:r>
      <w:r>
        <w:tab/>
        <w:t xml:space="preserve">"Agency Head" means a person who is the Secretary of a Department or the head of another Public Service agency listed in Schedule 1 of the </w:t>
      </w:r>
      <w:r>
        <w:rPr>
          <w:i/>
        </w:rPr>
        <w:t>Government Sector Employment Act</w:t>
      </w:r>
      <w:r>
        <w:t xml:space="preserve"> 2013.</w:t>
      </w:r>
    </w:p>
    <w:p w14:paraId="09EC0183" w14:textId="77777777" w:rsidR="00230B16" w:rsidRDefault="00230B16" w:rsidP="00230B16">
      <w:pPr>
        <w:pStyle w:val="Level2A"/>
      </w:pPr>
    </w:p>
    <w:p w14:paraId="3E02A2B5" w14:textId="77777777" w:rsidR="00230B16" w:rsidRDefault="00230B16" w:rsidP="00230B16">
      <w:pPr>
        <w:pStyle w:val="Level2A"/>
      </w:pPr>
      <w:r>
        <w:t>4.4</w:t>
      </w:r>
      <w:r>
        <w:tab/>
        <w:t>"Dependent" means a person who lives in the principal place of residence of the employee and who is wholly or in part dependent on the employee for support.</w:t>
      </w:r>
    </w:p>
    <w:p w14:paraId="0628C25D" w14:textId="77777777" w:rsidR="00230B16" w:rsidRDefault="00230B16" w:rsidP="00230B16">
      <w:pPr>
        <w:pStyle w:val="Level2A"/>
      </w:pPr>
    </w:p>
    <w:p w14:paraId="64B51DA2" w14:textId="77777777" w:rsidR="00230B16" w:rsidRDefault="00230B16" w:rsidP="00230B16">
      <w:pPr>
        <w:pStyle w:val="Level2A"/>
      </w:pPr>
      <w:r>
        <w:t>4.5</w:t>
      </w:r>
      <w:r>
        <w:tab/>
        <w:t xml:space="preserve">"Employee" means a Public Service Senior Executive or Public Service employee employed on an ongoing, term or temporary basis as defined in the </w:t>
      </w:r>
      <w:r>
        <w:rPr>
          <w:i/>
        </w:rPr>
        <w:t>Government Sector Employment Act</w:t>
      </w:r>
      <w:r>
        <w:t xml:space="preserve"> 2013.</w:t>
      </w:r>
    </w:p>
    <w:p w14:paraId="133EC45E" w14:textId="77777777" w:rsidR="00230B16" w:rsidRDefault="00230B16" w:rsidP="00230B16">
      <w:pPr>
        <w:pStyle w:val="Level2A"/>
      </w:pPr>
    </w:p>
    <w:p w14:paraId="6A000EEE" w14:textId="77777777" w:rsidR="00230B16" w:rsidRDefault="00230B16" w:rsidP="00230B16">
      <w:pPr>
        <w:pStyle w:val="Level2A"/>
      </w:pPr>
      <w:r>
        <w:t>4.6</w:t>
      </w:r>
      <w:r>
        <w:tab/>
        <w:t>"Excess rent" is rent which is paid for a private rental property in a new location which is above the affordable rate for the employee as defined in clause 9, Temporary Accommodation Benefits - Privately Rented of this award.</w:t>
      </w:r>
    </w:p>
    <w:p w14:paraId="1F49B6ED" w14:textId="77777777" w:rsidR="00230B16" w:rsidRDefault="00230B16" w:rsidP="00230B16">
      <w:pPr>
        <w:pStyle w:val="Level2A"/>
      </w:pPr>
    </w:p>
    <w:p w14:paraId="69FB5C3D" w14:textId="77777777" w:rsidR="00230B16" w:rsidRDefault="00230B16" w:rsidP="00230B16">
      <w:pPr>
        <w:pStyle w:val="Level2A"/>
      </w:pPr>
      <w:r>
        <w:t>4.7</w:t>
      </w:r>
      <w:r>
        <w:tab/>
        <w:t>"Family member" is as defined in clause 81, Sick Leave to Care for a Family Member of the Crown Employees (Public Service Conditions of Employment) Reviewed Award 2009.</w:t>
      </w:r>
    </w:p>
    <w:p w14:paraId="6B0E8E90" w14:textId="77777777" w:rsidR="00230B16" w:rsidRDefault="00230B16" w:rsidP="00230B16">
      <w:pPr>
        <w:pStyle w:val="Level2A"/>
      </w:pPr>
    </w:p>
    <w:p w14:paraId="28801490" w14:textId="77777777" w:rsidR="00230B16" w:rsidRDefault="00230B16" w:rsidP="00230B16">
      <w:pPr>
        <w:pStyle w:val="Level2A"/>
      </w:pPr>
      <w:r>
        <w:t>4.8</w:t>
      </w:r>
      <w:r>
        <w:tab/>
        <w:t>"Industrial Relations Secretary" is the Secretary of the Department of Premier and Cabinet.</w:t>
      </w:r>
    </w:p>
    <w:p w14:paraId="54A1A1AB" w14:textId="77777777" w:rsidR="00230B16" w:rsidRDefault="00230B16" w:rsidP="00230B16">
      <w:pPr>
        <w:pStyle w:val="Level2A"/>
      </w:pPr>
    </w:p>
    <w:p w14:paraId="57C3F04A" w14:textId="77777777" w:rsidR="00230B16" w:rsidRDefault="00230B16" w:rsidP="00230B16">
      <w:pPr>
        <w:pStyle w:val="Level2A"/>
      </w:pPr>
      <w:r>
        <w:t>4.9</w:t>
      </w:r>
      <w:r>
        <w:tab/>
        <w:t xml:space="preserve">"Reimbursement" or "reimbursed" means payment of an expense by the employer which is actually incurred by the employee, which the Agency Head is satisfied is reasonable, and for which adequate evidence is produced by the employee.  </w:t>
      </w:r>
    </w:p>
    <w:p w14:paraId="12E6388D" w14:textId="77777777" w:rsidR="00230B16" w:rsidRDefault="00230B16" w:rsidP="00230B16">
      <w:pPr>
        <w:pStyle w:val="Level2A"/>
      </w:pPr>
    </w:p>
    <w:p w14:paraId="251441C1" w14:textId="77777777" w:rsidR="00230B16" w:rsidRDefault="00230B16" w:rsidP="00230B16">
      <w:pPr>
        <w:pStyle w:val="Level2A"/>
      </w:pPr>
      <w:r>
        <w:t>4.10</w:t>
      </w:r>
      <w:r>
        <w:tab/>
        <w:t>"Transferred Employee" means an employee who has been assigned to a new location and who, as a consequence of such assignment, finds it necessary to leave their existing residence and seek or take up a new residence, but will not include an employee transferred:</w:t>
      </w:r>
    </w:p>
    <w:p w14:paraId="152B5C5D" w14:textId="77777777" w:rsidR="00230B16" w:rsidRDefault="00230B16" w:rsidP="00230B16">
      <w:pPr>
        <w:pStyle w:val="Level3A"/>
      </w:pPr>
    </w:p>
    <w:p w14:paraId="3B8307B2" w14:textId="77777777" w:rsidR="00230B16" w:rsidRDefault="00230B16" w:rsidP="00230B16">
      <w:pPr>
        <w:pStyle w:val="Level3A"/>
      </w:pPr>
      <w:r>
        <w:t>(a)</w:t>
      </w:r>
      <w:r>
        <w:tab/>
        <w:t xml:space="preserve">at own request; </w:t>
      </w:r>
    </w:p>
    <w:p w14:paraId="2CCAFC13" w14:textId="77777777" w:rsidR="00230B16" w:rsidRDefault="00230B16" w:rsidP="00230B16">
      <w:pPr>
        <w:pStyle w:val="Level3A"/>
      </w:pPr>
    </w:p>
    <w:p w14:paraId="02353887" w14:textId="77777777" w:rsidR="00230B16" w:rsidRDefault="00230B16" w:rsidP="00230B16">
      <w:pPr>
        <w:pStyle w:val="Level3A"/>
      </w:pPr>
      <w:r>
        <w:t>(b)</w:t>
      </w:r>
      <w:r>
        <w:tab/>
        <w:t>who has applied for a role and obtained it through a merit selection process; or</w:t>
      </w:r>
    </w:p>
    <w:p w14:paraId="4EC63B6E" w14:textId="77777777" w:rsidR="00230B16" w:rsidRDefault="00230B16" w:rsidP="00230B16">
      <w:pPr>
        <w:pStyle w:val="Level3A"/>
      </w:pPr>
    </w:p>
    <w:p w14:paraId="25E2C122" w14:textId="77777777" w:rsidR="00230B16" w:rsidRDefault="00230B16" w:rsidP="00230B16">
      <w:pPr>
        <w:pStyle w:val="Level3A"/>
      </w:pPr>
      <w:r>
        <w:t>(c)</w:t>
      </w:r>
      <w:r>
        <w:tab/>
        <w:t>under an arrangement between officers to exchange positions; or</w:t>
      </w:r>
    </w:p>
    <w:p w14:paraId="0717FB7D" w14:textId="77777777" w:rsidR="00230B16" w:rsidRDefault="00230B16" w:rsidP="00230B16">
      <w:pPr>
        <w:pStyle w:val="Level3A"/>
      </w:pPr>
    </w:p>
    <w:p w14:paraId="3E179E7C" w14:textId="77777777" w:rsidR="00230B16" w:rsidRDefault="00230B16" w:rsidP="00230B16">
      <w:pPr>
        <w:pStyle w:val="Level3A"/>
      </w:pPr>
      <w:r>
        <w:t>(d)</w:t>
      </w:r>
      <w:r>
        <w:tab/>
        <w:t>who can reasonably commute to the new location; or</w:t>
      </w:r>
    </w:p>
    <w:p w14:paraId="2B27DE1B" w14:textId="77777777" w:rsidR="00230B16" w:rsidRDefault="00230B16" w:rsidP="00230B16">
      <w:pPr>
        <w:pStyle w:val="Level3A"/>
      </w:pPr>
    </w:p>
    <w:p w14:paraId="33806A3B" w14:textId="77777777" w:rsidR="00230B16" w:rsidRDefault="00230B16" w:rsidP="00230B16">
      <w:pPr>
        <w:pStyle w:val="Level3A"/>
      </w:pPr>
      <w:r>
        <w:t>(e)</w:t>
      </w:r>
      <w:r>
        <w:tab/>
        <w:t xml:space="preserve">where the old location and the new location are part of the metropolitan area i.e. the Central Coast on the Northern Line as far as Gosford, the area on the Western Line as far as Mt Victoria and on the Illawarra Line as far as Wollongong; or </w:t>
      </w:r>
    </w:p>
    <w:p w14:paraId="60782AA7" w14:textId="77777777" w:rsidR="00230B16" w:rsidRDefault="00230B16" w:rsidP="00230B16">
      <w:pPr>
        <w:pStyle w:val="Level3A"/>
      </w:pPr>
    </w:p>
    <w:p w14:paraId="7D0944F8" w14:textId="77777777" w:rsidR="00230B16" w:rsidRDefault="00230B16" w:rsidP="00230B16">
      <w:pPr>
        <w:pStyle w:val="Level3A"/>
      </w:pPr>
      <w:r>
        <w:t>(f)</w:t>
      </w:r>
      <w:r>
        <w:tab/>
        <w:t>on account of any misconduct;</w:t>
      </w:r>
    </w:p>
    <w:p w14:paraId="67A7EB68" w14:textId="77777777" w:rsidR="00230B16" w:rsidRDefault="00230B16" w:rsidP="00230B16"/>
    <w:p w14:paraId="2FFEE4CD" w14:textId="77777777" w:rsidR="00230B16" w:rsidRDefault="00230B16" w:rsidP="00230B16">
      <w:pPr>
        <w:pStyle w:val="BlockIndent2cm"/>
      </w:pPr>
      <w:r>
        <w:t>unless the Agency Head otherwise approves.</w:t>
      </w:r>
    </w:p>
    <w:p w14:paraId="609C5527" w14:textId="77777777" w:rsidR="00230B16" w:rsidRDefault="00230B16" w:rsidP="00230B16">
      <w:pPr>
        <w:pStyle w:val="Level1Ai"/>
      </w:pPr>
      <w:r>
        <w:t>5.  Notice of Transfer</w:t>
      </w:r>
    </w:p>
    <w:p w14:paraId="687B9A59" w14:textId="77777777" w:rsidR="00230B16" w:rsidRDefault="00230B16" w:rsidP="00230B16"/>
    <w:p w14:paraId="68DD38B9" w14:textId="77777777" w:rsidR="00230B16" w:rsidRDefault="00230B16" w:rsidP="00230B16">
      <w:pPr>
        <w:pStyle w:val="Level2A"/>
      </w:pPr>
      <w:bookmarkStart w:id="0" w:name="_Toc207532848"/>
      <w:r>
        <w:t>5.1</w:t>
      </w:r>
      <w:r>
        <w:tab/>
        <w:t>The Agency Head will give, in writing, as long a period of notice of transfer as is practicable. A transferred employee will not be transferred with less than ten working days’ notice in writing except in special or urgent circumstances</w:t>
      </w:r>
      <w:bookmarkEnd w:id="0"/>
      <w:r>
        <w:t>.</w:t>
      </w:r>
    </w:p>
    <w:p w14:paraId="09D5FCBC" w14:textId="77777777" w:rsidR="00230B16" w:rsidRDefault="00230B16" w:rsidP="00230B16"/>
    <w:p w14:paraId="714D5E82" w14:textId="77777777" w:rsidR="00230B16" w:rsidRDefault="00230B16" w:rsidP="00230B16">
      <w:pPr>
        <w:pStyle w:val="Level1Ai"/>
      </w:pPr>
      <w:r>
        <w:t xml:space="preserve">6.  Leave </w:t>
      </w:r>
    </w:p>
    <w:p w14:paraId="402F937E" w14:textId="77777777" w:rsidR="00230B16" w:rsidRDefault="00230B16" w:rsidP="00230B16"/>
    <w:p w14:paraId="7C3A22C2" w14:textId="77777777" w:rsidR="00230B16" w:rsidRDefault="00230B16" w:rsidP="00230B16">
      <w:pPr>
        <w:pStyle w:val="Level2A"/>
      </w:pPr>
      <w:r>
        <w:t>6.1</w:t>
      </w:r>
      <w:r>
        <w:tab/>
        <w:t>Transferred employees will be given special leave of up to five working days as necessary to carry out any of the following activities:</w:t>
      </w:r>
    </w:p>
    <w:p w14:paraId="5D547272" w14:textId="77777777" w:rsidR="00230B16" w:rsidRDefault="00230B16" w:rsidP="00230B16"/>
    <w:p w14:paraId="0BB776EE" w14:textId="77777777" w:rsidR="00230B16" w:rsidRDefault="00230B16" w:rsidP="00230B16">
      <w:pPr>
        <w:pStyle w:val="Level3A"/>
      </w:pPr>
      <w:r>
        <w:t>6.1.1</w:t>
      </w:r>
      <w:r>
        <w:tab/>
        <w:t>Visit the new location to obtain accommodation</w:t>
      </w:r>
    </w:p>
    <w:p w14:paraId="185A3113" w14:textId="77777777" w:rsidR="00230B16" w:rsidRDefault="00230B16" w:rsidP="00230B16">
      <w:pPr>
        <w:pStyle w:val="Level3A"/>
      </w:pPr>
    </w:p>
    <w:p w14:paraId="57196A9C" w14:textId="77777777" w:rsidR="00230B16" w:rsidRDefault="00230B16" w:rsidP="00230B16">
      <w:pPr>
        <w:pStyle w:val="Level3A"/>
      </w:pPr>
      <w:r>
        <w:t>6.1.2</w:t>
      </w:r>
      <w:r>
        <w:tab/>
        <w:t>Prepare and pack personal and household effects prior to removal</w:t>
      </w:r>
    </w:p>
    <w:p w14:paraId="051BD22B" w14:textId="77777777" w:rsidR="00230B16" w:rsidRDefault="00230B16" w:rsidP="00230B16">
      <w:pPr>
        <w:pStyle w:val="Level3A"/>
      </w:pPr>
    </w:p>
    <w:p w14:paraId="175A79E4" w14:textId="77777777" w:rsidR="00230B16" w:rsidRDefault="00230B16" w:rsidP="00230B16">
      <w:pPr>
        <w:pStyle w:val="Level3A"/>
      </w:pPr>
      <w:r>
        <w:t>6.1.3</w:t>
      </w:r>
      <w:r>
        <w:tab/>
        <w:t>Arrange storage</w:t>
      </w:r>
    </w:p>
    <w:p w14:paraId="0502D123" w14:textId="77777777" w:rsidR="00230B16" w:rsidRDefault="00230B16" w:rsidP="00230B16">
      <w:pPr>
        <w:pStyle w:val="Level3A"/>
      </w:pPr>
    </w:p>
    <w:p w14:paraId="581DCCC2" w14:textId="77777777" w:rsidR="00230B16" w:rsidRDefault="00230B16" w:rsidP="00230B16">
      <w:pPr>
        <w:pStyle w:val="Level3A"/>
      </w:pPr>
      <w:r>
        <w:t>6.1.4</w:t>
      </w:r>
      <w:r>
        <w:tab/>
        <w:t>Travel to the new location for the purpose of commencing duty</w:t>
      </w:r>
    </w:p>
    <w:p w14:paraId="0A450C4A" w14:textId="77777777" w:rsidR="00230B16" w:rsidRDefault="00230B16" w:rsidP="00230B16">
      <w:pPr>
        <w:pStyle w:val="Level3A"/>
      </w:pPr>
    </w:p>
    <w:p w14:paraId="15F5363F" w14:textId="77777777" w:rsidR="00230B16" w:rsidRDefault="00230B16" w:rsidP="00230B16">
      <w:pPr>
        <w:pStyle w:val="Level3A"/>
      </w:pPr>
      <w:r>
        <w:t>6.1.5</w:t>
      </w:r>
      <w:r>
        <w:tab/>
        <w:t>Clean the premises being vacated</w:t>
      </w:r>
    </w:p>
    <w:p w14:paraId="7B2ECDAC" w14:textId="77777777" w:rsidR="00230B16" w:rsidRDefault="00230B16" w:rsidP="00230B16">
      <w:pPr>
        <w:pStyle w:val="Level3A"/>
      </w:pPr>
    </w:p>
    <w:p w14:paraId="4D9547EE" w14:textId="77777777" w:rsidR="00230B16" w:rsidRDefault="00230B16" w:rsidP="00230B16">
      <w:pPr>
        <w:pStyle w:val="Level3A"/>
      </w:pPr>
      <w:r>
        <w:t>6.1.6</w:t>
      </w:r>
      <w:r>
        <w:tab/>
        <w:t>Occupy and settle into the new premises.</w:t>
      </w:r>
    </w:p>
    <w:p w14:paraId="72F54675" w14:textId="77777777" w:rsidR="00230B16" w:rsidRDefault="00230B16" w:rsidP="00230B16"/>
    <w:p w14:paraId="469CDDE8" w14:textId="77777777" w:rsidR="00230B16" w:rsidRDefault="00230B16" w:rsidP="00230B16">
      <w:pPr>
        <w:pStyle w:val="Level2A"/>
      </w:pPr>
      <w:r>
        <w:t>6.2</w:t>
      </w:r>
      <w:r>
        <w:tab/>
        <w:t>If satisfied that the activities referred to above cannot be completed within five working days, the Agency Head may grant additional special leave, as considered necessary.</w:t>
      </w:r>
    </w:p>
    <w:p w14:paraId="0AF9DA3C" w14:textId="77777777" w:rsidR="00230B16" w:rsidRDefault="00230B16" w:rsidP="00230B16">
      <w:pPr>
        <w:pStyle w:val="Level2A"/>
      </w:pPr>
    </w:p>
    <w:p w14:paraId="2E35F82E" w14:textId="77777777" w:rsidR="00230B16" w:rsidRDefault="00230B16" w:rsidP="00230B16">
      <w:pPr>
        <w:pStyle w:val="Level2A"/>
      </w:pPr>
      <w:r>
        <w:t>6.3</w:t>
      </w:r>
      <w:r>
        <w:tab/>
        <w:t xml:space="preserve">Subject to operational requirements, where a transferred employee has not been able to secure permanent accommodation at the new location, the transferred employee will be entitled to special leave for the amount of time required to travel to and from their home to enable the transferred employee to spend two consecutive days and nights at home each four weeks. Where a public holiday occurs immediately before or after such leave, the leave will be extended by a day and a night for each such public holiday.  </w:t>
      </w:r>
    </w:p>
    <w:p w14:paraId="677EC204" w14:textId="77777777" w:rsidR="00230B16" w:rsidRDefault="00230B16" w:rsidP="00230B16">
      <w:pPr>
        <w:pStyle w:val="Level2A"/>
      </w:pPr>
    </w:p>
    <w:p w14:paraId="04E61455" w14:textId="77777777" w:rsidR="00230B16" w:rsidRDefault="00230B16" w:rsidP="00230B16">
      <w:pPr>
        <w:pStyle w:val="Level2A"/>
      </w:pPr>
      <w:r>
        <w:t>6.4</w:t>
      </w:r>
      <w:r>
        <w:tab/>
        <w:t>Where this is not practical due to the distance home, a transferred employee will accumulate two days special leave per four weeks until a return home is practical. This leave will be taken at a time suitable to the Agency Head and the transferred employee.</w:t>
      </w:r>
    </w:p>
    <w:p w14:paraId="09A6C48B" w14:textId="77777777" w:rsidR="00230B16" w:rsidRDefault="00230B16" w:rsidP="00230B16"/>
    <w:p w14:paraId="5DCEBCCB" w14:textId="77777777" w:rsidR="00230B16" w:rsidRDefault="00230B16" w:rsidP="00230B16">
      <w:pPr>
        <w:pStyle w:val="Level1Ai"/>
      </w:pPr>
      <w:r>
        <w:t xml:space="preserve">7.  Travelling and Meal Expenses </w:t>
      </w:r>
    </w:p>
    <w:p w14:paraId="5F2DAFB4" w14:textId="77777777" w:rsidR="00230B16" w:rsidRDefault="00230B16" w:rsidP="00230B16"/>
    <w:p w14:paraId="76BA852C" w14:textId="77777777" w:rsidR="00230B16" w:rsidRDefault="00230B16" w:rsidP="00230B16">
      <w:pPr>
        <w:pStyle w:val="Level2A"/>
      </w:pPr>
      <w:r>
        <w:t>7.1</w:t>
      </w:r>
      <w:r>
        <w:tab/>
        <w:t>A transferred employee will be entitled to an economy air fare or reimbursement for the use of a private vehicle paid at the casual rate for motor vehicle allowances as set out in the Crown Employees (Public Service Conditions of Employment) Reviewed Award 2009, on the following basis:</w:t>
      </w:r>
    </w:p>
    <w:p w14:paraId="6C93E1B1" w14:textId="77777777" w:rsidR="00230B16" w:rsidRDefault="00230B16" w:rsidP="00230B16"/>
    <w:p w14:paraId="0046351F" w14:textId="77777777" w:rsidR="00230B16" w:rsidRDefault="00230B16" w:rsidP="00230B16">
      <w:pPr>
        <w:pStyle w:val="Level3A"/>
      </w:pPr>
      <w:r>
        <w:t>7.1.1</w:t>
      </w:r>
      <w:r>
        <w:tab/>
        <w:t>For the transferred employee and one member of the household to travel to the new location to seek accommodation.</w:t>
      </w:r>
    </w:p>
    <w:p w14:paraId="20709671" w14:textId="77777777" w:rsidR="00230B16" w:rsidRDefault="00230B16" w:rsidP="00230B16">
      <w:pPr>
        <w:pStyle w:val="Level3A"/>
      </w:pPr>
    </w:p>
    <w:p w14:paraId="1A483F07" w14:textId="77777777" w:rsidR="00230B16" w:rsidRDefault="00230B16" w:rsidP="00230B16">
      <w:pPr>
        <w:pStyle w:val="Level3A"/>
      </w:pPr>
      <w:r>
        <w:t>7.1.2</w:t>
      </w:r>
      <w:r>
        <w:tab/>
        <w:t>For the transferred employee and all members of the household to travel to the new location to commence duty. Where the members of the household do not travel with the transferred employee to commence duty the cost of their personal transport will be deferred until such time as they travel to take up residence at the new location.</w:t>
      </w:r>
    </w:p>
    <w:p w14:paraId="60A6A677" w14:textId="77777777" w:rsidR="00230B16" w:rsidRDefault="00230B16" w:rsidP="00230B16">
      <w:pPr>
        <w:pStyle w:val="Level3A"/>
      </w:pPr>
    </w:p>
    <w:p w14:paraId="744D0289" w14:textId="77777777" w:rsidR="00230B16" w:rsidRDefault="00230B16" w:rsidP="00230B16">
      <w:pPr>
        <w:pStyle w:val="Level3A"/>
      </w:pPr>
      <w:r>
        <w:t>7.1.3</w:t>
      </w:r>
      <w:r>
        <w:tab/>
        <w:t>For the transferred employee proceeding on special leave under subclauses 6.3 and 6.4 of clause 6, Leave, of this award.</w:t>
      </w:r>
    </w:p>
    <w:p w14:paraId="496743C5" w14:textId="77777777" w:rsidR="00230B16" w:rsidRDefault="00230B16" w:rsidP="00230B16"/>
    <w:p w14:paraId="199FBC1A" w14:textId="77777777" w:rsidR="00230B16" w:rsidRDefault="00230B16" w:rsidP="00230B16">
      <w:pPr>
        <w:pStyle w:val="Level2A"/>
      </w:pPr>
      <w:r>
        <w:t>7.2</w:t>
      </w:r>
      <w:r>
        <w:tab/>
        <w:t xml:space="preserve">Where a transferred employee elects to use a private vehicle the motor vehicle allowance will not exceed the equivalent cost of economy air fares. </w:t>
      </w:r>
    </w:p>
    <w:p w14:paraId="1FFFFBA0" w14:textId="77777777" w:rsidR="00230B16" w:rsidRDefault="00230B16" w:rsidP="00230B16">
      <w:pPr>
        <w:pStyle w:val="Level2A"/>
      </w:pPr>
    </w:p>
    <w:p w14:paraId="3A64FC39" w14:textId="77777777" w:rsidR="00230B16" w:rsidRDefault="00230B16" w:rsidP="00230B16">
      <w:pPr>
        <w:pStyle w:val="Level2A"/>
      </w:pPr>
      <w:r>
        <w:t>7.3</w:t>
      </w:r>
      <w:r>
        <w:tab/>
        <w:t>Transferred employees travelling to the new location to commence duty who elect to use a private vehicle will be paid at the official business rate.</w:t>
      </w:r>
    </w:p>
    <w:p w14:paraId="4F2CDB0B" w14:textId="77777777" w:rsidR="00230B16" w:rsidRDefault="00230B16" w:rsidP="00230B16">
      <w:pPr>
        <w:pStyle w:val="Level2A"/>
      </w:pPr>
      <w:r>
        <w:t>7.4</w:t>
      </w:r>
      <w:r>
        <w:tab/>
        <w:t>When a transferred employee, travels to the new location to seek new accommodation he or she will be reimbursed for overnight accommodation and meals for the journey to and from the new location for two people under clause 26, Travelling Compensation, of the Crown Employees (Public Service Conditions of Employment) Reviewed Award 2009.</w:t>
      </w:r>
    </w:p>
    <w:p w14:paraId="06DC01A7" w14:textId="77777777" w:rsidR="00230B16" w:rsidRDefault="00230B16" w:rsidP="00230B16"/>
    <w:p w14:paraId="4138102D" w14:textId="77777777" w:rsidR="00230B16" w:rsidRDefault="00230B16" w:rsidP="00230B16">
      <w:pPr>
        <w:pStyle w:val="Level1Ai"/>
      </w:pPr>
      <w:r>
        <w:t>8.  Temporary Accommodation Benefits - Commercially Rented</w:t>
      </w:r>
    </w:p>
    <w:p w14:paraId="1ED16425" w14:textId="77777777" w:rsidR="00230B16" w:rsidRDefault="00230B16" w:rsidP="00230B16"/>
    <w:p w14:paraId="61FB9217" w14:textId="77777777" w:rsidR="00230B16" w:rsidRDefault="00230B16" w:rsidP="00230B16">
      <w:pPr>
        <w:pStyle w:val="Level2A"/>
      </w:pPr>
      <w:r>
        <w:t>8.1</w:t>
      </w:r>
      <w:r>
        <w:tab/>
        <w:t xml:space="preserve">Temporary accommodation benefits will be reimbursed for a period of up to four weeks to transferred employees who are relocated and use commercially provided accommodation such as a hotel.  Such benefits are available in three forms:  </w:t>
      </w:r>
    </w:p>
    <w:p w14:paraId="0B207478" w14:textId="77777777" w:rsidR="00230B16" w:rsidRDefault="00230B16" w:rsidP="00230B16"/>
    <w:p w14:paraId="7720D996" w14:textId="77777777" w:rsidR="00230B16" w:rsidRDefault="00230B16" w:rsidP="00230B16">
      <w:pPr>
        <w:pStyle w:val="Level3A"/>
      </w:pPr>
      <w:r>
        <w:t>8.1.1</w:t>
      </w:r>
      <w:r>
        <w:tab/>
        <w:t>Transferred employees without dependent relatives will be reimbursed up to 50% of the cost of accommodation provided that the total amount to be reimbursed does not exceed $254 per week.</w:t>
      </w:r>
    </w:p>
    <w:p w14:paraId="42483FF6" w14:textId="77777777" w:rsidR="00230B16" w:rsidRDefault="00230B16" w:rsidP="00230B16">
      <w:pPr>
        <w:pStyle w:val="Level3A"/>
      </w:pPr>
    </w:p>
    <w:p w14:paraId="68CA8C91" w14:textId="77777777" w:rsidR="00230B16" w:rsidRDefault="00230B16" w:rsidP="00230B16">
      <w:pPr>
        <w:pStyle w:val="Level3A"/>
        <w:jc w:val="left"/>
      </w:pPr>
      <w:r>
        <w:t>8.1.2</w:t>
      </w:r>
      <w:r>
        <w:tab/>
        <w:t>Transferred employees with dependent relatives will be reimbursed up to a maximum of $254 per week plus an additional $27 for each dependent child 6 years and over (max. contribution $54 per week), where the cost of accommodation exceeds the amount calculated in the following table:</w:t>
      </w:r>
    </w:p>
    <w:p w14:paraId="3D7F8C77" w14:textId="77777777" w:rsidR="00230B16" w:rsidRDefault="00230B16" w:rsidP="00230B16"/>
    <w:tbl>
      <w:tblPr>
        <w:tblW w:w="4573" w:type="pct"/>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43"/>
        <w:gridCol w:w="906"/>
        <w:gridCol w:w="3742"/>
      </w:tblGrid>
      <w:tr w:rsidR="00EB192E" w14:paraId="767E1319" w14:textId="77777777" w:rsidTr="00EB192E">
        <w:trPr>
          <w:cantSplit/>
        </w:trPr>
        <w:tc>
          <w:tcPr>
            <w:tcW w:w="2230" w:type="pct"/>
            <w:tcBorders>
              <w:top w:val="single" w:sz="4" w:space="0" w:color="auto"/>
              <w:left w:val="single" w:sz="4" w:space="0" w:color="auto"/>
              <w:bottom w:val="nil"/>
              <w:right w:val="single" w:sz="4" w:space="0" w:color="auto"/>
            </w:tcBorders>
            <w:hideMark/>
          </w:tcPr>
          <w:p w14:paraId="613C7962" w14:textId="77777777" w:rsidR="00230B16" w:rsidRDefault="00230B16" w:rsidP="00EB192E">
            <w:pPr>
              <w:ind w:left="-57" w:right="-57"/>
              <w:jc w:val="center"/>
            </w:pPr>
            <w:r>
              <w:t>Salary of Transferred Employee and Spouse</w:t>
            </w:r>
          </w:p>
        </w:tc>
        <w:tc>
          <w:tcPr>
            <w:tcW w:w="540" w:type="pct"/>
            <w:tcBorders>
              <w:top w:val="single" w:sz="4" w:space="0" w:color="auto"/>
              <w:left w:val="single" w:sz="4" w:space="0" w:color="auto"/>
              <w:bottom w:val="nil"/>
              <w:right w:val="single" w:sz="4" w:space="0" w:color="auto"/>
            </w:tcBorders>
            <w:hideMark/>
          </w:tcPr>
          <w:p w14:paraId="6809A1BB" w14:textId="54D56E10" w:rsidR="00230B16" w:rsidRDefault="00230B16" w:rsidP="00EB192E">
            <w:pPr>
              <w:ind w:left="-57" w:right="-57"/>
              <w:jc w:val="center"/>
            </w:pPr>
            <w:r>
              <w:t>Amount</w:t>
            </w:r>
            <w:r w:rsidR="00EB192E">
              <w:t xml:space="preserve"> </w:t>
            </w:r>
          </w:p>
        </w:tc>
        <w:tc>
          <w:tcPr>
            <w:tcW w:w="2230" w:type="pct"/>
            <w:tcBorders>
              <w:top w:val="single" w:sz="4" w:space="0" w:color="auto"/>
              <w:left w:val="single" w:sz="4" w:space="0" w:color="auto"/>
              <w:bottom w:val="nil"/>
              <w:right w:val="single" w:sz="4" w:space="0" w:color="auto"/>
            </w:tcBorders>
            <w:hideMark/>
          </w:tcPr>
          <w:p w14:paraId="548E69CF" w14:textId="076AAAC9" w:rsidR="00230B16" w:rsidRDefault="00230B16" w:rsidP="00EB192E">
            <w:pPr>
              <w:ind w:left="-57" w:right="-57"/>
              <w:jc w:val="center"/>
            </w:pPr>
            <w:r>
              <w:t xml:space="preserve">Each Dependent Child 6 years of </w:t>
            </w:r>
            <w:r w:rsidR="00EE4F51">
              <w:t>age and over (max. contribution $54per week)</w:t>
            </w:r>
          </w:p>
        </w:tc>
      </w:tr>
      <w:tr w:rsidR="00EB192E" w14:paraId="2841629E" w14:textId="77777777" w:rsidTr="00EB192E">
        <w:trPr>
          <w:cantSplit/>
        </w:trPr>
        <w:tc>
          <w:tcPr>
            <w:tcW w:w="2230" w:type="pct"/>
            <w:tcBorders>
              <w:top w:val="nil"/>
              <w:left w:val="single" w:sz="4" w:space="0" w:color="auto"/>
              <w:bottom w:val="nil"/>
              <w:right w:val="single" w:sz="4" w:space="0" w:color="auto"/>
            </w:tcBorders>
            <w:hideMark/>
          </w:tcPr>
          <w:p w14:paraId="433E4D69" w14:textId="77777777" w:rsidR="00230B16" w:rsidRDefault="00230B16" w:rsidP="00EB192E">
            <w:pPr>
              <w:ind w:left="-57" w:right="-57"/>
              <w:jc w:val="left"/>
            </w:pPr>
          </w:p>
        </w:tc>
        <w:tc>
          <w:tcPr>
            <w:tcW w:w="540" w:type="pct"/>
            <w:tcBorders>
              <w:top w:val="nil"/>
              <w:left w:val="single" w:sz="4" w:space="0" w:color="auto"/>
              <w:bottom w:val="nil"/>
              <w:right w:val="single" w:sz="4" w:space="0" w:color="auto"/>
            </w:tcBorders>
            <w:hideMark/>
          </w:tcPr>
          <w:p w14:paraId="482C7BE0" w14:textId="1AEC3FD8" w:rsidR="00230B16" w:rsidRDefault="00EB192E" w:rsidP="00EB192E">
            <w:pPr>
              <w:ind w:left="-57" w:right="-57"/>
              <w:jc w:val="center"/>
            </w:pPr>
            <w:r>
              <w:t>Per week</w:t>
            </w:r>
          </w:p>
        </w:tc>
        <w:tc>
          <w:tcPr>
            <w:tcW w:w="2230" w:type="pct"/>
            <w:tcBorders>
              <w:top w:val="nil"/>
              <w:left w:val="single" w:sz="4" w:space="0" w:color="auto"/>
              <w:bottom w:val="nil"/>
              <w:right w:val="single" w:sz="4" w:space="0" w:color="auto"/>
            </w:tcBorders>
            <w:hideMark/>
          </w:tcPr>
          <w:p w14:paraId="6D992C32" w14:textId="77777777" w:rsidR="00230B16" w:rsidRDefault="00230B16" w:rsidP="00EB192E">
            <w:pPr>
              <w:ind w:left="-57" w:right="-57"/>
              <w:jc w:val="center"/>
            </w:pPr>
            <w:r>
              <w:t>Per week</w:t>
            </w:r>
          </w:p>
        </w:tc>
      </w:tr>
      <w:tr w:rsidR="00EB192E" w14:paraId="7238B79D" w14:textId="77777777" w:rsidTr="00EB192E">
        <w:trPr>
          <w:cantSplit/>
        </w:trPr>
        <w:tc>
          <w:tcPr>
            <w:tcW w:w="2230" w:type="pct"/>
            <w:tcBorders>
              <w:top w:val="nil"/>
              <w:left w:val="single" w:sz="4" w:space="0" w:color="auto"/>
              <w:bottom w:val="single" w:sz="4" w:space="0" w:color="auto"/>
              <w:right w:val="single" w:sz="4" w:space="0" w:color="auto"/>
            </w:tcBorders>
          </w:tcPr>
          <w:p w14:paraId="6F7102F7" w14:textId="77777777" w:rsidR="00230B16" w:rsidRDefault="00230B16" w:rsidP="00EB192E">
            <w:pPr>
              <w:ind w:left="-57" w:right="-57"/>
              <w:jc w:val="left"/>
            </w:pPr>
          </w:p>
        </w:tc>
        <w:tc>
          <w:tcPr>
            <w:tcW w:w="540" w:type="pct"/>
            <w:tcBorders>
              <w:top w:val="nil"/>
              <w:left w:val="single" w:sz="4" w:space="0" w:color="auto"/>
              <w:bottom w:val="single" w:sz="4" w:space="0" w:color="auto"/>
              <w:right w:val="single" w:sz="4" w:space="0" w:color="auto"/>
            </w:tcBorders>
          </w:tcPr>
          <w:p w14:paraId="5D8BA714" w14:textId="77777777" w:rsidR="00230B16" w:rsidRDefault="00230B16" w:rsidP="00EB192E">
            <w:pPr>
              <w:ind w:left="-57" w:right="-57"/>
              <w:jc w:val="center"/>
            </w:pPr>
            <w:r>
              <w:t>$</w:t>
            </w:r>
          </w:p>
        </w:tc>
        <w:tc>
          <w:tcPr>
            <w:tcW w:w="2230" w:type="pct"/>
            <w:tcBorders>
              <w:top w:val="nil"/>
              <w:left w:val="single" w:sz="4" w:space="0" w:color="auto"/>
              <w:bottom w:val="single" w:sz="4" w:space="0" w:color="auto"/>
              <w:right w:val="single" w:sz="4" w:space="0" w:color="auto"/>
            </w:tcBorders>
          </w:tcPr>
          <w:p w14:paraId="51959317" w14:textId="77777777" w:rsidR="00230B16" w:rsidRDefault="00230B16" w:rsidP="00EB192E">
            <w:pPr>
              <w:ind w:left="-57" w:right="-57"/>
              <w:jc w:val="center"/>
            </w:pPr>
            <w:r>
              <w:t>$</w:t>
            </w:r>
          </w:p>
        </w:tc>
      </w:tr>
      <w:tr w:rsidR="00EB192E" w14:paraId="554FC52E" w14:textId="77777777" w:rsidTr="00EB192E">
        <w:trPr>
          <w:cantSplit/>
        </w:trPr>
        <w:tc>
          <w:tcPr>
            <w:tcW w:w="2230" w:type="pct"/>
            <w:tcBorders>
              <w:top w:val="single" w:sz="4" w:space="0" w:color="auto"/>
              <w:left w:val="single" w:sz="4" w:space="0" w:color="auto"/>
              <w:bottom w:val="single" w:sz="4" w:space="0" w:color="auto"/>
              <w:right w:val="single" w:sz="4" w:space="0" w:color="auto"/>
            </w:tcBorders>
            <w:hideMark/>
          </w:tcPr>
          <w:p w14:paraId="04E8EF36" w14:textId="77777777" w:rsidR="00230B16" w:rsidRDefault="00230B16" w:rsidP="00EB192E">
            <w:pPr>
              <w:ind w:left="-57" w:right="-57"/>
              <w:jc w:val="left"/>
            </w:pPr>
            <w:r>
              <w:t>Up to 28,233</w:t>
            </w:r>
          </w:p>
        </w:tc>
        <w:tc>
          <w:tcPr>
            <w:tcW w:w="540" w:type="pct"/>
            <w:tcBorders>
              <w:top w:val="single" w:sz="4" w:space="0" w:color="auto"/>
              <w:left w:val="single" w:sz="4" w:space="0" w:color="auto"/>
              <w:bottom w:val="single" w:sz="4" w:space="0" w:color="auto"/>
              <w:right w:val="single" w:sz="4" w:space="0" w:color="auto"/>
            </w:tcBorders>
            <w:hideMark/>
          </w:tcPr>
          <w:p w14:paraId="772D90C1" w14:textId="77777777" w:rsidR="00230B16" w:rsidRDefault="00230B16" w:rsidP="00EB192E">
            <w:pPr>
              <w:ind w:left="-57" w:right="-57"/>
              <w:jc w:val="center"/>
            </w:pPr>
            <w:r>
              <w:t>218</w:t>
            </w:r>
          </w:p>
        </w:tc>
        <w:tc>
          <w:tcPr>
            <w:tcW w:w="2230" w:type="pct"/>
            <w:tcBorders>
              <w:top w:val="single" w:sz="4" w:space="0" w:color="auto"/>
              <w:left w:val="single" w:sz="4" w:space="0" w:color="auto"/>
              <w:bottom w:val="single" w:sz="4" w:space="0" w:color="auto"/>
              <w:right w:val="single" w:sz="4" w:space="0" w:color="auto"/>
            </w:tcBorders>
            <w:hideMark/>
          </w:tcPr>
          <w:p w14:paraId="2A17276A" w14:textId="77777777" w:rsidR="00230B16" w:rsidRDefault="00230B16" w:rsidP="00EB192E">
            <w:pPr>
              <w:ind w:left="-57" w:right="-57"/>
              <w:jc w:val="center"/>
            </w:pPr>
            <w:r>
              <w:t>27</w:t>
            </w:r>
          </w:p>
        </w:tc>
      </w:tr>
      <w:tr w:rsidR="00EB192E" w14:paraId="0DC83CF8" w14:textId="77777777" w:rsidTr="00EB192E">
        <w:trPr>
          <w:cantSplit/>
        </w:trPr>
        <w:tc>
          <w:tcPr>
            <w:tcW w:w="2230" w:type="pct"/>
            <w:tcBorders>
              <w:top w:val="single" w:sz="4" w:space="0" w:color="auto"/>
              <w:left w:val="single" w:sz="4" w:space="0" w:color="auto"/>
              <w:bottom w:val="single" w:sz="4" w:space="0" w:color="auto"/>
              <w:right w:val="single" w:sz="4" w:space="0" w:color="auto"/>
            </w:tcBorders>
            <w:hideMark/>
          </w:tcPr>
          <w:p w14:paraId="704C4DF9" w14:textId="77777777" w:rsidR="00230B16" w:rsidRDefault="00230B16" w:rsidP="00EB192E">
            <w:pPr>
              <w:ind w:left="-57" w:right="-57"/>
              <w:jc w:val="left"/>
            </w:pPr>
            <w:r>
              <w:t>28,234 to 35,980</w:t>
            </w:r>
          </w:p>
        </w:tc>
        <w:tc>
          <w:tcPr>
            <w:tcW w:w="540" w:type="pct"/>
            <w:tcBorders>
              <w:top w:val="single" w:sz="4" w:space="0" w:color="auto"/>
              <w:left w:val="single" w:sz="4" w:space="0" w:color="auto"/>
              <w:bottom w:val="single" w:sz="4" w:space="0" w:color="auto"/>
              <w:right w:val="single" w:sz="4" w:space="0" w:color="auto"/>
            </w:tcBorders>
            <w:hideMark/>
          </w:tcPr>
          <w:p w14:paraId="3A58489C" w14:textId="77777777" w:rsidR="00230B16" w:rsidRDefault="00230B16" w:rsidP="00EB192E">
            <w:pPr>
              <w:ind w:left="-57" w:right="-57"/>
              <w:jc w:val="center"/>
            </w:pPr>
            <w:r>
              <w:t>239</w:t>
            </w:r>
          </w:p>
        </w:tc>
        <w:tc>
          <w:tcPr>
            <w:tcW w:w="2230" w:type="pct"/>
            <w:tcBorders>
              <w:top w:val="single" w:sz="4" w:space="0" w:color="auto"/>
              <w:left w:val="single" w:sz="4" w:space="0" w:color="auto"/>
              <w:bottom w:val="single" w:sz="4" w:space="0" w:color="auto"/>
              <w:right w:val="single" w:sz="4" w:space="0" w:color="auto"/>
            </w:tcBorders>
            <w:hideMark/>
          </w:tcPr>
          <w:p w14:paraId="67E66BF3" w14:textId="77777777" w:rsidR="00230B16" w:rsidRDefault="00230B16" w:rsidP="00EB192E">
            <w:pPr>
              <w:ind w:left="-57" w:right="-57"/>
              <w:jc w:val="center"/>
            </w:pPr>
            <w:r>
              <w:t>27</w:t>
            </w:r>
          </w:p>
        </w:tc>
      </w:tr>
      <w:tr w:rsidR="00EB192E" w14:paraId="185C4A7F" w14:textId="77777777" w:rsidTr="00EB192E">
        <w:trPr>
          <w:cantSplit/>
        </w:trPr>
        <w:tc>
          <w:tcPr>
            <w:tcW w:w="2230" w:type="pct"/>
            <w:tcBorders>
              <w:top w:val="single" w:sz="4" w:space="0" w:color="auto"/>
              <w:left w:val="single" w:sz="4" w:space="0" w:color="auto"/>
              <w:bottom w:val="single" w:sz="4" w:space="0" w:color="auto"/>
              <w:right w:val="single" w:sz="4" w:space="0" w:color="auto"/>
            </w:tcBorders>
            <w:hideMark/>
          </w:tcPr>
          <w:p w14:paraId="55D7BAF4" w14:textId="77777777" w:rsidR="00230B16" w:rsidRDefault="00230B16" w:rsidP="00EB192E">
            <w:pPr>
              <w:ind w:left="-57" w:right="-57"/>
              <w:jc w:val="left"/>
            </w:pPr>
            <w:r>
              <w:t>35,981 to 46,258</w:t>
            </w:r>
          </w:p>
        </w:tc>
        <w:tc>
          <w:tcPr>
            <w:tcW w:w="540" w:type="pct"/>
            <w:tcBorders>
              <w:top w:val="single" w:sz="4" w:space="0" w:color="auto"/>
              <w:left w:val="single" w:sz="4" w:space="0" w:color="auto"/>
              <w:bottom w:val="single" w:sz="4" w:space="0" w:color="auto"/>
              <w:right w:val="single" w:sz="4" w:space="0" w:color="auto"/>
            </w:tcBorders>
            <w:hideMark/>
          </w:tcPr>
          <w:p w14:paraId="502BF9B5" w14:textId="77777777" w:rsidR="00230B16" w:rsidRDefault="00230B16" w:rsidP="00EB192E">
            <w:pPr>
              <w:ind w:left="-57" w:right="-57"/>
              <w:jc w:val="center"/>
            </w:pPr>
            <w:r>
              <w:t>262</w:t>
            </w:r>
          </w:p>
        </w:tc>
        <w:tc>
          <w:tcPr>
            <w:tcW w:w="2230" w:type="pct"/>
            <w:tcBorders>
              <w:top w:val="single" w:sz="4" w:space="0" w:color="auto"/>
              <w:left w:val="single" w:sz="4" w:space="0" w:color="auto"/>
              <w:bottom w:val="single" w:sz="4" w:space="0" w:color="auto"/>
              <w:right w:val="single" w:sz="4" w:space="0" w:color="auto"/>
            </w:tcBorders>
            <w:hideMark/>
          </w:tcPr>
          <w:p w14:paraId="42177124" w14:textId="77777777" w:rsidR="00230B16" w:rsidRDefault="00230B16" w:rsidP="00EB192E">
            <w:pPr>
              <w:ind w:left="-57" w:right="-57"/>
              <w:jc w:val="center"/>
            </w:pPr>
            <w:r>
              <w:t>27</w:t>
            </w:r>
          </w:p>
        </w:tc>
      </w:tr>
      <w:tr w:rsidR="00EB192E" w14:paraId="2329DA8B" w14:textId="77777777" w:rsidTr="00EB192E">
        <w:trPr>
          <w:cantSplit/>
        </w:trPr>
        <w:tc>
          <w:tcPr>
            <w:tcW w:w="2230" w:type="pct"/>
            <w:tcBorders>
              <w:top w:val="single" w:sz="4" w:space="0" w:color="auto"/>
              <w:left w:val="single" w:sz="4" w:space="0" w:color="auto"/>
              <w:bottom w:val="single" w:sz="4" w:space="0" w:color="auto"/>
              <w:right w:val="single" w:sz="4" w:space="0" w:color="auto"/>
            </w:tcBorders>
            <w:hideMark/>
          </w:tcPr>
          <w:p w14:paraId="27A2AA80" w14:textId="77777777" w:rsidR="00230B16" w:rsidRDefault="00230B16" w:rsidP="00EB192E">
            <w:pPr>
              <w:ind w:left="-57" w:right="-57"/>
              <w:jc w:val="left"/>
            </w:pPr>
            <w:r>
              <w:t>46,259 to 59,477</w:t>
            </w:r>
          </w:p>
        </w:tc>
        <w:tc>
          <w:tcPr>
            <w:tcW w:w="540" w:type="pct"/>
            <w:tcBorders>
              <w:top w:val="single" w:sz="4" w:space="0" w:color="auto"/>
              <w:left w:val="single" w:sz="4" w:space="0" w:color="auto"/>
              <w:bottom w:val="single" w:sz="4" w:space="0" w:color="auto"/>
              <w:right w:val="single" w:sz="4" w:space="0" w:color="auto"/>
            </w:tcBorders>
            <w:hideMark/>
          </w:tcPr>
          <w:p w14:paraId="2673CB77" w14:textId="77777777" w:rsidR="00230B16" w:rsidRDefault="00230B16" w:rsidP="00EB192E">
            <w:pPr>
              <w:ind w:left="-57" w:right="-57"/>
              <w:jc w:val="center"/>
            </w:pPr>
            <w:r>
              <w:t>324</w:t>
            </w:r>
          </w:p>
        </w:tc>
        <w:tc>
          <w:tcPr>
            <w:tcW w:w="2230" w:type="pct"/>
            <w:tcBorders>
              <w:top w:val="single" w:sz="4" w:space="0" w:color="auto"/>
              <w:left w:val="single" w:sz="4" w:space="0" w:color="auto"/>
              <w:bottom w:val="single" w:sz="4" w:space="0" w:color="auto"/>
              <w:right w:val="single" w:sz="4" w:space="0" w:color="auto"/>
            </w:tcBorders>
            <w:hideMark/>
          </w:tcPr>
          <w:p w14:paraId="43515B56" w14:textId="77777777" w:rsidR="00230B16" w:rsidRDefault="00230B16" w:rsidP="00EB192E">
            <w:pPr>
              <w:ind w:left="-57" w:right="-57"/>
              <w:jc w:val="center"/>
            </w:pPr>
            <w:r>
              <w:t>27</w:t>
            </w:r>
          </w:p>
        </w:tc>
      </w:tr>
      <w:tr w:rsidR="00EB192E" w14:paraId="2AF2BD0F" w14:textId="77777777" w:rsidTr="00EB192E">
        <w:trPr>
          <w:cantSplit/>
        </w:trPr>
        <w:tc>
          <w:tcPr>
            <w:tcW w:w="2230" w:type="pct"/>
            <w:tcBorders>
              <w:top w:val="single" w:sz="4" w:space="0" w:color="auto"/>
              <w:left w:val="single" w:sz="4" w:space="0" w:color="auto"/>
              <w:bottom w:val="single" w:sz="4" w:space="0" w:color="auto"/>
              <w:right w:val="single" w:sz="4" w:space="0" w:color="auto"/>
            </w:tcBorders>
            <w:hideMark/>
          </w:tcPr>
          <w:p w14:paraId="17B1DA58" w14:textId="77777777" w:rsidR="00230B16" w:rsidRDefault="00230B16" w:rsidP="00EB192E">
            <w:pPr>
              <w:ind w:left="-57" w:right="-57"/>
              <w:jc w:val="left"/>
            </w:pPr>
            <w:r>
              <w:t>59,478 and over</w:t>
            </w:r>
          </w:p>
        </w:tc>
        <w:tc>
          <w:tcPr>
            <w:tcW w:w="540" w:type="pct"/>
            <w:tcBorders>
              <w:top w:val="single" w:sz="4" w:space="0" w:color="auto"/>
              <w:left w:val="single" w:sz="4" w:space="0" w:color="auto"/>
              <w:bottom w:val="single" w:sz="4" w:space="0" w:color="auto"/>
              <w:right w:val="single" w:sz="4" w:space="0" w:color="auto"/>
            </w:tcBorders>
            <w:hideMark/>
          </w:tcPr>
          <w:p w14:paraId="1D121F43" w14:textId="77777777" w:rsidR="00230B16" w:rsidRDefault="00230B16" w:rsidP="00EB192E">
            <w:pPr>
              <w:ind w:left="-57" w:right="-57"/>
              <w:jc w:val="center"/>
            </w:pPr>
            <w:r>
              <w:t>412</w:t>
            </w:r>
          </w:p>
        </w:tc>
        <w:tc>
          <w:tcPr>
            <w:tcW w:w="2230" w:type="pct"/>
            <w:tcBorders>
              <w:top w:val="single" w:sz="4" w:space="0" w:color="auto"/>
              <w:left w:val="single" w:sz="4" w:space="0" w:color="auto"/>
              <w:bottom w:val="single" w:sz="4" w:space="0" w:color="auto"/>
              <w:right w:val="single" w:sz="4" w:space="0" w:color="auto"/>
            </w:tcBorders>
            <w:hideMark/>
          </w:tcPr>
          <w:p w14:paraId="5B461725" w14:textId="77777777" w:rsidR="00230B16" w:rsidRDefault="00230B16" w:rsidP="00EB192E">
            <w:pPr>
              <w:ind w:left="-57" w:right="-57"/>
              <w:jc w:val="center"/>
            </w:pPr>
            <w:r>
              <w:t>27</w:t>
            </w:r>
          </w:p>
        </w:tc>
      </w:tr>
    </w:tbl>
    <w:p w14:paraId="3D4BC164" w14:textId="77777777" w:rsidR="00230B16" w:rsidRDefault="00230B16" w:rsidP="00230B16"/>
    <w:p w14:paraId="1E46E41C" w14:textId="77777777" w:rsidR="00230B16" w:rsidRDefault="00230B16" w:rsidP="00230B16">
      <w:pPr>
        <w:pStyle w:val="Level3A"/>
      </w:pPr>
      <w:r>
        <w:t>8.1.3</w:t>
      </w:r>
      <w:r>
        <w:tab/>
        <w:t xml:space="preserve">A transferred employee required to move to the new location ahead of the dependents will be reimbursed up to a maximum of $254 per week, providing the cost of accommodation is in excess of $51 per week.  </w:t>
      </w:r>
    </w:p>
    <w:p w14:paraId="20A9C44A" w14:textId="77777777" w:rsidR="00230B16" w:rsidRDefault="00230B16" w:rsidP="00230B16"/>
    <w:p w14:paraId="2BDC149D" w14:textId="77777777" w:rsidR="00230B16" w:rsidRDefault="00230B16" w:rsidP="00230B16">
      <w:pPr>
        <w:pStyle w:val="Level2A"/>
      </w:pPr>
      <w:r>
        <w:t>8.2</w:t>
      </w:r>
      <w:r>
        <w:tab/>
        <w:t xml:space="preserve">To be eligible for any Temporary Accommodation Benefit a relocated transferred employee is, by necessity, required to vacate the existing residence prior to departure for the new location and secure board and lodging (including for dependents, where applicable) at the new location pending a residence becoming available. </w:t>
      </w:r>
    </w:p>
    <w:p w14:paraId="350F9AAF" w14:textId="77777777" w:rsidR="00230B16" w:rsidRDefault="00230B16" w:rsidP="00230B16">
      <w:pPr>
        <w:pStyle w:val="Level2A"/>
      </w:pPr>
    </w:p>
    <w:p w14:paraId="32AE08A3" w14:textId="77777777" w:rsidR="00230B16" w:rsidRDefault="00230B16" w:rsidP="00230B16">
      <w:pPr>
        <w:pStyle w:val="Level2A"/>
      </w:pPr>
      <w:r>
        <w:t>8.3</w:t>
      </w:r>
      <w:r>
        <w:tab/>
        <w:t>This clause will not apply to Government-owned residences.</w:t>
      </w:r>
    </w:p>
    <w:p w14:paraId="598E1F9E" w14:textId="77777777" w:rsidR="00230B16" w:rsidRDefault="00230B16" w:rsidP="00230B16">
      <w:pPr>
        <w:pStyle w:val="Level2A"/>
      </w:pPr>
    </w:p>
    <w:p w14:paraId="3C5FD866" w14:textId="77777777" w:rsidR="00230B16" w:rsidRDefault="00230B16" w:rsidP="00230B16">
      <w:pPr>
        <w:pStyle w:val="Level2A"/>
      </w:pPr>
      <w:r>
        <w:t>8.4</w:t>
      </w:r>
      <w:r>
        <w:tab/>
        <w:t>Where the period of four weeks referred to in subclause 8.1 of this clause is not sufficient for the transferred employee to obtain suitable permanent accommodation, the Agency Head will consider each case on its merits but will require full particulars to be supplied.</w:t>
      </w:r>
    </w:p>
    <w:p w14:paraId="43FD9F64" w14:textId="77777777" w:rsidR="00230B16" w:rsidRDefault="00230B16" w:rsidP="00230B16">
      <w:pPr>
        <w:pStyle w:val="Level2A"/>
      </w:pPr>
    </w:p>
    <w:p w14:paraId="73D88D1A" w14:textId="77777777" w:rsidR="00230B16" w:rsidRDefault="00230B16" w:rsidP="00230B16">
      <w:pPr>
        <w:pStyle w:val="Level2A"/>
      </w:pPr>
      <w:r>
        <w:t>8.5</w:t>
      </w:r>
      <w:r>
        <w:tab/>
        <w:t>Temporary Accommodation Benefits will not be paid to more than one person per household.</w:t>
      </w:r>
    </w:p>
    <w:p w14:paraId="55AA0D1D" w14:textId="77777777" w:rsidR="00230B16" w:rsidRDefault="00230B16" w:rsidP="00230B16">
      <w:pPr>
        <w:pStyle w:val="Level2A"/>
      </w:pPr>
    </w:p>
    <w:p w14:paraId="77C5F650" w14:textId="77777777" w:rsidR="00230B16" w:rsidRDefault="00230B16" w:rsidP="00230B16">
      <w:pPr>
        <w:pStyle w:val="Level2A"/>
      </w:pPr>
      <w:r>
        <w:t>8.6</w:t>
      </w:r>
      <w:r>
        <w:tab/>
        <w:t>The Agency Head will discontinue payment of Temporary Accommodation Benefits if satisfied the transferred employee has rejected suitable accommodation.</w:t>
      </w:r>
    </w:p>
    <w:p w14:paraId="008740AB" w14:textId="77777777" w:rsidR="00230B16" w:rsidRDefault="00230B16" w:rsidP="00230B16"/>
    <w:p w14:paraId="5FC89F49" w14:textId="77777777" w:rsidR="00230B16" w:rsidRDefault="00230B16" w:rsidP="00230B16">
      <w:pPr>
        <w:pStyle w:val="Level1Ai"/>
      </w:pPr>
      <w:r>
        <w:t>9.  Temporary Accommodation Benefits - Privately Rented</w:t>
      </w:r>
    </w:p>
    <w:p w14:paraId="2E939215" w14:textId="77777777" w:rsidR="00230B16" w:rsidRDefault="00230B16" w:rsidP="00230B16"/>
    <w:p w14:paraId="6E57F768" w14:textId="77777777" w:rsidR="00230B16" w:rsidRDefault="00230B16" w:rsidP="00230B16">
      <w:pPr>
        <w:pStyle w:val="Level2A"/>
      </w:pPr>
      <w:r>
        <w:t>9.1</w:t>
      </w:r>
      <w:r>
        <w:tab/>
        <w:t>Where a transferred employee secures privately rented accommodation (e.g.  a private house) at his or her new location and incurs excess rent then the transferred employee will receive assistance as per the table below:</w:t>
      </w:r>
    </w:p>
    <w:p w14:paraId="7DDEFBA0" w14:textId="77777777" w:rsidR="00230B16" w:rsidRDefault="00230B16" w:rsidP="00230B16"/>
    <w:tbl>
      <w:tblPr>
        <w:tblW w:w="3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211"/>
      </w:tblGrid>
      <w:tr w:rsidR="00230B16" w14:paraId="24BF3482" w14:textId="77777777" w:rsidTr="006A5C58">
        <w:trPr>
          <w:cantSplit/>
          <w:jc w:val="center"/>
        </w:trPr>
        <w:tc>
          <w:tcPr>
            <w:tcW w:w="3375" w:type="pct"/>
            <w:tcBorders>
              <w:top w:val="single" w:sz="4" w:space="0" w:color="auto"/>
              <w:left w:val="single" w:sz="4" w:space="0" w:color="auto"/>
              <w:bottom w:val="single" w:sz="4" w:space="0" w:color="auto"/>
              <w:right w:val="single" w:sz="4" w:space="0" w:color="auto"/>
            </w:tcBorders>
            <w:hideMark/>
          </w:tcPr>
          <w:p w14:paraId="6E682CD9" w14:textId="77777777" w:rsidR="00230B16" w:rsidRDefault="00230B16" w:rsidP="006A5C58">
            <w:r>
              <w:t>Employee with 2 or more dependent children</w:t>
            </w:r>
          </w:p>
        </w:tc>
        <w:tc>
          <w:tcPr>
            <w:tcW w:w="1625" w:type="pct"/>
            <w:tcBorders>
              <w:top w:val="single" w:sz="4" w:space="0" w:color="auto"/>
              <w:left w:val="single" w:sz="4" w:space="0" w:color="auto"/>
              <w:bottom w:val="single" w:sz="4" w:space="0" w:color="auto"/>
              <w:right w:val="single" w:sz="4" w:space="0" w:color="auto"/>
            </w:tcBorders>
            <w:hideMark/>
          </w:tcPr>
          <w:p w14:paraId="2D8D6743" w14:textId="77777777" w:rsidR="00230B16" w:rsidRDefault="00230B16" w:rsidP="006A5C58">
            <w:pPr>
              <w:jc w:val="center"/>
            </w:pPr>
            <w:r>
              <w:t>$68 per week</w:t>
            </w:r>
          </w:p>
        </w:tc>
      </w:tr>
      <w:tr w:rsidR="00230B16" w14:paraId="58902F50" w14:textId="77777777" w:rsidTr="006A5C58">
        <w:trPr>
          <w:cantSplit/>
          <w:jc w:val="center"/>
        </w:trPr>
        <w:tc>
          <w:tcPr>
            <w:tcW w:w="3375" w:type="pct"/>
            <w:tcBorders>
              <w:top w:val="single" w:sz="4" w:space="0" w:color="auto"/>
              <w:left w:val="single" w:sz="4" w:space="0" w:color="auto"/>
              <w:bottom w:val="single" w:sz="4" w:space="0" w:color="auto"/>
              <w:right w:val="single" w:sz="4" w:space="0" w:color="auto"/>
            </w:tcBorders>
            <w:hideMark/>
          </w:tcPr>
          <w:p w14:paraId="564E176C" w14:textId="77777777" w:rsidR="00230B16" w:rsidRDefault="00230B16" w:rsidP="006A5C58">
            <w:r>
              <w:t>Employee with 1 dependent child</w:t>
            </w:r>
          </w:p>
        </w:tc>
        <w:tc>
          <w:tcPr>
            <w:tcW w:w="1625" w:type="pct"/>
            <w:tcBorders>
              <w:top w:val="single" w:sz="4" w:space="0" w:color="auto"/>
              <w:left w:val="single" w:sz="4" w:space="0" w:color="auto"/>
              <w:bottom w:val="single" w:sz="4" w:space="0" w:color="auto"/>
              <w:right w:val="single" w:sz="4" w:space="0" w:color="auto"/>
            </w:tcBorders>
            <w:hideMark/>
          </w:tcPr>
          <w:p w14:paraId="0CE56CEB" w14:textId="77777777" w:rsidR="00230B16" w:rsidRDefault="00230B16" w:rsidP="006A5C58">
            <w:pPr>
              <w:jc w:val="center"/>
            </w:pPr>
            <w:r>
              <w:t>$59 per week</w:t>
            </w:r>
          </w:p>
        </w:tc>
      </w:tr>
      <w:tr w:rsidR="00230B16" w14:paraId="54E1ECC0" w14:textId="77777777" w:rsidTr="006A5C58">
        <w:trPr>
          <w:cantSplit/>
          <w:jc w:val="center"/>
        </w:trPr>
        <w:tc>
          <w:tcPr>
            <w:tcW w:w="3375" w:type="pct"/>
            <w:tcBorders>
              <w:top w:val="single" w:sz="4" w:space="0" w:color="auto"/>
              <w:left w:val="single" w:sz="4" w:space="0" w:color="auto"/>
              <w:bottom w:val="single" w:sz="4" w:space="0" w:color="auto"/>
              <w:right w:val="single" w:sz="4" w:space="0" w:color="auto"/>
            </w:tcBorders>
            <w:hideMark/>
          </w:tcPr>
          <w:p w14:paraId="2E73F5E4" w14:textId="77777777" w:rsidR="00230B16" w:rsidRDefault="00230B16" w:rsidP="006A5C58">
            <w:r>
              <w:t>Employee without dependent children</w:t>
            </w:r>
          </w:p>
        </w:tc>
        <w:tc>
          <w:tcPr>
            <w:tcW w:w="1625" w:type="pct"/>
            <w:tcBorders>
              <w:top w:val="single" w:sz="4" w:space="0" w:color="auto"/>
              <w:left w:val="single" w:sz="4" w:space="0" w:color="auto"/>
              <w:bottom w:val="single" w:sz="4" w:space="0" w:color="auto"/>
              <w:right w:val="single" w:sz="4" w:space="0" w:color="auto"/>
            </w:tcBorders>
            <w:hideMark/>
          </w:tcPr>
          <w:p w14:paraId="31ACFFE6" w14:textId="77777777" w:rsidR="00230B16" w:rsidRDefault="00230B16" w:rsidP="006A5C58">
            <w:pPr>
              <w:jc w:val="center"/>
            </w:pPr>
            <w:r>
              <w:t>$51 per week</w:t>
            </w:r>
          </w:p>
        </w:tc>
      </w:tr>
    </w:tbl>
    <w:p w14:paraId="2CF8D054" w14:textId="77777777" w:rsidR="00230B16" w:rsidRDefault="00230B16" w:rsidP="00230B16">
      <w:pPr>
        <w:pStyle w:val="Level2A"/>
      </w:pPr>
      <w:r>
        <w:t>9.2</w:t>
      </w:r>
      <w:r>
        <w:tab/>
        <w:t xml:space="preserve">The formula for excess rent is as follows. </w:t>
      </w:r>
    </w:p>
    <w:p w14:paraId="605CF4F7" w14:textId="77777777" w:rsidR="00230B16" w:rsidRDefault="00230B16" w:rsidP="00230B16"/>
    <w:p w14:paraId="692E8863" w14:textId="77777777" w:rsidR="00230B16" w:rsidRDefault="00230B16" w:rsidP="00230B16">
      <w:pPr>
        <w:pStyle w:val="BlockIndent1cm"/>
      </w:pPr>
      <w:r>
        <w:t>Excess rent in respect of any transferred employee means rent in excess of the employee’s weekly contribution calculated as follows:</w:t>
      </w:r>
    </w:p>
    <w:p w14:paraId="393323F1" w14:textId="77777777" w:rsidR="00230B16" w:rsidRDefault="00230B16" w:rsidP="00230B16"/>
    <w:tbl>
      <w:tblPr>
        <w:tblW w:w="4273" w:type="pct"/>
        <w:jc w:val="center"/>
        <w:tblLook w:val="04A0" w:firstRow="1" w:lastRow="0" w:firstColumn="1" w:lastColumn="0" w:noHBand="0" w:noVBand="1"/>
      </w:tblPr>
      <w:tblGrid>
        <w:gridCol w:w="1822"/>
        <w:gridCol w:w="329"/>
        <w:gridCol w:w="2482"/>
        <w:gridCol w:w="316"/>
        <w:gridCol w:w="2892"/>
      </w:tblGrid>
      <w:tr w:rsidR="00230B16" w14:paraId="319BA497" w14:textId="77777777" w:rsidTr="006A5C58">
        <w:trPr>
          <w:cantSplit/>
          <w:jc w:val="center"/>
        </w:trPr>
        <w:tc>
          <w:tcPr>
            <w:tcW w:w="1177" w:type="pct"/>
            <w:hideMark/>
          </w:tcPr>
          <w:p w14:paraId="79F6B68E" w14:textId="77777777" w:rsidR="00230B16" w:rsidRDefault="00230B16" w:rsidP="006A5C58">
            <w:pPr>
              <w:jc w:val="center"/>
            </w:pPr>
            <w:r>
              <w:t>Contribution</w:t>
            </w:r>
          </w:p>
        </w:tc>
        <w:tc>
          <w:tcPr>
            <w:tcW w:w="150" w:type="pct"/>
            <w:hideMark/>
          </w:tcPr>
          <w:p w14:paraId="08C655E8" w14:textId="77777777" w:rsidR="00230B16" w:rsidRDefault="00230B16" w:rsidP="006A5C58">
            <w:pPr>
              <w:jc w:val="center"/>
            </w:pPr>
            <w:r>
              <w:t>=</w:t>
            </w:r>
          </w:p>
        </w:tc>
        <w:tc>
          <w:tcPr>
            <w:tcW w:w="1598" w:type="pct"/>
            <w:hideMark/>
          </w:tcPr>
          <w:p w14:paraId="3BDA638C" w14:textId="77777777" w:rsidR="00230B16" w:rsidRDefault="00230B16" w:rsidP="006A5C58">
            <w:pPr>
              <w:jc w:val="center"/>
            </w:pPr>
            <w:r>
              <w:t>Substantive salary</w:t>
            </w:r>
          </w:p>
        </w:tc>
        <w:tc>
          <w:tcPr>
            <w:tcW w:w="207" w:type="pct"/>
            <w:hideMark/>
          </w:tcPr>
          <w:p w14:paraId="4429C987" w14:textId="77777777" w:rsidR="00230B16" w:rsidRDefault="00230B16" w:rsidP="006A5C58">
            <w:pPr>
              <w:jc w:val="center"/>
            </w:pPr>
            <w:r>
              <w:t>x</w:t>
            </w:r>
          </w:p>
        </w:tc>
        <w:tc>
          <w:tcPr>
            <w:tcW w:w="1868" w:type="pct"/>
            <w:hideMark/>
          </w:tcPr>
          <w:p w14:paraId="12250774" w14:textId="77777777" w:rsidR="00230B16" w:rsidRDefault="00230B16" w:rsidP="006A5C58">
            <w:pPr>
              <w:jc w:val="center"/>
            </w:pPr>
            <w:r>
              <w:t>(Substantive salary + 2927)</w:t>
            </w:r>
          </w:p>
        </w:tc>
      </w:tr>
      <w:tr w:rsidR="00230B16" w14:paraId="3A2E49C1" w14:textId="77777777" w:rsidTr="006A5C58">
        <w:trPr>
          <w:cantSplit/>
          <w:jc w:val="center"/>
        </w:trPr>
        <w:tc>
          <w:tcPr>
            <w:tcW w:w="1177" w:type="pct"/>
          </w:tcPr>
          <w:p w14:paraId="3B05F837" w14:textId="77777777" w:rsidR="00230B16" w:rsidRDefault="00230B16" w:rsidP="006A5C58">
            <w:pPr>
              <w:jc w:val="center"/>
            </w:pPr>
          </w:p>
        </w:tc>
        <w:tc>
          <w:tcPr>
            <w:tcW w:w="150" w:type="pct"/>
          </w:tcPr>
          <w:p w14:paraId="6F103B22" w14:textId="77777777" w:rsidR="00230B16" w:rsidRDefault="00230B16" w:rsidP="006A5C58">
            <w:pPr>
              <w:jc w:val="center"/>
            </w:pPr>
          </w:p>
        </w:tc>
        <w:tc>
          <w:tcPr>
            <w:tcW w:w="1598" w:type="pct"/>
          </w:tcPr>
          <w:p w14:paraId="5CB9696E" w14:textId="77777777" w:rsidR="00230B16" w:rsidRDefault="00230B16" w:rsidP="006A5C58">
            <w:pPr>
              <w:jc w:val="center"/>
            </w:pPr>
          </w:p>
        </w:tc>
        <w:tc>
          <w:tcPr>
            <w:tcW w:w="207" w:type="pct"/>
          </w:tcPr>
          <w:p w14:paraId="500E9852" w14:textId="77777777" w:rsidR="00230B16" w:rsidRDefault="00230B16" w:rsidP="006A5C58">
            <w:pPr>
              <w:jc w:val="center"/>
            </w:pPr>
          </w:p>
        </w:tc>
        <w:tc>
          <w:tcPr>
            <w:tcW w:w="1868" w:type="pct"/>
            <w:hideMark/>
          </w:tcPr>
          <w:p w14:paraId="5AF66930" w14:textId="77777777" w:rsidR="00230B16" w:rsidRDefault="00230B16" w:rsidP="006A5C58">
            <w:pPr>
              <w:jc w:val="center"/>
            </w:pPr>
            <w:r>
              <w:t>101,840</w:t>
            </w:r>
          </w:p>
        </w:tc>
      </w:tr>
    </w:tbl>
    <w:p w14:paraId="1CD0397F" w14:textId="77777777" w:rsidR="00230B16" w:rsidRDefault="00230B16" w:rsidP="00230B16"/>
    <w:p w14:paraId="7B3A8271" w14:textId="77777777" w:rsidR="00230B16" w:rsidRDefault="00230B16" w:rsidP="00230B16">
      <w:pPr>
        <w:pStyle w:val="BlockIndent1cm"/>
      </w:pPr>
      <w:r>
        <w:t>"An employee’s weekly contribution" will be the "Contribution" as above multiplied by 7 and divided by 365.25</w:t>
      </w:r>
    </w:p>
    <w:p w14:paraId="0EAB29EE" w14:textId="77777777" w:rsidR="00230B16" w:rsidRDefault="00230B16" w:rsidP="00230B16">
      <w:pPr>
        <w:pStyle w:val="BlockIndent1cm"/>
      </w:pPr>
    </w:p>
    <w:p w14:paraId="5774531F" w14:textId="77777777" w:rsidR="00230B16" w:rsidRDefault="00230B16" w:rsidP="00230B16">
      <w:pPr>
        <w:pStyle w:val="BlockIndent1cm"/>
      </w:pPr>
      <w:r>
        <w:t>The formula for calculating an employee’s weekly contribution is based on:</w:t>
      </w:r>
    </w:p>
    <w:p w14:paraId="24A5A6ED" w14:textId="77777777" w:rsidR="00230B16" w:rsidRDefault="00230B16" w:rsidP="00230B16"/>
    <w:p w14:paraId="0201A3B3" w14:textId="77777777" w:rsidR="00230B16" w:rsidRDefault="00230B16" w:rsidP="00230B16">
      <w:pPr>
        <w:pStyle w:val="Level3A"/>
      </w:pPr>
      <w:r>
        <w:t>(a)</w:t>
      </w:r>
      <w:r>
        <w:tab/>
        <w:t>15% of the salary of a General Scale Clerk, Step 10 A&amp;C</w:t>
      </w:r>
    </w:p>
    <w:p w14:paraId="13F1B617" w14:textId="77777777" w:rsidR="00230B16" w:rsidRDefault="00230B16" w:rsidP="00230B16">
      <w:pPr>
        <w:pStyle w:val="Level3A"/>
      </w:pPr>
    </w:p>
    <w:p w14:paraId="3AE33C57" w14:textId="77777777" w:rsidR="00230B16" w:rsidRDefault="00230B16" w:rsidP="00230B16">
      <w:pPr>
        <w:pStyle w:val="Level3A"/>
      </w:pPr>
      <w:r>
        <w:t>(b)</w:t>
      </w:r>
      <w:r>
        <w:tab/>
        <w:t>20% of the salary of Clerk, min. Grade 4 A&amp;C</w:t>
      </w:r>
    </w:p>
    <w:p w14:paraId="3A8EB7FD" w14:textId="77777777" w:rsidR="00230B16" w:rsidRDefault="00230B16" w:rsidP="00230B16">
      <w:pPr>
        <w:pStyle w:val="Level3A"/>
      </w:pPr>
    </w:p>
    <w:p w14:paraId="10352B59" w14:textId="77777777" w:rsidR="00230B16" w:rsidRDefault="00230B16" w:rsidP="00230B16">
      <w:pPr>
        <w:pStyle w:val="Level3A"/>
      </w:pPr>
      <w:r>
        <w:t>(c)</w:t>
      </w:r>
      <w:r>
        <w:tab/>
        <w:t>25% of the salary of Clerk, min. Grade 7 A&amp;C</w:t>
      </w:r>
    </w:p>
    <w:p w14:paraId="62CC9EEA" w14:textId="77777777" w:rsidR="00230B16" w:rsidRDefault="00230B16" w:rsidP="00230B16"/>
    <w:p w14:paraId="5EF96FF1" w14:textId="77777777" w:rsidR="00230B16" w:rsidRDefault="00230B16" w:rsidP="00230B16">
      <w:pPr>
        <w:pStyle w:val="BlockIndent1cm"/>
      </w:pPr>
      <w:r>
        <w:t>In the event of movement in the salaries for these classifications in the Crown Employees (Administrative and Clerical Officers - Salaries) Award 2007, the formula will be varied as follows:</w:t>
      </w:r>
    </w:p>
    <w:p w14:paraId="224850D6" w14:textId="77777777" w:rsidR="00230B16" w:rsidRDefault="00230B16" w:rsidP="00230B16">
      <w:pPr>
        <w:pStyle w:val="BlockIndent1cm"/>
      </w:pPr>
    </w:p>
    <w:p w14:paraId="4B51E4E1" w14:textId="77777777" w:rsidR="00230B16" w:rsidRDefault="00230B16" w:rsidP="00230B16">
      <w:pPr>
        <w:pStyle w:val="BlockIndent1cm"/>
      </w:pPr>
      <w:r>
        <w:t>replacing the figure of 101,840 by ten times the difference between the salaries for the Step 10 of the General Scale and for the minimum of Grade 7, A&amp;C and,</w:t>
      </w:r>
    </w:p>
    <w:p w14:paraId="1FC65BFD" w14:textId="77777777" w:rsidR="00230B16" w:rsidRDefault="00230B16" w:rsidP="00230B16">
      <w:pPr>
        <w:pStyle w:val="BlockIndent1cm"/>
      </w:pPr>
    </w:p>
    <w:p w14:paraId="17C3C0FE" w14:textId="77777777" w:rsidR="00230B16" w:rsidRDefault="00230B16" w:rsidP="00230B16">
      <w:pPr>
        <w:pStyle w:val="BlockIndent1cm"/>
      </w:pPr>
      <w:r>
        <w:t>replacing the figure of 2,927 by the difference between the salary for the Step 10 of the General scale and 15% of the figure referred above.</w:t>
      </w:r>
    </w:p>
    <w:p w14:paraId="4BCFA012" w14:textId="77777777" w:rsidR="00230B16" w:rsidRDefault="00230B16" w:rsidP="00230B16"/>
    <w:p w14:paraId="773CBD89" w14:textId="77777777" w:rsidR="00230B16" w:rsidRDefault="00230B16" w:rsidP="00230B16">
      <w:pPr>
        <w:pStyle w:val="Level2A"/>
      </w:pPr>
      <w:r>
        <w:t>9.3</w:t>
      </w:r>
      <w:r>
        <w:tab/>
        <w:t>Agency Heads may require transferred employees to show evidence of difficulties in obtaining cheaper private accommodation, including the provision by a transferred employee of a statutory declaration.</w:t>
      </w:r>
    </w:p>
    <w:p w14:paraId="7040194B" w14:textId="77777777" w:rsidR="00230B16" w:rsidRDefault="00230B16" w:rsidP="00230B16">
      <w:pPr>
        <w:pStyle w:val="Level2A"/>
      </w:pPr>
    </w:p>
    <w:p w14:paraId="66173B12" w14:textId="77777777" w:rsidR="00230B16" w:rsidRDefault="00230B16" w:rsidP="00230B16">
      <w:pPr>
        <w:pStyle w:val="Level2A"/>
      </w:pPr>
      <w:r>
        <w:t>9.4</w:t>
      </w:r>
      <w:r>
        <w:tab/>
        <w:t>In exceptional circumstances, Agency Heads may extend excess rent payments beyond six months, including in areas where there is an acute shortage of housing of a reasonable standard, and areas experiencing extremely high rents due to conditions which are abnormal compared with those generally in New South Wales.</w:t>
      </w:r>
    </w:p>
    <w:p w14:paraId="2441FFE0" w14:textId="77777777" w:rsidR="00230B16" w:rsidRDefault="00230B16" w:rsidP="00230B16"/>
    <w:p w14:paraId="13020227" w14:textId="77777777" w:rsidR="00230B16" w:rsidRDefault="00230B16" w:rsidP="00230B16">
      <w:pPr>
        <w:pStyle w:val="Level1Ai"/>
      </w:pPr>
      <w:r>
        <w:t>10.  Removal and Storage Expenses</w:t>
      </w:r>
    </w:p>
    <w:p w14:paraId="4F195A79" w14:textId="77777777" w:rsidR="00230B16" w:rsidRDefault="00230B16" w:rsidP="00230B16"/>
    <w:p w14:paraId="1AB0B8AA" w14:textId="77777777" w:rsidR="00230B16" w:rsidRDefault="00230B16" w:rsidP="00230B16">
      <w:pPr>
        <w:pStyle w:val="Level2A"/>
      </w:pPr>
      <w:r>
        <w:t>10.1</w:t>
      </w:r>
      <w:r>
        <w:tab/>
        <w:t>A transferred employee will be entitled to reimbursement for the costs incurred in removing personal and household effects to the new location, including:</w:t>
      </w:r>
    </w:p>
    <w:p w14:paraId="08A90A08" w14:textId="77777777" w:rsidR="00230B16" w:rsidRDefault="00230B16" w:rsidP="00230B16"/>
    <w:p w14:paraId="57F29831" w14:textId="77777777" w:rsidR="00230B16" w:rsidRDefault="00230B16" w:rsidP="00230B16">
      <w:pPr>
        <w:pStyle w:val="Level3A"/>
      </w:pPr>
      <w:r>
        <w:t>10.1.1</w:t>
      </w:r>
      <w:r>
        <w:tab/>
        <w:t>Expenses reasonably incurred by transferred employees and their families for meals and accommodation during the course of the journey.</w:t>
      </w:r>
    </w:p>
    <w:p w14:paraId="10C56DFD" w14:textId="77777777" w:rsidR="00230B16" w:rsidRDefault="00230B16" w:rsidP="00230B16">
      <w:pPr>
        <w:pStyle w:val="Level3A"/>
      </w:pPr>
    </w:p>
    <w:p w14:paraId="011942C1" w14:textId="77777777" w:rsidR="00230B16" w:rsidRDefault="00230B16" w:rsidP="00230B16">
      <w:pPr>
        <w:pStyle w:val="Level3A"/>
      </w:pPr>
      <w:r>
        <w:t>10.1.2</w:t>
      </w:r>
      <w:r>
        <w:tab/>
        <w:t>Cost of transporting a second vehicle by either rail, road transport or driving (motor vehicle allowance to be paid at the casual rate) to the transferred employee’s new location.</w:t>
      </w:r>
    </w:p>
    <w:p w14:paraId="4122904C" w14:textId="77777777" w:rsidR="00230B16" w:rsidRDefault="00230B16" w:rsidP="00230B16">
      <w:pPr>
        <w:pStyle w:val="Level3A"/>
      </w:pPr>
    </w:p>
    <w:p w14:paraId="66069790" w14:textId="77777777" w:rsidR="00230B16" w:rsidRDefault="00230B16" w:rsidP="00230B16">
      <w:pPr>
        <w:pStyle w:val="Level3A"/>
      </w:pPr>
      <w:r>
        <w:t>10.1.3</w:t>
      </w:r>
      <w:r>
        <w:tab/>
        <w:t>Cost of insuring furniture and effects whilst in transit up to an amount of $38,000.  If the insured amount exceeds that amount, the case may be referred to the Agency Head for consideration.</w:t>
      </w:r>
    </w:p>
    <w:p w14:paraId="25F16075" w14:textId="77777777" w:rsidR="00230B16" w:rsidRDefault="00230B16" w:rsidP="00230B16">
      <w:pPr>
        <w:pStyle w:val="Level3A"/>
      </w:pPr>
    </w:p>
    <w:p w14:paraId="380E269F" w14:textId="77777777" w:rsidR="00230B16" w:rsidRDefault="00230B16" w:rsidP="00230B16">
      <w:pPr>
        <w:pStyle w:val="Level3A"/>
      </w:pPr>
      <w:r>
        <w:t>10.1.4</w:t>
      </w:r>
      <w:r>
        <w:tab/>
        <w:t>An advance payment to cover the whole or part of the removal expenses provided that the transferred employee repays any unused portion within one month of incurring the cost of removal, unless the Agency Head otherwise approves.</w:t>
      </w:r>
    </w:p>
    <w:p w14:paraId="11EC6B7F" w14:textId="77777777" w:rsidR="00230B16" w:rsidRDefault="00230B16" w:rsidP="00230B16">
      <w:pPr>
        <w:pStyle w:val="Level3A"/>
      </w:pPr>
    </w:p>
    <w:p w14:paraId="35E4906C" w14:textId="77777777" w:rsidR="00230B16" w:rsidRDefault="00230B16" w:rsidP="00230B16">
      <w:pPr>
        <w:pStyle w:val="Level3A"/>
      </w:pPr>
      <w:r>
        <w:t>10.1.5</w:t>
      </w:r>
      <w:r>
        <w:tab/>
        <w:t>Meal and accommodation expenses reasonably incurred where, due to circumstances beyond the control of the transferred employee, the furniture and household effects arrive late at the new location or are moved before the transferred employee’s departure from the former location.</w:t>
      </w:r>
    </w:p>
    <w:p w14:paraId="1C855C4C" w14:textId="77777777" w:rsidR="00230B16" w:rsidRDefault="00230B16" w:rsidP="00230B16"/>
    <w:p w14:paraId="43329A03" w14:textId="77777777" w:rsidR="00230B16" w:rsidRDefault="00230B16" w:rsidP="00230B16">
      <w:pPr>
        <w:pStyle w:val="Level2A"/>
      </w:pPr>
      <w:r>
        <w:t>10.2</w:t>
      </w:r>
      <w:r>
        <w:tab/>
        <w:t>Where the Agency Head is satisfied that a transferred employee is unable to secure suitable accommodation at the new location and is required to store furniture, reimbursement for the cost of transport and storage will be made. The transferred employee will also be allowed the cost of insurance of furniture while in storage on the same basis as prescribed in paragraph 10.1.3 of this clause.</w:t>
      </w:r>
    </w:p>
    <w:p w14:paraId="074B4D18" w14:textId="77777777" w:rsidR="00230B16" w:rsidRDefault="00230B16" w:rsidP="00230B16"/>
    <w:p w14:paraId="6ED949B0" w14:textId="77777777" w:rsidR="00230B16" w:rsidRDefault="00230B16" w:rsidP="00230B16">
      <w:pPr>
        <w:pStyle w:val="Level1Ai"/>
      </w:pPr>
      <w:r>
        <w:t>11.  Depreciation and Disturbance Allowance</w:t>
      </w:r>
    </w:p>
    <w:p w14:paraId="20ECD914" w14:textId="77777777" w:rsidR="00230B16" w:rsidRDefault="00230B16" w:rsidP="00230B16"/>
    <w:p w14:paraId="39509CB9" w14:textId="77777777" w:rsidR="00230B16" w:rsidRDefault="00230B16" w:rsidP="00230B16">
      <w:pPr>
        <w:pStyle w:val="Level2A"/>
      </w:pPr>
      <w:r>
        <w:t>11.1</w:t>
      </w:r>
      <w:r>
        <w:tab/>
        <w:t xml:space="preserve">Where the Agency Head is satisfied that the transferred employee has removed a substantial portion of the household’s furniture, furnishings and fittings, the transferred employee will be paid a Depreciation and Disturbance Allowance of $1,126 compensation for the accelerated depreciation of personal and/or household effects to the value of $7,037 or pro rata if the value is less. </w:t>
      </w:r>
    </w:p>
    <w:p w14:paraId="6499317B" w14:textId="77777777" w:rsidR="00230B16" w:rsidRDefault="00230B16" w:rsidP="00230B16"/>
    <w:p w14:paraId="640C3870" w14:textId="77777777" w:rsidR="00230B16" w:rsidRDefault="00230B16" w:rsidP="00230B16">
      <w:pPr>
        <w:pStyle w:val="Level1Ai"/>
      </w:pPr>
      <w:r>
        <w:t>12.  Education of Children</w:t>
      </w:r>
    </w:p>
    <w:p w14:paraId="43DE0B16" w14:textId="77777777" w:rsidR="00230B16" w:rsidRDefault="00230B16" w:rsidP="00230B16"/>
    <w:p w14:paraId="385C2222" w14:textId="77777777" w:rsidR="00230B16" w:rsidRDefault="00230B16" w:rsidP="00230B16">
      <w:pPr>
        <w:pStyle w:val="Level2A"/>
      </w:pPr>
      <w:r>
        <w:t>12.1</w:t>
      </w:r>
      <w:r>
        <w:tab/>
        <w:t>A transferred employee will be reimbursed for accommodation expenses exceeding $27 per week, up to a maximum of $56 per week, for each dependent child undertaking Year 12 where the elected subjects are not available at a school in the transferred employee’s new location. The transferred employee will be required to provide a certificate from the Department of Education confirming that the elected subjects are not available at the transferred employee’s new location.</w:t>
      </w:r>
    </w:p>
    <w:p w14:paraId="419655B5" w14:textId="77777777" w:rsidR="00230B16" w:rsidRDefault="00230B16" w:rsidP="00230B16">
      <w:pPr>
        <w:pStyle w:val="Level2A"/>
      </w:pPr>
    </w:p>
    <w:p w14:paraId="3F62D50C" w14:textId="77777777" w:rsidR="00230B16" w:rsidRDefault="00230B16" w:rsidP="00230B16">
      <w:pPr>
        <w:pStyle w:val="Level2A"/>
      </w:pPr>
      <w:r>
        <w:t>12.2</w:t>
      </w:r>
      <w:r>
        <w:tab/>
        <w:t xml:space="preserve">A transferred employee will be reimbursed costs for the replacement of essential school clothing and ancillary items for each dependent child required to change schools as a result of the employee’s transfer from the former location to the new location subject to advice from the new school. </w:t>
      </w:r>
    </w:p>
    <w:p w14:paraId="4D941476" w14:textId="77777777" w:rsidR="00230B16" w:rsidRDefault="00230B16" w:rsidP="00230B16"/>
    <w:p w14:paraId="44E1CA4F" w14:textId="77777777" w:rsidR="00230B16" w:rsidRDefault="00230B16" w:rsidP="00230B16">
      <w:pPr>
        <w:pStyle w:val="Level1Ai"/>
      </w:pPr>
      <w:r>
        <w:t>13.  Reimbursement of Transaction Expenses</w:t>
      </w:r>
    </w:p>
    <w:p w14:paraId="251B1191" w14:textId="77777777" w:rsidR="00230B16" w:rsidRDefault="00230B16" w:rsidP="00230B16"/>
    <w:p w14:paraId="1A7DAB7D" w14:textId="77777777" w:rsidR="00230B16" w:rsidRDefault="00230B16" w:rsidP="00230B16">
      <w:pPr>
        <w:pStyle w:val="Level2A"/>
      </w:pPr>
      <w:r>
        <w:t>13.1</w:t>
      </w:r>
      <w:r>
        <w:tab/>
        <w:t>A transferred employee who sells a residence at the former location and buys a residence (or land upon which to build a residence), as a result of the transfer to the new location, will be reimbursed for Transaction Expenses.</w:t>
      </w:r>
    </w:p>
    <w:p w14:paraId="62289CA5" w14:textId="77777777" w:rsidR="00230B16" w:rsidRDefault="00230B16" w:rsidP="00230B16">
      <w:pPr>
        <w:pStyle w:val="Level2A"/>
      </w:pPr>
    </w:p>
    <w:p w14:paraId="4B0E55A9" w14:textId="77777777" w:rsidR="00230B16" w:rsidRDefault="00230B16" w:rsidP="00230B16">
      <w:pPr>
        <w:pStyle w:val="Level2A"/>
      </w:pPr>
      <w:r>
        <w:t>13.2</w:t>
      </w:r>
      <w:r>
        <w:tab/>
        <w:t xml:space="preserve">Such Transaction Expenses will include: </w:t>
      </w:r>
    </w:p>
    <w:p w14:paraId="7FF90790" w14:textId="77777777" w:rsidR="00230B16" w:rsidRDefault="00230B16" w:rsidP="00230B16"/>
    <w:p w14:paraId="0FA410FB" w14:textId="77777777" w:rsidR="00230B16" w:rsidRDefault="00230B16" w:rsidP="00230B16">
      <w:pPr>
        <w:pStyle w:val="Level3A"/>
      </w:pPr>
      <w:r>
        <w:t>13.2.1</w:t>
      </w:r>
      <w:r>
        <w:tab/>
        <w:t>Professional costs and disbursements of a solicitor or registered conveyancing company;</w:t>
      </w:r>
    </w:p>
    <w:p w14:paraId="242C35CB" w14:textId="77777777" w:rsidR="00230B16" w:rsidRDefault="00230B16" w:rsidP="00230B16">
      <w:pPr>
        <w:pStyle w:val="Level3A"/>
      </w:pPr>
    </w:p>
    <w:p w14:paraId="4F186099" w14:textId="77777777" w:rsidR="00230B16" w:rsidRDefault="00230B16" w:rsidP="00230B16">
      <w:pPr>
        <w:pStyle w:val="Level3A"/>
      </w:pPr>
      <w:r>
        <w:t>13.2.2</w:t>
      </w:r>
      <w:r>
        <w:tab/>
        <w:t>Stamp duty on the purchase;</w:t>
      </w:r>
    </w:p>
    <w:p w14:paraId="753E9BBB" w14:textId="77777777" w:rsidR="00230B16" w:rsidRDefault="00230B16" w:rsidP="00230B16">
      <w:pPr>
        <w:pStyle w:val="Level3A"/>
      </w:pPr>
    </w:p>
    <w:p w14:paraId="7DE94014" w14:textId="77777777" w:rsidR="00230B16" w:rsidRDefault="00230B16" w:rsidP="00230B16">
      <w:pPr>
        <w:pStyle w:val="Level3A"/>
      </w:pPr>
      <w:r>
        <w:t>13.2.3</w:t>
      </w:r>
      <w:r>
        <w:tab/>
        <w:t>Real estate agent commission on the sale of former residence;</w:t>
      </w:r>
    </w:p>
    <w:p w14:paraId="784C35E0" w14:textId="77777777" w:rsidR="00230B16" w:rsidRDefault="00230B16" w:rsidP="00230B16">
      <w:pPr>
        <w:pStyle w:val="Level3A"/>
      </w:pPr>
    </w:p>
    <w:p w14:paraId="1EBBC0E6" w14:textId="77777777" w:rsidR="00230B16" w:rsidRDefault="00230B16" w:rsidP="00230B16">
      <w:pPr>
        <w:pStyle w:val="Level3A"/>
      </w:pPr>
      <w:r>
        <w:t>13.2.4</w:t>
      </w:r>
      <w:r>
        <w:tab/>
        <w:t>Registration fees on transfers and mortgages on the residence, or the land and a house erected on the land;</w:t>
      </w:r>
    </w:p>
    <w:p w14:paraId="23E3E809" w14:textId="77777777" w:rsidR="00230B16" w:rsidRDefault="00230B16" w:rsidP="00230B16">
      <w:pPr>
        <w:pStyle w:val="Level3A"/>
      </w:pPr>
    </w:p>
    <w:p w14:paraId="794968BF" w14:textId="77777777" w:rsidR="00230B16" w:rsidRDefault="00230B16" w:rsidP="00230B16">
      <w:pPr>
        <w:pStyle w:val="Level3A"/>
      </w:pPr>
      <w:r>
        <w:t>13.2.5</w:t>
      </w:r>
      <w:r>
        <w:tab/>
        <w:t>Stamp duty paid in respect of any mortgage entered into or the discharge of mortgage in connection with transactions for the sale and purchase.</w:t>
      </w:r>
    </w:p>
    <w:p w14:paraId="10447288" w14:textId="77777777" w:rsidR="00230B16" w:rsidRDefault="00230B16" w:rsidP="00230B16"/>
    <w:p w14:paraId="2CEA8AB9" w14:textId="77777777" w:rsidR="00230B16" w:rsidRDefault="00230B16" w:rsidP="00230B16">
      <w:pPr>
        <w:pStyle w:val="Level2A"/>
      </w:pPr>
      <w:r>
        <w:t>13.3</w:t>
      </w:r>
      <w:r>
        <w:tab/>
        <w:t>Transaction expenses will only be paid where the sale and purchase are completed up to 2 years after any relocation.</w:t>
      </w:r>
    </w:p>
    <w:p w14:paraId="3CD8A157" w14:textId="77777777" w:rsidR="00230B16" w:rsidRDefault="00230B16" w:rsidP="00230B16">
      <w:pPr>
        <w:pStyle w:val="Level2A"/>
      </w:pPr>
    </w:p>
    <w:p w14:paraId="5DB2610B" w14:textId="77777777" w:rsidR="00230B16" w:rsidRDefault="00230B16" w:rsidP="00230B16">
      <w:pPr>
        <w:pStyle w:val="Level2A"/>
      </w:pPr>
      <w:r>
        <w:t>13.4</w:t>
      </w:r>
      <w:r>
        <w:tab/>
        <w:t>Other than for stamp duty as detailed in subclause 13.5 of this clause, a maximum property value of $520,000 per property for sale and purchase will determine the limit of Transaction Expenses paid to a transferred employee.</w:t>
      </w:r>
    </w:p>
    <w:p w14:paraId="1F41C60E" w14:textId="77777777" w:rsidR="00230B16" w:rsidRDefault="00230B16" w:rsidP="00230B16">
      <w:pPr>
        <w:pStyle w:val="Level2A"/>
      </w:pPr>
    </w:p>
    <w:p w14:paraId="3957BF82" w14:textId="77777777" w:rsidR="00230B16" w:rsidRDefault="00230B16" w:rsidP="00230B16">
      <w:pPr>
        <w:pStyle w:val="Level2A"/>
      </w:pPr>
      <w:r>
        <w:t>13.5</w:t>
      </w:r>
      <w:r>
        <w:tab/>
        <w:t>Stamp duty will be paid in full where occupation of the residence occurs within fifteen months from the date of commencement at the new location. Where occupation of the residence occurs after 15 months but within 2 years from the date of commencement at the new location, reimbursement of stamp duty will not exceed the property value of $520,000.</w:t>
      </w:r>
    </w:p>
    <w:p w14:paraId="765AAF72" w14:textId="77777777" w:rsidR="00230B16" w:rsidRDefault="00230B16" w:rsidP="00230B16">
      <w:pPr>
        <w:pStyle w:val="Level2A"/>
      </w:pPr>
    </w:p>
    <w:p w14:paraId="1009A4B9" w14:textId="77777777" w:rsidR="00230B16" w:rsidRDefault="00230B16" w:rsidP="00230B16">
      <w:pPr>
        <w:pStyle w:val="Level2A"/>
      </w:pPr>
      <w:r>
        <w:t>13.6</w:t>
      </w:r>
      <w:r>
        <w:tab/>
        <w:t>Transaction Expenses will be paid where the sale and purchase transactions are completed no earlier than 6 months prior to commencing work at the new location.</w:t>
      </w:r>
    </w:p>
    <w:p w14:paraId="5D010DDE" w14:textId="77777777" w:rsidR="00230B16" w:rsidRDefault="00230B16" w:rsidP="00230B16">
      <w:pPr>
        <w:pStyle w:val="Level2A"/>
      </w:pPr>
    </w:p>
    <w:p w14:paraId="0C7DF47D" w14:textId="77777777" w:rsidR="00230B16" w:rsidRDefault="00230B16" w:rsidP="00230B16">
      <w:pPr>
        <w:pStyle w:val="Level2A"/>
      </w:pPr>
      <w:r>
        <w:t>13.7</w:t>
      </w:r>
      <w:r>
        <w:tab/>
        <w:t>The Agency Head may consider payment of transaction expenses on a sale and/or purchase of a residence more than 2 years after relocation, if satisfied there is good reason.  The transferred employee must provide full details of why the sale and/or purchase could not be completed within the 2 year period.</w:t>
      </w:r>
    </w:p>
    <w:p w14:paraId="57191608" w14:textId="77777777" w:rsidR="00230B16" w:rsidRDefault="00230B16" w:rsidP="00230B16">
      <w:pPr>
        <w:pStyle w:val="Level2A"/>
      </w:pPr>
    </w:p>
    <w:p w14:paraId="786F1AB4" w14:textId="77777777" w:rsidR="00230B16" w:rsidRDefault="00230B16" w:rsidP="00230B16">
      <w:pPr>
        <w:pStyle w:val="Level2A"/>
      </w:pPr>
      <w:r>
        <w:t>13.8</w:t>
      </w:r>
      <w:r>
        <w:tab/>
        <w:t xml:space="preserve">A transferred employee who does not sell a residence at the former location but buys a residence at the new location (or land upon which to build a residence), will be entitled to reimbursement for Transaction Expenses outlined in this clause, provided the transferred employee enters into occupation within 15 months of transfer to the new location. </w:t>
      </w:r>
    </w:p>
    <w:p w14:paraId="59605783" w14:textId="77777777" w:rsidR="00230B16" w:rsidRDefault="00230B16" w:rsidP="00230B16"/>
    <w:p w14:paraId="600A1AA0" w14:textId="77777777" w:rsidR="00230B16" w:rsidRDefault="00230B16" w:rsidP="00230B16">
      <w:pPr>
        <w:pStyle w:val="Level1Ai"/>
      </w:pPr>
      <w:r>
        <w:t>14.  Reimbursement of Incidental Costs</w:t>
      </w:r>
    </w:p>
    <w:p w14:paraId="7EAC4463" w14:textId="77777777" w:rsidR="00230B16" w:rsidRDefault="00230B16" w:rsidP="00230B16"/>
    <w:p w14:paraId="31C8891F" w14:textId="77777777" w:rsidR="00230B16" w:rsidRDefault="00230B16" w:rsidP="00230B16">
      <w:pPr>
        <w:pStyle w:val="Level2A"/>
      </w:pPr>
      <w:r>
        <w:t>14.1</w:t>
      </w:r>
      <w:r>
        <w:tab/>
        <w:t xml:space="preserve">The transferred employee will receive reimbursement for the following Incidental Costs of relocation: </w:t>
      </w:r>
    </w:p>
    <w:p w14:paraId="7541272D" w14:textId="77777777" w:rsidR="00230B16" w:rsidRDefault="00230B16" w:rsidP="00230B16"/>
    <w:p w14:paraId="5F88DD09" w14:textId="77777777" w:rsidR="00230B16" w:rsidRDefault="00230B16" w:rsidP="00230B16">
      <w:pPr>
        <w:pStyle w:val="Level3A"/>
      </w:pPr>
      <w:r>
        <w:t>14.1.1</w:t>
      </w:r>
      <w:r>
        <w:tab/>
        <w:t>Council rates and charges levied upon an unsold former residence for any period during which the former residence remains untenanted to allow the sale of the property of the relocating transferred employee;</w:t>
      </w:r>
    </w:p>
    <w:p w14:paraId="20948D7F" w14:textId="77777777" w:rsidR="00230B16" w:rsidRDefault="00230B16" w:rsidP="00230B16">
      <w:pPr>
        <w:pStyle w:val="Level3A"/>
      </w:pPr>
    </w:p>
    <w:p w14:paraId="7E04F1D6" w14:textId="77777777" w:rsidR="00230B16" w:rsidRDefault="00230B16" w:rsidP="00230B16">
      <w:pPr>
        <w:pStyle w:val="Level3A"/>
      </w:pPr>
      <w:r>
        <w:t>14.1.2</w:t>
      </w:r>
      <w:r>
        <w:tab/>
        <w:t>Gas and electricity connection costs to the new residence, and telephone connection provided the telephone was connected at the transferred employee’s former residence;</w:t>
      </w:r>
    </w:p>
    <w:p w14:paraId="1EBEA17F" w14:textId="77777777" w:rsidR="00230B16" w:rsidRDefault="00230B16" w:rsidP="00230B16">
      <w:pPr>
        <w:pStyle w:val="Level3A"/>
      </w:pPr>
    </w:p>
    <w:p w14:paraId="12463744" w14:textId="77777777" w:rsidR="00230B16" w:rsidRDefault="00230B16" w:rsidP="00230B16">
      <w:pPr>
        <w:pStyle w:val="Level3A"/>
      </w:pPr>
      <w:r>
        <w:t>14.1.3</w:t>
      </w:r>
      <w:r>
        <w:tab/>
        <w:t>Survey certificates and pest inspection costs for the new residence;</w:t>
      </w:r>
    </w:p>
    <w:p w14:paraId="2AC2F309" w14:textId="77777777" w:rsidR="00230B16" w:rsidRDefault="00230B16" w:rsidP="00230B16">
      <w:pPr>
        <w:pStyle w:val="Level3A"/>
      </w:pPr>
    </w:p>
    <w:p w14:paraId="13F2771D" w14:textId="77777777" w:rsidR="00230B16" w:rsidRDefault="00230B16" w:rsidP="00230B16">
      <w:pPr>
        <w:pStyle w:val="Level3A"/>
      </w:pPr>
      <w:r>
        <w:t>14.1.4</w:t>
      </w:r>
      <w:r>
        <w:tab/>
        <w:t>Mail re-direction from the former residence to the new residence for 1 month.</w:t>
      </w:r>
    </w:p>
    <w:p w14:paraId="57D05B04" w14:textId="77777777" w:rsidR="00230B16" w:rsidRDefault="00230B16" w:rsidP="00230B16"/>
    <w:p w14:paraId="6F408D3B" w14:textId="77777777" w:rsidR="00230B16" w:rsidRDefault="00230B16" w:rsidP="00230B16">
      <w:pPr>
        <w:pStyle w:val="Level1Ai"/>
      </w:pPr>
      <w:r>
        <w:t>15.  Retirement  of Death Benefits</w:t>
      </w:r>
    </w:p>
    <w:p w14:paraId="1A76F60A" w14:textId="77777777" w:rsidR="00230B16" w:rsidRDefault="00230B16" w:rsidP="00230B16"/>
    <w:p w14:paraId="60C99CCC" w14:textId="77777777" w:rsidR="00230B16" w:rsidRDefault="00230B16" w:rsidP="00230B16">
      <w:pPr>
        <w:pStyle w:val="Level2A"/>
      </w:pPr>
      <w:r>
        <w:t>15.1</w:t>
      </w:r>
      <w:r>
        <w:tab/>
        <w:t xml:space="preserve">Upon retirement from the Public Service the transferred employee will enjoy the benefits of clause 10, Removal and Storage Expenses of this award for relocation to a place of their choice within the State of NSW provided the transferred employee’s relocation is effected within 12 months following the date of retirement. </w:t>
      </w:r>
    </w:p>
    <w:p w14:paraId="31911CAC" w14:textId="77777777" w:rsidR="00230B16" w:rsidRDefault="00230B16" w:rsidP="00230B16">
      <w:pPr>
        <w:pStyle w:val="Level2A"/>
      </w:pPr>
    </w:p>
    <w:p w14:paraId="2705AECE" w14:textId="77777777" w:rsidR="00230B16" w:rsidRDefault="00230B16" w:rsidP="00230B16">
      <w:pPr>
        <w:pStyle w:val="Level2A"/>
      </w:pPr>
      <w:r>
        <w:t>15.2</w:t>
      </w:r>
      <w:r>
        <w:tab/>
        <w:t>In the event a transferred employee dies, the partner and dependent children or dependent relatives will receive the benefits of clause 10, Removal and Storage Expenses of this award for relocation to a single place of their choice within the State of NSW. Claims under this subclause may be made up to 12 months after the death of the transferred employee.</w:t>
      </w:r>
    </w:p>
    <w:p w14:paraId="200FD0C8" w14:textId="77777777" w:rsidR="00230B16" w:rsidRDefault="00230B16" w:rsidP="00230B16">
      <w:pPr>
        <w:pStyle w:val="Level2A"/>
      </w:pPr>
    </w:p>
    <w:p w14:paraId="19C94820" w14:textId="77777777" w:rsidR="00230B16" w:rsidRDefault="00230B16" w:rsidP="00230B16">
      <w:pPr>
        <w:pStyle w:val="Level2A"/>
      </w:pPr>
      <w:r>
        <w:t>15.3</w:t>
      </w:r>
      <w:r>
        <w:tab/>
        <w:t>For retirement and death the maximum amount of reimbursement will be limited to that payable had the transferred employee moved to the place of original recruitment to the Public Service.</w:t>
      </w:r>
    </w:p>
    <w:p w14:paraId="59E0A154" w14:textId="77777777" w:rsidR="00230B16" w:rsidRDefault="00230B16" w:rsidP="00230B16">
      <w:pPr>
        <w:pStyle w:val="Level2A"/>
      </w:pPr>
    </w:p>
    <w:p w14:paraId="199A0C14" w14:textId="77777777" w:rsidR="00230B16" w:rsidRDefault="00230B16" w:rsidP="00230B16">
      <w:pPr>
        <w:pStyle w:val="Level2A"/>
      </w:pPr>
      <w:r>
        <w:t>15.4</w:t>
      </w:r>
      <w:r>
        <w:tab/>
        <w:t>"The place of original recruitment" means the address of the workplace where the transferred employee first began duty with the NSW Public Service.</w:t>
      </w:r>
    </w:p>
    <w:p w14:paraId="45CE18B5" w14:textId="77777777" w:rsidR="00230B16" w:rsidRDefault="00230B16" w:rsidP="00230B16"/>
    <w:p w14:paraId="0E96AF80" w14:textId="77777777" w:rsidR="00230B16" w:rsidRDefault="00230B16" w:rsidP="00230B16">
      <w:pPr>
        <w:pStyle w:val="Level1Ai"/>
      </w:pPr>
      <w:r>
        <w:t>16.  Additional Benefits</w:t>
      </w:r>
    </w:p>
    <w:p w14:paraId="45D76983" w14:textId="77777777" w:rsidR="00230B16" w:rsidRDefault="00230B16" w:rsidP="00230B16"/>
    <w:p w14:paraId="73F7A047" w14:textId="77777777" w:rsidR="00230B16" w:rsidRDefault="00230B16" w:rsidP="00230B16">
      <w:pPr>
        <w:pStyle w:val="Level2A"/>
      </w:pPr>
      <w:r>
        <w:t>16.1</w:t>
      </w:r>
      <w:r>
        <w:tab/>
        <w:t xml:space="preserve">Subject to approval from the Industrial Relations Secretary, an Agency Head may offer additional support or benefits not specifically referred to in this award to assist in the attraction, recruitment or relocation of an employee to a location.  For example, this may include assistance with housing, education or career development expenses.  </w:t>
      </w:r>
    </w:p>
    <w:p w14:paraId="7DCCADE3" w14:textId="77777777" w:rsidR="00230B16" w:rsidRDefault="00230B16" w:rsidP="00230B16"/>
    <w:p w14:paraId="3037E576" w14:textId="77777777" w:rsidR="00230B16" w:rsidRDefault="00230B16" w:rsidP="00230B16">
      <w:pPr>
        <w:pStyle w:val="Level1Ai"/>
      </w:pPr>
      <w:bookmarkStart w:id="1" w:name="_Toc207532857"/>
      <w:r>
        <w:t>17.  Existing Entitlements</w:t>
      </w:r>
    </w:p>
    <w:p w14:paraId="6B6AAD6A" w14:textId="77777777" w:rsidR="00230B16" w:rsidRDefault="00230B16" w:rsidP="00230B16"/>
    <w:p w14:paraId="768BBBA2" w14:textId="77777777" w:rsidR="00230B16" w:rsidRDefault="00230B16" w:rsidP="00230B16">
      <w:pPr>
        <w:pStyle w:val="Level2A"/>
      </w:pPr>
      <w:r>
        <w:t>17.1</w:t>
      </w:r>
      <w:r>
        <w:tab/>
        <w:t>This award will not operate to deprive a transferred employee assigned to work at a new location, prior to the making of this award, of any existing entitlements to compensation.</w:t>
      </w:r>
    </w:p>
    <w:p w14:paraId="69AA2711" w14:textId="77777777" w:rsidR="00230B16" w:rsidRDefault="00230B16" w:rsidP="00230B16"/>
    <w:bookmarkEnd w:id="1"/>
    <w:p w14:paraId="3FA9A2B3" w14:textId="77777777" w:rsidR="00230B16" w:rsidRDefault="00230B16" w:rsidP="00230B16">
      <w:pPr>
        <w:pStyle w:val="Level1Ai"/>
      </w:pPr>
      <w:r>
        <w:t>18.  Anti-Discrimination</w:t>
      </w:r>
    </w:p>
    <w:p w14:paraId="69D3799A" w14:textId="77777777" w:rsidR="00230B16" w:rsidRDefault="00230B16" w:rsidP="00230B16"/>
    <w:p w14:paraId="70ECFB35" w14:textId="77777777" w:rsidR="00230B16" w:rsidRDefault="00230B16" w:rsidP="00230B16">
      <w:pPr>
        <w:pStyle w:val="Level2A"/>
      </w:pPr>
      <w:r>
        <w:t>18.1</w:t>
      </w:r>
      <w:r>
        <w:tab/>
        <w:t xml:space="preserve">It is the intention of the parties bound by this award to seek to achieve the object in section 3(f) of the </w:t>
      </w:r>
      <w:r>
        <w:rPr>
          <w:i/>
        </w:rPr>
        <w:t>Industrial Relations Act</w:t>
      </w:r>
      <w:r>
        <w:t xml:space="preserve"> 1996 to prevent and eliminate discrimination in the workplace.  This includes discrimination on the grounds of race, sex, marital status, disability, homosexuality, transgender identity, age and responsibilities as a carer.</w:t>
      </w:r>
    </w:p>
    <w:p w14:paraId="4E6E2088" w14:textId="77777777" w:rsidR="00230B16" w:rsidRDefault="00230B16" w:rsidP="00230B16">
      <w:pPr>
        <w:pStyle w:val="Level2A"/>
      </w:pPr>
    </w:p>
    <w:p w14:paraId="71E2DA0B" w14:textId="77777777" w:rsidR="00230B16" w:rsidRDefault="00230B16" w:rsidP="00230B16">
      <w:pPr>
        <w:pStyle w:val="Level2A"/>
      </w:pPr>
      <w:r>
        <w:t>18.2</w:t>
      </w:r>
      <w:r>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26D3D3A1" w14:textId="77777777" w:rsidR="00230B16" w:rsidRDefault="00230B16" w:rsidP="00230B16">
      <w:pPr>
        <w:pStyle w:val="Level2A"/>
      </w:pPr>
    </w:p>
    <w:p w14:paraId="276A963D" w14:textId="77777777" w:rsidR="00230B16" w:rsidRDefault="00230B16" w:rsidP="00230B16">
      <w:pPr>
        <w:pStyle w:val="Level2A"/>
      </w:pPr>
      <w:r>
        <w:t>18.3</w:t>
      </w:r>
      <w:r>
        <w:tab/>
        <w:t xml:space="preserve">Under the </w:t>
      </w:r>
      <w:r>
        <w:rPr>
          <w:i/>
        </w:rPr>
        <w:t>Anti-Discrimination Act</w:t>
      </w:r>
      <w:r>
        <w:t xml:space="preserve"> 1977, it is unlawful to victimise an employee because the employee has made or may make or has been involved in a complaint of unlawful discrimination or harassment.</w:t>
      </w:r>
    </w:p>
    <w:p w14:paraId="3F127854" w14:textId="77777777" w:rsidR="00230B16" w:rsidRDefault="00230B16" w:rsidP="00230B16">
      <w:pPr>
        <w:pStyle w:val="Level2A"/>
      </w:pPr>
    </w:p>
    <w:p w14:paraId="429F0402" w14:textId="77777777" w:rsidR="00230B16" w:rsidRDefault="00230B16" w:rsidP="00230B16">
      <w:pPr>
        <w:pStyle w:val="Level2A"/>
      </w:pPr>
      <w:r>
        <w:t>18.4</w:t>
      </w:r>
      <w:r>
        <w:tab/>
        <w:t>Nothing in this clause is to be taken to affect:</w:t>
      </w:r>
    </w:p>
    <w:p w14:paraId="6969A43B" w14:textId="77777777" w:rsidR="00230B16" w:rsidRDefault="00230B16" w:rsidP="00230B16"/>
    <w:p w14:paraId="14CE4DAB" w14:textId="77777777" w:rsidR="00230B16" w:rsidRDefault="00230B16" w:rsidP="00230B16">
      <w:pPr>
        <w:pStyle w:val="Level3A"/>
      </w:pPr>
      <w:r>
        <w:t>18.4.1</w:t>
      </w:r>
      <w:r>
        <w:tab/>
        <w:t>any conduct or act which is specifically exempted from anti-discrimination legislation;</w:t>
      </w:r>
    </w:p>
    <w:p w14:paraId="4986519E" w14:textId="77777777" w:rsidR="00230B16" w:rsidRDefault="00230B16" w:rsidP="00230B16">
      <w:pPr>
        <w:pStyle w:val="Level3A"/>
      </w:pPr>
    </w:p>
    <w:p w14:paraId="40F5F297" w14:textId="77777777" w:rsidR="00230B16" w:rsidRDefault="00230B16" w:rsidP="00230B16">
      <w:pPr>
        <w:pStyle w:val="Level3A"/>
      </w:pPr>
      <w:r>
        <w:t>18.4.2</w:t>
      </w:r>
      <w:r>
        <w:tab/>
        <w:t>offering or providing junior rates of pay to persons under 21 years of age;</w:t>
      </w:r>
    </w:p>
    <w:p w14:paraId="36685CAE" w14:textId="77777777" w:rsidR="00230B16" w:rsidRDefault="00230B16" w:rsidP="00230B16">
      <w:pPr>
        <w:pStyle w:val="Level3A"/>
      </w:pPr>
    </w:p>
    <w:p w14:paraId="5CB8402C" w14:textId="77777777" w:rsidR="00230B16" w:rsidRDefault="00230B16" w:rsidP="00230B16">
      <w:pPr>
        <w:pStyle w:val="Level3A"/>
      </w:pPr>
      <w:r>
        <w:t>18.4.3</w:t>
      </w:r>
      <w:r>
        <w:tab/>
        <w:t xml:space="preserve">any act or practice of a body established to propagate religion which is exempted under section 56(d) of the </w:t>
      </w:r>
      <w:r>
        <w:rPr>
          <w:i/>
        </w:rPr>
        <w:t>Anti-Discrimination Act</w:t>
      </w:r>
      <w:r>
        <w:t xml:space="preserve"> 1977;</w:t>
      </w:r>
    </w:p>
    <w:p w14:paraId="2382C455" w14:textId="77777777" w:rsidR="00230B16" w:rsidRDefault="00230B16" w:rsidP="00230B16">
      <w:pPr>
        <w:pStyle w:val="Level3A"/>
      </w:pPr>
    </w:p>
    <w:p w14:paraId="6AB2BD61" w14:textId="77777777" w:rsidR="00230B16" w:rsidRDefault="00230B16" w:rsidP="00230B16">
      <w:pPr>
        <w:pStyle w:val="Level3A"/>
      </w:pPr>
      <w:r>
        <w:t>18.4.4</w:t>
      </w:r>
      <w:r>
        <w:tab/>
        <w:t>a party to this award from pursuing matters of unlawful discrimination in any State or federal jurisdiction.</w:t>
      </w:r>
    </w:p>
    <w:p w14:paraId="66181D89" w14:textId="77777777" w:rsidR="00230B16" w:rsidRDefault="00230B16" w:rsidP="00230B16"/>
    <w:p w14:paraId="4631EECE" w14:textId="77777777" w:rsidR="00230B16" w:rsidRDefault="00230B16" w:rsidP="00230B16">
      <w:pPr>
        <w:pStyle w:val="Level2A"/>
      </w:pPr>
      <w:r>
        <w:t>18.5</w:t>
      </w:r>
      <w:r>
        <w:tab/>
        <w:t>This clause does not create legal rights or obligations in addition to those imposed upon the parties by the legislation referred to in this clause.</w:t>
      </w:r>
    </w:p>
    <w:p w14:paraId="04A32D1B" w14:textId="77777777" w:rsidR="00230B16" w:rsidRDefault="00230B16" w:rsidP="00230B16"/>
    <w:p w14:paraId="0306173D" w14:textId="77777777" w:rsidR="00230B16" w:rsidRDefault="00230B16" w:rsidP="00230B16">
      <w:pPr>
        <w:pStyle w:val="Level3A"/>
      </w:pPr>
      <w:r>
        <w:t>18.5.1</w:t>
      </w:r>
      <w:r>
        <w:tab/>
        <w:t>Employers and employees may also be subject to Commonwealth anti-discrimination legislation.</w:t>
      </w:r>
    </w:p>
    <w:p w14:paraId="1BB63C01" w14:textId="77777777" w:rsidR="00230B16" w:rsidRDefault="00230B16" w:rsidP="00230B16">
      <w:pPr>
        <w:pStyle w:val="Level3A"/>
      </w:pPr>
    </w:p>
    <w:p w14:paraId="3928B8B9" w14:textId="77777777" w:rsidR="00230B16" w:rsidRDefault="00230B16" w:rsidP="00230B16">
      <w:pPr>
        <w:pStyle w:val="Level3A"/>
      </w:pPr>
      <w:r>
        <w:t>18.5.2</w:t>
      </w:r>
      <w:r>
        <w:tab/>
        <w:t xml:space="preserve">Section 56(d) of the </w:t>
      </w:r>
      <w:r>
        <w:rPr>
          <w:i/>
        </w:rPr>
        <w:t>Anti-Discrimination Act</w:t>
      </w:r>
      <w:r>
        <w:t xml:space="preserve"> 1977 provides:</w:t>
      </w:r>
    </w:p>
    <w:p w14:paraId="6A437130" w14:textId="77777777" w:rsidR="00230B16" w:rsidRDefault="00230B16" w:rsidP="00230B16"/>
    <w:p w14:paraId="385A326D" w14:textId="77777777" w:rsidR="00230B16" w:rsidRDefault="00230B16" w:rsidP="00230B16">
      <w:pPr>
        <w:pStyle w:val="BlockIndent2cm"/>
      </w:pPr>
      <w:r>
        <w:t>"Nothing in the Act affects ... any other act or practice of a body established to propagate religion that conforms to the doctrines of that religion or is necessary to avoid injury to the religious susceptibilities of the adherents of that religion."</w:t>
      </w:r>
    </w:p>
    <w:p w14:paraId="774D6054" w14:textId="77777777" w:rsidR="00230B16" w:rsidRDefault="00230B16" w:rsidP="00230B16"/>
    <w:p w14:paraId="6E756375" w14:textId="77777777" w:rsidR="00230B16" w:rsidRDefault="00230B16" w:rsidP="00230B16">
      <w:pPr>
        <w:pStyle w:val="Level1Ai"/>
      </w:pPr>
      <w:bookmarkStart w:id="2" w:name="_Toc207532858"/>
      <w:r>
        <w:t>19.  Grievance and Dispute Settling Procedures</w:t>
      </w:r>
    </w:p>
    <w:p w14:paraId="287583E7" w14:textId="77777777" w:rsidR="00230B16" w:rsidRDefault="00230B16" w:rsidP="00230B16"/>
    <w:p w14:paraId="3F520D42" w14:textId="77777777" w:rsidR="00230B16" w:rsidRDefault="00230B16" w:rsidP="00230B16">
      <w:pPr>
        <w:pStyle w:val="Level2A"/>
      </w:pPr>
      <w:r>
        <w:t>19.1</w:t>
      </w:r>
      <w:r>
        <w:tab/>
        <w:t>All grievances and disputes relating to the provisions of this award will initially be dealt with as close to the source as possible, with graduated steps for further attempts at resolution at higher levels of authority within the appropriate Division, if required.</w:t>
      </w:r>
    </w:p>
    <w:p w14:paraId="49D37CBC" w14:textId="77777777" w:rsidR="00230B16" w:rsidRDefault="00230B16" w:rsidP="00230B16">
      <w:pPr>
        <w:pStyle w:val="Level2A"/>
      </w:pPr>
    </w:p>
    <w:p w14:paraId="51651761" w14:textId="77777777" w:rsidR="00230B16" w:rsidRDefault="00230B16" w:rsidP="00230B16">
      <w:pPr>
        <w:pStyle w:val="Level2A"/>
      </w:pPr>
      <w:r>
        <w:t>19.2</w:t>
      </w:r>
      <w:r>
        <w:tab/>
        <w:t>An employee is required to notify in writing their immediate manager, as to the substance of the grievance, dispute or difficulty, request a meeting to discuss the matter, and if possible, state the remedy sought.</w:t>
      </w:r>
    </w:p>
    <w:p w14:paraId="2E3ED156" w14:textId="77777777" w:rsidR="00230B16" w:rsidRDefault="00230B16" w:rsidP="00230B16">
      <w:pPr>
        <w:pStyle w:val="Level2A"/>
      </w:pPr>
    </w:p>
    <w:p w14:paraId="3AF195B4" w14:textId="77777777" w:rsidR="00230B16" w:rsidRDefault="00230B16" w:rsidP="00230B16">
      <w:pPr>
        <w:pStyle w:val="Level2A"/>
      </w:pPr>
      <w:r>
        <w:t>19.3</w:t>
      </w:r>
      <w:r>
        <w:tab/>
        <w:t xml:space="preserve">Where the grievance or dispute involves confidential or other sensitive material (including issues of harassment or discrimination under the </w:t>
      </w:r>
      <w:r>
        <w:rPr>
          <w:i/>
        </w:rPr>
        <w:t>Anti-Discrimination Act</w:t>
      </w:r>
      <w:r>
        <w:t xml:space="preserve"> 1977 that makes it impractical for the employee to advise their immediate manager the notification may occur to the next appropriate level of management, including where required, to the Agency Head or delegate.</w:t>
      </w:r>
    </w:p>
    <w:p w14:paraId="6108DC7A" w14:textId="77777777" w:rsidR="00230B16" w:rsidRDefault="00230B16" w:rsidP="00230B16">
      <w:pPr>
        <w:pStyle w:val="Level2A"/>
      </w:pPr>
    </w:p>
    <w:p w14:paraId="2BFF161A" w14:textId="77777777" w:rsidR="00230B16" w:rsidRDefault="00230B16" w:rsidP="00230B16">
      <w:pPr>
        <w:pStyle w:val="Level2A"/>
      </w:pPr>
      <w:r>
        <w:t>19.4</w:t>
      </w:r>
      <w:r>
        <w:tab/>
        <w:t>The immediate manager, or other appropriate officer, will convene a meeting in order to resolve the grievance, dispute or difficulty within two (2) working days, or as soon as practicable, of the matter being brought to attention.</w:t>
      </w:r>
    </w:p>
    <w:p w14:paraId="73FFBEDB" w14:textId="77777777" w:rsidR="00230B16" w:rsidRDefault="00230B16" w:rsidP="00230B16">
      <w:pPr>
        <w:pStyle w:val="Level2A"/>
      </w:pPr>
    </w:p>
    <w:p w14:paraId="3549C87A" w14:textId="77777777" w:rsidR="00230B16" w:rsidRDefault="00230B16" w:rsidP="00230B16">
      <w:pPr>
        <w:pStyle w:val="Level2A"/>
      </w:pPr>
      <w:r>
        <w:t>19.5</w:t>
      </w:r>
      <w:r>
        <w:tab/>
        <w:t>If the matter remains unresolved with the immediate manager, the employee may request to meet the appropriate person at the next level of management in order to resolve the matter. This manager will respond within two (2) working days, or as soon as practicable. The employee may pursue the sequence of reference to successive levels of management until the matter is referred to the Agency Head.</w:t>
      </w:r>
    </w:p>
    <w:p w14:paraId="6A9CBFF8" w14:textId="77777777" w:rsidR="00230B16" w:rsidRDefault="00230B16" w:rsidP="00230B16">
      <w:pPr>
        <w:pStyle w:val="Level2A"/>
      </w:pPr>
    </w:p>
    <w:p w14:paraId="1A7D6A28" w14:textId="77777777" w:rsidR="00230B16" w:rsidRDefault="00230B16" w:rsidP="00230B16">
      <w:pPr>
        <w:pStyle w:val="Level2A"/>
      </w:pPr>
      <w:r>
        <w:t>19.6</w:t>
      </w:r>
      <w:r>
        <w:tab/>
        <w:t>The Agency Head may refer the matter to the Industrial Relations Secretary for consideration.</w:t>
      </w:r>
    </w:p>
    <w:p w14:paraId="585E4AEF" w14:textId="77777777" w:rsidR="00230B16" w:rsidRDefault="00230B16" w:rsidP="00230B16">
      <w:pPr>
        <w:pStyle w:val="Level2A"/>
      </w:pPr>
    </w:p>
    <w:p w14:paraId="346D9AD3" w14:textId="77777777" w:rsidR="00230B16" w:rsidRDefault="00230B16" w:rsidP="00230B16">
      <w:pPr>
        <w:pStyle w:val="Level2A"/>
      </w:pPr>
      <w:r>
        <w:t>19.7</w:t>
      </w:r>
      <w:r>
        <w:tab/>
        <w:t>If the matter remains unresolved, the Agency Head will provide a written response to the employee and any other party involved in the grievance, dispute or difficulty, concerning action to be taken, or the reason for not taking action, in relation to the matter.</w:t>
      </w:r>
    </w:p>
    <w:p w14:paraId="6BD96EFC" w14:textId="77777777" w:rsidR="00230B16" w:rsidRDefault="00230B16" w:rsidP="00230B16">
      <w:pPr>
        <w:pStyle w:val="Level2A"/>
      </w:pPr>
    </w:p>
    <w:p w14:paraId="0F83ADB0" w14:textId="77777777" w:rsidR="00230B16" w:rsidRDefault="00230B16" w:rsidP="00230B16">
      <w:pPr>
        <w:pStyle w:val="Level2A"/>
      </w:pPr>
      <w:r>
        <w:t>19.8</w:t>
      </w:r>
      <w:r>
        <w:tab/>
        <w:t>An employee, at any stage, may request to be represented by the Association.</w:t>
      </w:r>
    </w:p>
    <w:p w14:paraId="49AB0165" w14:textId="77777777" w:rsidR="00230B16" w:rsidRDefault="00230B16" w:rsidP="00230B16">
      <w:pPr>
        <w:pStyle w:val="Level2A"/>
      </w:pPr>
    </w:p>
    <w:p w14:paraId="40614BF8" w14:textId="77777777" w:rsidR="00230B16" w:rsidRDefault="00230B16" w:rsidP="00230B16">
      <w:pPr>
        <w:pStyle w:val="Level2A"/>
      </w:pPr>
      <w:r>
        <w:t>19.9</w:t>
      </w:r>
      <w:r>
        <w:tab/>
        <w:t>The employee or the Association on their behalf or the Agency Head may refer the matter to the New South Wales Industrial Relations Commission if the matter is unresolved following the use of these procedures.</w:t>
      </w:r>
    </w:p>
    <w:p w14:paraId="6FAC3F7C" w14:textId="77777777" w:rsidR="00230B16" w:rsidRDefault="00230B16" w:rsidP="00230B16">
      <w:pPr>
        <w:pStyle w:val="Level2A"/>
      </w:pPr>
    </w:p>
    <w:p w14:paraId="3E0C6272" w14:textId="77777777" w:rsidR="00230B16" w:rsidRDefault="00230B16" w:rsidP="00230B16">
      <w:pPr>
        <w:pStyle w:val="Level2A"/>
      </w:pPr>
      <w:r>
        <w:t>19.10</w:t>
      </w:r>
      <w:r>
        <w:tab/>
        <w:t>The employee, Association, Agency and Industrial Relations Secretary will agree to be bound by any order or determination by the New South Wales Industrial Relations Commission in relation to the dispute.</w:t>
      </w:r>
    </w:p>
    <w:p w14:paraId="7C29868D" w14:textId="77777777" w:rsidR="00230B16" w:rsidRDefault="00230B16" w:rsidP="00230B16">
      <w:pPr>
        <w:pStyle w:val="Level2A"/>
      </w:pPr>
    </w:p>
    <w:p w14:paraId="601BD8F0" w14:textId="77777777" w:rsidR="00230B16" w:rsidRDefault="00230B16" w:rsidP="00230B16">
      <w:pPr>
        <w:pStyle w:val="Level2A"/>
      </w:pPr>
      <w:r>
        <w:t>19.11</w:t>
      </w:r>
      <w:r>
        <w:tab/>
        <w:t>Whilst the procedures outlined in subclauses 19.1 to 19.10 of this clause are being followed, normal work undertaken prior to notification of the dispute or difficulty will continue unless otherwise agreed between the parties, or, in the case involving occupational health and safety, if practicable, normal work will proceed in a manner which avoids any risk to the health and safety of any employee or member of the public.</w:t>
      </w:r>
    </w:p>
    <w:bookmarkEnd w:id="2"/>
    <w:p w14:paraId="275E69FF" w14:textId="77777777" w:rsidR="00230B16" w:rsidRDefault="00230B16" w:rsidP="00230B16"/>
    <w:p w14:paraId="6C152A4F" w14:textId="77777777" w:rsidR="00230B16" w:rsidRDefault="00230B16" w:rsidP="00230B16">
      <w:pPr>
        <w:pStyle w:val="Level1Ai"/>
      </w:pPr>
      <w:r>
        <w:t>20.  Area, Incidence and Duration</w:t>
      </w:r>
    </w:p>
    <w:p w14:paraId="03050E44" w14:textId="77777777" w:rsidR="00230B16" w:rsidRDefault="00230B16" w:rsidP="00230B16"/>
    <w:p w14:paraId="7400FA07" w14:textId="77777777" w:rsidR="00230B16" w:rsidRDefault="00230B16" w:rsidP="00230B16">
      <w:pPr>
        <w:pStyle w:val="Level2A"/>
      </w:pPr>
      <w:r>
        <w:t>20.1</w:t>
      </w:r>
      <w:r>
        <w:tab/>
        <w:t xml:space="preserve">This award is made following a review under section 19 of the </w:t>
      </w:r>
      <w:r>
        <w:rPr>
          <w:i/>
        </w:rPr>
        <w:t>Industrial Relations Act</w:t>
      </w:r>
      <w:r>
        <w:t xml:space="preserve"> 1996 and rescinds and replaces the </w:t>
      </w:r>
      <w:r>
        <w:rPr>
          <w:noProof/>
        </w:rPr>
        <w:t>Crown Employees (Transferred Employees Compensation) Award</w:t>
      </w:r>
      <w:r>
        <w:t xml:space="preserve"> published </w:t>
      </w:r>
      <w:r>
        <w:rPr>
          <w:noProof/>
        </w:rPr>
        <w:t>6 September 2019</w:t>
      </w:r>
      <w:r>
        <w:t xml:space="preserve"> (</w:t>
      </w:r>
      <w:r>
        <w:rPr>
          <w:noProof/>
        </w:rPr>
        <w:t>385</w:t>
      </w:r>
      <w:r>
        <w:t xml:space="preserve"> I.G. 178), as varied.</w:t>
      </w:r>
    </w:p>
    <w:p w14:paraId="6484C8A4" w14:textId="77777777" w:rsidR="00230B16" w:rsidRDefault="00230B16" w:rsidP="00230B16"/>
    <w:p w14:paraId="55123449" w14:textId="77777777" w:rsidR="00230B16" w:rsidRDefault="00230B16" w:rsidP="00230B16">
      <w:pPr>
        <w:pStyle w:val="BlockIndent1cm"/>
      </w:pPr>
      <w:r>
        <w:t xml:space="preserve">The changes made to the award pursuant to the Award Review pursuant to section 19(6) of the </w:t>
      </w:r>
      <w:r>
        <w:rPr>
          <w:i/>
        </w:rPr>
        <w:t>Industrial Relations Act</w:t>
      </w:r>
      <w:r>
        <w:t xml:space="preserve"> 1996 and Principle 26 of the Principles for Review of Awards made by the Industrial Relations Commission of New South Wales on 28 April 1999 (310 IG 359) take effect on and from 9 March 2022.</w:t>
      </w:r>
    </w:p>
    <w:p w14:paraId="366CC643" w14:textId="77777777" w:rsidR="00230B16" w:rsidRDefault="00230B16" w:rsidP="00230B16"/>
    <w:p w14:paraId="05FEC7D8" w14:textId="77777777" w:rsidR="00230B16" w:rsidRDefault="00230B16" w:rsidP="00230B16">
      <w:pPr>
        <w:pStyle w:val="Level2A"/>
      </w:pPr>
      <w:r>
        <w:t>20.2</w:t>
      </w:r>
      <w:r>
        <w:tab/>
        <w:t>Changes made to this award subsequent to it first being published on 28 August 2009 (368 I.G.1521) have been incorporated into this award as part of the review.</w:t>
      </w:r>
    </w:p>
    <w:p w14:paraId="1A45523B" w14:textId="77777777" w:rsidR="00230B16" w:rsidRDefault="00230B16" w:rsidP="00230B16">
      <w:pPr>
        <w:pStyle w:val="Level2A"/>
      </w:pPr>
    </w:p>
    <w:p w14:paraId="70707414" w14:textId="77777777" w:rsidR="00230B16" w:rsidRDefault="00230B16" w:rsidP="00230B16">
      <w:pPr>
        <w:pStyle w:val="Level2A"/>
      </w:pPr>
      <w:r>
        <w:t>20.3</w:t>
      </w:r>
      <w:r>
        <w:tab/>
        <w:t xml:space="preserve">This award remains in force until varied or rescinded, the period for which it was made having already expired. </w:t>
      </w:r>
    </w:p>
    <w:p w14:paraId="25220A85" w14:textId="048C39C8" w:rsidR="00230B16" w:rsidRDefault="00230B16" w:rsidP="00230B16"/>
    <w:p w14:paraId="12915AC4" w14:textId="6D53D203" w:rsidR="00E35A96" w:rsidRDefault="00E35A96" w:rsidP="00230B16"/>
    <w:p w14:paraId="43ACC1DD" w14:textId="77777777" w:rsidR="00E35A96" w:rsidRDefault="00E35A96" w:rsidP="00230B16"/>
    <w:p w14:paraId="25FA4F7C" w14:textId="77777777" w:rsidR="00230B16" w:rsidRDefault="00230B16" w:rsidP="00230B16">
      <w:pPr>
        <w:ind w:right="567"/>
        <w:jc w:val="right"/>
      </w:pPr>
      <w:r>
        <w:rPr>
          <w:noProof/>
        </w:rPr>
        <w:t>D. SLOAN,</w:t>
      </w:r>
      <w:r>
        <w:rPr>
          <w:rFonts w:ascii="Times New (W1)" w:hAnsi="Times New (W1)"/>
          <w:i/>
          <w:noProof/>
        </w:rPr>
        <w:t xml:space="preserve"> Commissioner</w:t>
      </w:r>
    </w:p>
    <w:p w14:paraId="0EC8003F" w14:textId="77777777" w:rsidR="00230B16" w:rsidRDefault="00230B16" w:rsidP="00230B16"/>
    <w:p w14:paraId="29BE2D35" w14:textId="77777777" w:rsidR="00230B16" w:rsidRDefault="00230B16" w:rsidP="00230B16"/>
    <w:p w14:paraId="7FD90631" w14:textId="77777777" w:rsidR="00230B16" w:rsidRDefault="00230B16" w:rsidP="00230B16">
      <w:pPr>
        <w:jc w:val="center"/>
      </w:pPr>
      <w:r>
        <w:t>____________________</w:t>
      </w:r>
    </w:p>
    <w:p w14:paraId="43CF91FE" w14:textId="77777777" w:rsidR="00230B16" w:rsidRDefault="00230B16" w:rsidP="00230B16">
      <w:pPr>
        <w:rPr>
          <w:spacing w:val="-2"/>
        </w:rPr>
      </w:pPr>
    </w:p>
    <w:p w14:paraId="0D20916C" w14:textId="77777777" w:rsidR="00230B16" w:rsidRDefault="00230B16" w:rsidP="00230B16">
      <w:pPr>
        <w:rPr>
          <w:color w:val="000000"/>
          <w:spacing w:val="-2"/>
        </w:rPr>
      </w:pPr>
    </w:p>
    <w:p w14:paraId="35778F09" w14:textId="77777777" w:rsidR="00230B16" w:rsidRDefault="00230B16" w:rsidP="00230B16">
      <w:r>
        <w:rPr>
          <w:color w:val="000000"/>
          <w:spacing w:val="-2"/>
        </w:rPr>
        <w:t>Printed by the authority of the Industrial Registrar.</w:t>
      </w:r>
    </w:p>
    <w:p w14:paraId="4614054E" w14:textId="77777777" w:rsidR="00230B16" w:rsidRDefault="00230B16">
      <w:pPr>
        <w:sectPr w:rsidR="00230B16" w:rsidSect="00230B16">
          <w:footerReference w:type="even" r:id="rId15"/>
          <w:footerReference w:type="default" r:id="rId16"/>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30B16" w14:paraId="4BD278D8" w14:textId="77777777" w:rsidTr="006A5C58">
        <w:trPr>
          <w:jc w:val="center"/>
        </w:trPr>
        <w:tc>
          <w:tcPr>
            <w:tcW w:w="4587" w:type="dxa"/>
            <w:hideMark/>
          </w:tcPr>
          <w:p w14:paraId="3A2E32C3" w14:textId="77777777" w:rsidR="00230B16" w:rsidRDefault="00230B16" w:rsidP="006A5C58">
            <w:r>
              <w:rPr>
                <w:sz w:val="16"/>
              </w:rPr>
              <w:t>(</w:t>
            </w:r>
            <w:r>
              <w:rPr>
                <w:noProof/>
                <w:sz w:val="16"/>
              </w:rPr>
              <w:t>950</w:t>
            </w:r>
            <w:r>
              <w:rPr>
                <w:sz w:val="16"/>
              </w:rPr>
              <w:t>)</w:t>
            </w:r>
          </w:p>
        </w:tc>
        <w:tc>
          <w:tcPr>
            <w:tcW w:w="4588" w:type="dxa"/>
            <w:hideMark/>
          </w:tcPr>
          <w:p w14:paraId="195E2587" w14:textId="77777777" w:rsidR="00230B16" w:rsidRDefault="00230B16" w:rsidP="006A5C58">
            <w:pPr>
              <w:jc w:val="right"/>
              <w:rPr>
                <w:b/>
              </w:rPr>
            </w:pPr>
            <w:r>
              <w:rPr>
                <w:b/>
              </w:rPr>
              <w:t xml:space="preserve">SERIAL </w:t>
            </w:r>
            <w:r>
              <w:rPr>
                <w:b/>
                <w:noProof/>
              </w:rPr>
              <w:t>C9484</w:t>
            </w:r>
          </w:p>
        </w:tc>
      </w:tr>
    </w:tbl>
    <w:p w14:paraId="6472D746" w14:textId="77777777" w:rsidR="00230B16" w:rsidRDefault="00230B16" w:rsidP="00230B16">
      <w:pPr>
        <w:jc w:val="center"/>
      </w:pPr>
    </w:p>
    <w:p w14:paraId="24B98C59" w14:textId="77777777" w:rsidR="00230B16" w:rsidRDefault="00230B16" w:rsidP="00230B16">
      <w:pPr>
        <w:jc w:val="center"/>
        <w:rPr>
          <w:rFonts w:ascii="Times New (W1)" w:hAnsi="Times New (W1)"/>
          <w:b/>
          <w:caps/>
          <w:sz w:val="28"/>
        </w:rPr>
      </w:pPr>
      <w:r>
        <w:rPr>
          <w:rFonts w:ascii="Times New (W1)" w:hAnsi="Times New (W1)"/>
          <w:b/>
          <w:caps/>
          <w:noProof/>
          <w:sz w:val="28"/>
        </w:rPr>
        <w:t>Health, Fitness and Indoor Sports Centres (State) Award</w:t>
      </w:r>
    </w:p>
    <w:p w14:paraId="7D49E5BB" w14:textId="77777777" w:rsidR="00230B16" w:rsidRDefault="00230B16" w:rsidP="00230B16">
      <w:pPr>
        <w:jc w:val="center"/>
        <w:rPr>
          <w:bCs/>
        </w:rPr>
      </w:pPr>
    </w:p>
    <w:p w14:paraId="16FF2801" w14:textId="77777777" w:rsidR="00230B16" w:rsidRDefault="00230B16" w:rsidP="00230B16">
      <w:pPr>
        <w:jc w:val="center"/>
      </w:pPr>
      <w:r>
        <w:t>INDUSTRIAL RELATIONS COMMISSION OF NEW SOUTH WALES</w:t>
      </w:r>
    </w:p>
    <w:p w14:paraId="55AE6596" w14:textId="77777777" w:rsidR="00230B16" w:rsidRDefault="00230B16" w:rsidP="00230B16">
      <w:pPr>
        <w:jc w:val="center"/>
      </w:pPr>
    </w:p>
    <w:p w14:paraId="1E7C0050" w14:textId="77777777" w:rsidR="00230B16" w:rsidRDefault="00230B16" w:rsidP="00230B16">
      <w:r>
        <w:t>Review of Award pursuant to Section 19 of the</w:t>
      </w:r>
      <w:r>
        <w:rPr>
          <w:i/>
          <w:iCs/>
        </w:rPr>
        <w:t xml:space="preserve"> Industrial Relations Act</w:t>
      </w:r>
      <w:r>
        <w:t xml:space="preserve"> 1996.</w:t>
      </w:r>
    </w:p>
    <w:p w14:paraId="1624C838" w14:textId="77777777" w:rsidR="00230B16" w:rsidRDefault="00230B16" w:rsidP="00230B16"/>
    <w:p w14:paraId="1C21C6F1" w14:textId="77777777" w:rsidR="00230B16" w:rsidRDefault="00230B16" w:rsidP="00230B16">
      <w:pPr>
        <w:jc w:val="center"/>
        <w:rPr>
          <w:sz w:val="16"/>
        </w:rPr>
      </w:pPr>
      <w:r>
        <w:rPr>
          <w:sz w:val="16"/>
        </w:rPr>
        <w:t xml:space="preserve">(Case No. </w:t>
      </w:r>
      <w:r>
        <w:rPr>
          <w:noProof/>
          <w:sz w:val="16"/>
        </w:rPr>
        <w:t>201095</w:t>
      </w:r>
      <w:r>
        <w:rPr>
          <w:sz w:val="16"/>
        </w:rPr>
        <w:t xml:space="preserve"> of </w:t>
      </w:r>
      <w:r>
        <w:rPr>
          <w:noProof/>
          <w:sz w:val="16"/>
        </w:rPr>
        <w:t>2021</w:t>
      </w:r>
      <w:r>
        <w:rPr>
          <w:sz w:val="16"/>
        </w:rPr>
        <w:t>)</w:t>
      </w:r>
    </w:p>
    <w:p w14:paraId="56D9C0AD" w14:textId="77777777" w:rsidR="00230B16" w:rsidRDefault="00230B16" w:rsidP="00230B16">
      <w:pPr>
        <w:jc w:val="center"/>
      </w:pPr>
    </w:p>
    <w:tbl>
      <w:tblPr>
        <w:tblW w:w="0" w:type="auto"/>
        <w:jc w:val="center"/>
        <w:tblLook w:val="04A0" w:firstRow="1" w:lastRow="0" w:firstColumn="1" w:lastColumn="0" w:noHBand="0" w:noVBand="1"/>
      </w:tblPr>
      <w:tblGrid>
        <w:gridCol w:w="6629"/>
        <w:gridCol w:w="2546"/>
      </w:tblGrid>
      <w:tr w:rsidR="00230B16" w14:paraId="34FF5346" w14:textId="77777777" w:rsidTr="006A5C58">
        <w:trPr>
          <w:jc w:val="center"/>
        </w:trPr>
        <w:tc>
          <w:tcPr>
            <w:tcW w:w="6629" w:type="dxa"/>
            <w:hideMark/>
          </w:tcPr>
          <w:p w14:paraId="7AC17E5E" w14:textId="77777777" w:rsidR="00230B16" w:rsidRDefault="00230B16" w:rsidP="006A5C58">
            <w:r>
              <w:rPr>
                <w:spacing w:val="-2"/>
              </w:rPr>
              <w:t xml:space="preserve">Before </w:t>
            </w:r>
            <w:r>
              <w:rPr>
                <w:noProof/>
                <w:spacing w:val="-2"/>
              </w:rPr>
              <w:t>Commissioner Sloan</w:t>
            </w:r>
          </w:p>
        </w:tc>
        <w:tc>
          <w:tcPr>
            <w:tcW w:w="2546" w:type="dxa"/>
            <w:hideMark/>
          </w:tcPr>
          <w:p w14:paraId="6C19CDF6" w14:textId="77777777" w:rsidR="00230B16" w:rsidRDefault="00230B16" w:rsidP="006A5C58">
            <w:pPr>
              <w:jc w:val="right"/>
            </w:pPr>
            <w:r>
              <w:rPr>
                <w:noProof/>
              </w:rPr>
              <w:t>6 June 2022</w:t>
            </w:r>
          </w:p>
        </w:tc>
      </w:tr>
    </w:tbl>
    <w:p w14:paraId="422A767A" w14:textId="77777777" w:rsidR="00230B16" w:rsidRDefault="00230B16" w:rsidP="00230B16"/>
    <w:p w14:paraId="720FFC2F" w14:textId="77777777" w:rsidR="00230B16" w:rsidRDefault="00230B16" w:rsidP="00230B16">
      <w:pPr>
        <w:jc w:val="center"/>
        <w:rPr>
          <w:b/>
        </w:rPr>
      </w:pPr>
      <w:r>
        <w:rPr>
          <w:b/>
          <w:caps/>
          <w:spacing w:val="-2"/>
        </w:rPr>
        <w:t>REVIEWED AWARD</w:t>
      </w:r>
    </w:p>
    <w:p w14:paraId="6A4A9D6B" w14:textId="77777777" w:rsidR="00230B16" w:rsidRDefault="00230B16" w:rsidP="00230B16"/>
    <w:p w14:paraId="4B8605EF" w14:textId="77777777" w:rsidR="00230B16" w:rsidRDefault="00230B16" w:rsidP="00230B16">
      <w:pPr>
        <w:pStyle w:val="Part"/>
      </w:pPr>
      <w:r>
        <w:t>PART A</w:t>
      </w:r>
    </w:p>
    <w:p w14:paraId="6F9E8986" w14:textId="77777777" w:rsidR="00230B16" w:rsidRDefault="00230B16" w:rsidP="00230B16"/>
    <w:p w14:paraId="300EC281" w14:textId="77777777" w:rsidR="00230B16" w:rsidRDefault="00230B16" w:rsidP="00230B16">
      <w:pPr>
        <w:pStyle w:val="Level1Ai"/>
      </w:pPr>
      <w:r>
        <w:t>1.  Arrangement</w:t>
      </w:r>
    </w:p>
    <w:p w14:paraId="4148AD33" w14:textId="77777777" w:rsidR="00230B16" w:rsidRDefault="00230B16" w:rsidP="00230B16"/>
    <w:p w14:paraId="1C294B4E" w14:textId="77777777" w:rsidR="00230B16" w:rsidRDefault="00230B16" w:rsidP="00230B16">
      <w:pPr>
        <w:pStyle w:val="Arrangement1"/>
      </w:pPr>
      <w:r>
        <w:t>PART A</w:t>
      </w:r>
    </w:p>
    <w:p w14:paraId="773AB7A4" w14:textId="77777777" w:rsidR="00230B16" w:rsidRDefault="00230B16" w:rsidP="00230B16"/>
    <w:p w14:paraId="22A3F349" w14:textId="77777777" w:rsidR="00230B16" w:rsidRDefault="00230B16" w:rsidP="00230B16">
      <w:pPr>
        <w:ind w:left="4536" w:hanging="1276"/>
      </w:pPr>
      <w:r>
        <w:t>Clause No.</w:t>
      </w:r>
      <w:r>
        <w:tab/>
        <w:t>Subject Matter</w:t>
      </w:r>
    </w:p>
    <w:p w14:paraId="06B8EFCB" w14:textId="77777777" w:rsidR="00230B16" w:rsidRDefault="00230B16" w:rsidP="00230B16"/>
    <w:p w14:paraId="7FD40207" w14:textId="77777777" w:rsidR="00230B16" w:rsidRDefault="00230B16" w:rsidP="00230B16">
      <w:pPr>
        <w:pStyle w:val="Arrangement1"/>
      </w:pPr>
      <w:r>
        <w:t>1.</w:t>
      </w:r>
      <w:r>
        <w:tab/>
        <w:t>Arrangement</w:t>
      </w:r>
    </w:p>
    <w:p w14:paraId="035ECB18" w14:textId="77777777" w:rsidR="00230B16" w:rsidRDefault="00230B16" w:rsidP="00230B16">
      <w:pPr>
        <w:pStyle w:val="Arrangement1"/>
      </w:pPr>
      <w:r>
        <w:t>2.</w:t>
      </w:r>
      <w:r>
        <w:tab/>
        <w:t>Rates of Pay</w:t>
      </w:r>
    </w:p>
    <w:p w14:paraId="66A217A1" w14:textId="77777777" w:rsidR="00230B16" w:rsidRDefault="00230B16" w:rsidP="00230B16">
      <w:pPr>
        <w:pStyle w:val="Arrangement1"/>
      </w:pPr>
      <w:r>
        <w:t>3.</w:t>
      </w:r>
      <w:r>
        <w:tab/>
        <w:t>Classifications</w:t>
      </w:r>
    </w:p>
    <w:p w14:paraId="7371795D" w14:textId="77777777" w:rsidR="00230B16" w:rsidRDefault="00230B16" w:rsidP="00230B16">
      <w:pPr>
        <w:pStyle w:val="Arrangement1"/>
      </w:pPr>
      <w:r>
        <w:t>4.</w:t>
      </w:r>
      <w:r>
        <w:tab/>
        <w:t>Terms of Engagement</w:t>
      </w:r>
    </w:p>
    <w:p w14:paraId="6349EAFB" w14:textId="77777777" w:rsidR="00230B16" w:rsidRDefault="00230B16" w:rsidP="00230B16">
      <w:pPr>
        <w:pStyle w:val="Arrangement1"/>
      </w:pPr>
      <w:r>
        <w:t>5.</w:t>
      </w:r>
      <w:r>
        <w:tab/>
        <w:t>Casual Employment</w:t>
      </w:r>
    </w:p>
    <w:p w14:paraId="25C88550" w14:textId="77777777" w:rsidR="00230B16" w:rsidRDefault="00230B16" w:rsidP="00230B16">
      <w:pPr>
        <w:pStyle w:val="Arrangement1"/>
      </w:pPr>
      <w:r>
        <w:t>5A.</w:t>
      </w:r>
      <w:r>
        <w:tab/>
        <w:t>Secure Employment</w:t>
      </w:r>
    </w:p>
    <w:p w14:paraId="18AF17A5" w14:textId="77777777" w:rsidR="00230B16" w:rsidRDefault="00230B16" w:rsidP="00230B16">
      <w:pPr>
        <w:pStyle w:val="Arrangement1"/>
      </w:pPr>
      <w:r>
        <w:t>6.</w:t>
      </w:r>
      <w:r>
        <w:tab/>
        <w:t>Part-time Employment</w:t>
      </w:r>
    </w:p>
    <w:p w14:paraId="102AD6A8" w14:textId="77777777" w:rsidR="00230B16" w:rsidRDefault="00230B16" w:rsidP="00230B16">
      <w:pPr>
        <w:pStyle w:val="Arrangement1"/>
      </w:pPr>
      <w:r>
        <w:t>7.</w:t>
      </w:r>
      <w:r>
        <w:tab/>
        <w:t>Hours of Work</w:t>
      </w:r>
    </w:p>
    <w:p w14:paraId="5679A9F8" w14:textId="77777777" w:rsidR="00230B16" w:rsidRDefault="00230B16" w:rsidP="00230B16">
      <w:pPr>
        <w:pStyle w:val="Arrangement1"/>
      </w:pPr>
      <w:r>
        <w:t>8.</w:t>
      </w:r>
      <w:r>
        <w:tab/>
        <w:t>Overtime</w:t>
      </w:r>
    </w:p>
    <w:p w14:paraId="147A7F1D" w14:textId="77777777" w:rsidR="00230B16" w:rsidRDefault="00230B16" w:rsidP="00230B16">
      <w:pPr>
        <w:pStyle w:val="Arrangement1"/>
      </w:pPr>
      <w:r>
        <w:t>9.</w:t>
      </w:r>
      <w:r>
        <w:tab/>
        <w:t>Saturday and Sunday Work</w:t>
      </w:r>
    </w:p>
    <w:p w14:paraId="3A6B4437" w14:textId="77777777" w:rsidR="00230B16" w:rsidRDefault="00230B16" w:rsidP="00230B16">
      <w:pPr>
        <w:pStyle w:val="Arrangement1"/>
      </w:pPr>
      <w:r>
        <w:t>10.</w:t>
      </w:r>
      <w:r>
        <w:tab/>
        <w:t>Public Holidays</w:t>
      </w:r>
    </w:p>
    <w:p w14:paraId="4024D32A" w14:textId="77777777" w:rsidR="00230B16" w:rsidRDefault="00230B16" w:rsidP="00230B16">
      <w:pPr>
        <w:pStyle w:val="Arrangement1"/>
      </w:pPr>
      <w:r>
        <w:t>11.</w:t>
      </w:r>
      <w:r>
        <w:tab/>
        <w:t>Payment of Wages</w:t>
      </w:r>
    </w:p>
    <w:p w14:paraId="5FC5BC49" w14:textId="77777777" w:rsidR="00230B16" w:rsidRDefault="00230B16" w:rsidP="00230B16">
      <w:pPr>
        <w:pStyle w:val="Arrangement1"/>
      </w:pPr>
      <w:r>
        <w:t>12.</w:t>
      </w:r>
      <w:r>
        <w:tab/>
        <w:t>Higher Duties</w:t>
      </w:r>
    </w:p>
    <w:p w14:paraId="3FD5280B" w14:textId="77777777" w:rsidR="00230B16" w:rsidRDefault="00230B16" w:rsidP="00230B16">
      <w:pPr>
        <w:pStyle w:val="Arrangement1"/>
      </w:pPr>
      <w:r>
        <w:t>13.</w:t>
      </w:r>
      <w:r>
        <w:tab/>
        <w:t>Meal Breaks</w:t>
      </w:r>
    </w:p>
    <w:p w14:paraId="6F6DFA92" w14:textId="77777777" w:rsidR="00230B16" w:rsidRDefault="00230B16" w:rsidP="00230B16">
      <w:pPr>
        <w:pStyle w:val="Arrangement1"/>
      </w:pPr>
      <w:r>
        <w:t>14.</w:t>
      </w:r>
      <w:r>
        <w:tab/>
        <w:t>Sick Leave</w:t>
      </w:r>
    </w:p>
    <w:p w14:paraId="6932A54D" w14:textId="77777777" w:rsidR="00230B16" w:rsidRDefault="00230B16" w:rsidP="00230B16">
      <w:pPr>
        <w:pStyle w:val="Arrangement1"/>
      </w:pPr>
      <w:r>
        <w:t>15.</w:t>
      </w:r>
      <w:r>
        <w:tab/>
        <w:t>Personal/Carer's Leave</w:t>
      </w:r>
    </w:p>
    <w:p w14:paraId="56FC7B53" w14:textId="77777777" w:rsidR="00230B16" w:rsidRDefault="00230B16" w:rsidP="00230B16">
      <w:pPr>
        <w:pStyle w:val="Arrangement1"/>
      </w:pPr>
      <w:r>
        <w:t>15A.</w:t>
      </w:r>
      <w:r>
        <w:tab/>
        <w:t>Parental Leave</w:t>
      </w:r>
    </w:p>
    <w:p w14:paraId="2F13FEC3" w14:textId="77777777" w:rsidR="00230B16" w:rsidRDefault="00230B16" w:rsidP="00230B16">
      <w:pPr>
        <w:pStyle w:val="Arrangement1"/>
      </w:pPr>
      <w:r>
        <w:t>16.</w:t>
      </w:r>
      <w:r>
        <w:tab/>
        <w:t>Unpaid Leave for Family Purpose</w:t>
      </w:r>
    </w:p>
    <w:p w14:paraId="2D214FFD" w14:textId="77777777" w:rsidR="00230B16" w:rsidRDefault="00230B16" w:rsidP="00230B16">
      <w:pPr>
        <w:pStyle w:val="Arrangement1"/>
      </w:pPr>
      <w:r>
        <w:t>17.</w:t>
      </w:r>
      <w:r>
        <w:tab/>
        <w:t>Annual Leave</w:t>
      </w:r>
    </w:p>
    <w:p w14:paraId="72066BE2" w14:textId="77777777" w:rsidR="00230B16" w:rsidRDefault="00230B16" w:rsidP="00230B16">
      <w:pPr>
        <w:pStyle w:val="Arrangement1"/>
      </w:pPr>
      <w:r>
        <w:t>18.</w:t>
      </w:r>
      <w:r>
        <w:tab/>
        <w:t>Annual Leave Loading</w:t>
      </w:r>
    </w:p>
    <w:p w14:paraId="7B65A82C" w14:textId="77777777" w:rsidR="00230B16" w:rsidRDefault="00230B16" w:rsidP="00230B16">
      <w:pPr>
        <w:pStyle w:val="Arrangement1"/>
      </w:pPr>
      <w:r>
        <w:t>19.</w:t>
      </w:r>
      <w:r>
        <w:tab/>
        <w:t>Compassionate Leave</w:t>
      </w:r>
    </w:p>
    <w:p w14:paraId="05F18F8E" w14:textId="77777777" w:rsidR="00230B16" w:rsidRDefault="00230B16" w:rsidP="00230B16">
      <w:pPr>
        <w:pStyle w:val="Arrangement1"/>
      </w:pPr>
      <w:r>
        <w:t>20.</w:t>
      </w:r>
      <w:r>
        <w:tab/>
        <w:t>Jury Service</w:t>
      </w:r>
    </w:p>
    <w:p w14:paraId="1F1CFFE6" w14:textId="62AE4576" w:rsidR="00230B16" w:rsidRDefault="00230B16" w:rsidP="00230B16">
      <w:pPr>
        <w:pStyle w:val="Arrangement1"/>
      </w:pPr>
      <w:r>
        <w:t>21.</w:t>
      </w:r>
      <w:r>
        <w:tab/>
        <w:t>First-</w:t>
      </w:r>
      <w:r w:rsidR="00846218">
        <w:t>A</w:t>
      </w:r>
      <w:r>
        <w:t>id</w:t>
      </w:r>
    </w:p>
    <w:p w14:paraId="3691CEB5" w14:textId="77777777" w:rsidR="00230B16" w:rsidRDefault="00230B16" w:rsidP="00230B16">
      <w:pPr>
        <w:pStyle w:val="Arrangement1"/>
      </w:pPr>
      <w:r>
        <w:t>22.</w:t>
      </w:r>
      <w:r>
        <w:tab/>
        <w:t>General Conditions</w:t>
      </w:r>
    </w:p>
    <w:p w14:paraId="12B3B96B" w14:textId="77777777" w:rsidR="00230B16" w:rsidRDefault="00230B16" w:rsidP="00230B16">
      <w:pPr>
        <w:pStyle w:val="Arrangement1"/>
      </w:pPr>
      <w:r>
        <w:t>23.</w:t>
      </w:r>
      <w:r>
        <w:tab/>
        <w:t>Allowances</w:t>
      </w:r>
    </w:p>
    <w:p w14:paraId="13DCF22D" w14:textId="77777777" w:rsidR="00230B16" w:rsidRDefault="00230B16" w:rsidP="00230B16">
      <w:pPr>
        <w:pStyle w:val="Arrangement1"/>
      </w:pPr>
      <w:r>
        <w:t>24.</w:t>
      </w:r>
      <w:r>
        <w:tab/>
        <w:t>Travelling Time</w:t>
      </w:r>
    </w:p>
    <w:p w14:paraId="1E435395" w14:textId="77777777" w:rsidR="00230B16" w:rsidRDefault="00230B16" w:rsidP="00230B16">
      <w:pPr>
        <w:pStyle w:val="Arrangement1"/>
      </w:pPr>
      <w:r>
        <w:t>25.</w:t>
      </w:r>
      <w:r>
        <w:tab/>
        <w:t>Miscellaneous Statutory Provisions</w:t>
      </w:r>
    </w:p>
    <w:p w14:paraId="17EA4D8E" w14:textId="77777777" w:rsidR="00230B16" w:rsidRDefault="00230B16" w:rsidP="00230B16">
      <w:pPr>
        <w:pStyle w:val="Arrangement1"/>
      </w:pPr>
      <w:r>
        <w:t>26.</w:t>
      </w:r>
      <w:r>
        <w:tab/>
        <w:t>Grievance and Dispute Settlement Procedure</w:t>
      </w:r>
    </w:p>
    <w:p w14:paraId="12ADEC92" w14:textId="77777777" w:rsidR="00230B16" w:rsidRDefault="00230B16" w:rsidP="00230B16">
      <w:pPr>
        <w:pStyle w:val="Arrangement1"/>
      </w:pPr>
      <w:r>
        <w:t>27.</w:t>
      </w:r>
      <w:r>
        <w:tab/>
        <w:t>Training</w:t>
      </w:r>
    </w:p>
    <w:p w14:paraId="3559686B" w14:textId="77777777" w:rsidR="00230B16" w:rsidRDefault="00230B16" w:rsidP="00230B16">
      <w:pPr>
        <w:pStyle w:val="Arrangement1"/>
        <w:rPr>
          <w:szCs w:val="20"/>
        </w:rPr>
      </w:pPr>
      <w:r>
        <w:t>28.</w:t>
      </w:r>
      <w:r>
        <w:tab/>
        <w:t>Traineeships</w:t>
      </w:r>
    </w:p>
    <w:p w14:paraId="4207A05F" w14:textId="77777777" w:rsidR="00230B16" w:rsidRDefault="00230B16" w:rsidP="00230B16">
      <w:pPr>
        <w:pStyle w:val="Arrangement1"/>
        <w:rPr>
          <w:szCs w:val="20"/>
        </w:rPr>
      </w:pPr>
      <w:r>
        <w:t>29.</w:t>
      </w:r>
      <w:r>
        <w:tab/>
        <w:t>Superannuation</w:t>
      </w:r>
    </w:p>
    <w:p w14:paraId="39A02BA3" w14:textId="77777777" w:rsidR="00230B16" w:rsidRDefault="00230B16" w:rsidP="00230B16">
      <w:pPr>
        <w:pStyle w:val="Arrangement1"/>
        <w:rPr>
          <w:szCs w:val="20"/>
        </w:rPr>
      </w:pPr>
      <w:r>
        <w:t>30.</w:t>
      </w:r>
      <w:r>
        <w:tab/>
        <w:t>Annualised Salaries</w:t>
      </w:r>
    </w:p>
    <w:p w14:paraId="50B6DEDC" w14:textId="77777777" w:rsidR="00230B16" w:rsidRDefault="00230B16" w:rsidP="00230B16">
      <w:pPr>
        <w:pStyle w:val="Arrangement1"/>
        <w:rPr>
          <w:szCs w:val="20"/>
        </w:rPr>
      </w:pPr>
      <w:r>
        <w:t>31.</w:t>
      </w:r>
      <w:r>
        <w:tab/>
        <w:t>State Wage Case Adjustment</w:t>
      </w:r>
    </w:p>
    <w:p w14:paraId="1290852D" w14:textId="77777777" w:rsidR="00230B16" w:rsidRDefault="00230B16" w:rsidP="00230B16">
      <w:pPr>
        <w:pStyle w:val="Arrangement1"/>
        <w:rPr>
          <w:szCs w:val="20"/>
        </w:rPr>
      </w:pPr>
      <w:r>
        <w:t>32.</w:t>
      </w:r>
      <w:r>
        <w:tab/>
        <w:t>Anti-Discrimination</w:t>
      </w:r>
    </w:p>
    <w:p w14:paraId="4D51CE5D" w14:textId="77777777" w:rsidR="00230B16" w:rsidRDefault="00230B16" w:rsidP="00230B16">
      <w:pPr>
        <w:pStyle w:val="Arrangement1"/>
        <w:rPr>
          <w:szCs w:val="20"/>
        </w:rPr>
      </w:pPr>
      <w:r>
        <w:t>33.</w:t>
      </w:r>
      <w:r>
        <w:tab/>
        <w:t>Redundancy</w:t>
      </w:r>
    </w:p>
    <w:p w14:paraId="56669668" w14:textId="77777777" w:rsidR="00230B16" w:rsidRDefault="00230B16" w:rsidP="00230B16">
      <w:pPr>
        <w:pStyle w:val="Arrangement1"/>
        <w:rPr>
          <w:szCs w:val="20"/>
        </w:rPr>
      </w:pPr>
      <w:r>
        <w:t>34.</w:t>
      </w:r>
      <w:r>
        <w:tab/>
        <w:t>Area, Incidence and Duration</w:t>
      </w:r>
    </w:p>
    <w:p w14:paraId="38A4FEB4" w14:textId="77777777" w:rsidR="00230B16" w:rsidRDefault="00230B16" w:rsidP="00230B16">
      <w:pPr>
        <w:pStyle w:val="Arrangement1"/>
        <w:rPr>
          <w:szCs w:val="20"/>
        </w:rPr>
      </w:pPr>
      <w:r>
        <w:t>35.</w:t>
      </w:r>
      <w:r>
        <w:tab/>
        <w:t>Leave Reserved</w:t>
      </w:r>
    </w:p>
    <w:p w14:paraId="2CCC20F3" w14:textId="77777777" w:rsidR="00230B16" w:rsidRDefault="00230B16" w:rsidP="00230B16"/>
    <w:p w14:paraId="2E18D0C9" w14:textId="77777777" w:rsidR="00230B16" w:rsidRDefault="00230B16" w:rsidP="00230B16">
      <w:pPr>
        <w:pStyle w:val="Arrangement1"/>
      </w:pPr>
      <w:r>
        <w:t>PART B</w:t>
      </w:r>
    </w:p>
    <w:p w14:paraId="090E85F1" w14:textId="77777777" w:rsidR="00230B16" w:rsidRDefault="00230B16" w:rsidP="00230B16"/>
    <w:p w14:paraId="0D3516A4" w14:textId="77777777" w:rsidR="00230B16" w:rsidRDefault="00230B16" w:rsidP="00230B16">
      <w:pPr>
        <w:pStyle w:val="Arrangement1"/>
      </w:pPr>
      <w:r>
        <w:t>MONETARY RATES</w:t>
      </w:r>
    </w:p>
    <w:p w14:paraId="48B24BDF" w14:textId="77777777" w:rsidR="00230B16" w:rsidRDefault="00230B16" w:rsidP="00230B16"/>
    <w:p w14:paraId="7B158FFC" w14:textId="77777777" w:rsidR="00230B16" w:rsidRDefault="00230B16" w:rsidP="00230B16">
      <w:pPr>
        <w:pStyle w:val="Arrangement1"/>
      </w:pPr>
      <w:r>
        <w:t>Table 1 - Rates of Pay</w:t>
      </w:r>
    </w:p>
    <w:p w14:paraId="0541BEEC" w14:textId="77777777" w:rsidR="00230B16" w:rsidRDefault="00230B16" w:rsidP="00230B16">
      <w:pPr>
        <w:pStyle w:val="Arrangement1"/>
      </w:pPr>
      <w:r>
        <w:t>Table 2 - Other Rates and Allowances</w:t>
      </w:r>
    </w:p>
    <w:p w14:paraId="46460753" w14:textId="77777777" w:rsidR="00230B16" w:rsidRDefault="00230B16" w:rsidP="00230B16">
      <w:pPr>
        <w:pStyle w:val="Arrangement1"/>
      </w:pPr>
      <w:r>
        <w:t>Table 3 - Base Rate</w:t>
      </w:r>
    </w:p>
    <w:p w14:paraId="0793DFB6" w14:textId="77777777" w:rsidR="00230B16" w:rsidRDefault="00230B16" w:rsidP="00230B16">
      <w:pPr>
        <w:pStyle w:val="Arrangement1"/>
      </w:pPr>
      <w:r>
        <w:t>Table 4 - Supplementary Payments</w:t>
      </w:r>
    </w:p>
    <w:p w14:paraId="4EF9F373" w14:textId="77777777" w:rsidR="00230B16" w:rsidRDefault="00230B16" w:rsidP="00230B16"/>
    <w:p w14:paraId="65FD74AB" w14:textId="77777777" w:rsidR="00230B16" w:rsidRDefault="00230B16" w:rsidP="00230B16">
      <w:pPr>
        <w:pStyle w:val="Arrangement1"/>
      </w:pPr>
      <w:r>
        <w:t>PART C</w:t>
      </w:r>
    </w:p>
    <w:p w14:paraId="4771A18E" w14:textId="77777777" w:rsidR="00230B16" w:rsidRDefault="00230B16" w:rsidP="00230B16"/>
    <w:p w14:paraId="6D4FB1D4" w14:textId="77777777" w:rsidR="00230B16" w:rsidRDefault="00230B16" w:rsidP="00230B16">
      <w:pPr>
        <w:pStyle w:val="Arrangement1"/>
      </w:pPr>
      <w:r>
        <w:t>TRAINEE MONETARY RATES</w:t>
      </w:r>
    </w:p>
    <w:p w14:paraId="25660BC7" w14:textId="77777777" w:rsidR="00230B16" w:rsidRDefault="00230B16" w:rsidP="00230B16"/>
    <w:p w14:paraId="56DE8B36" w14:textId="77777777" w:rsidR="00230B16" w:rsidRDefault="00230B16" w:rsidP="00230B16">
      <w:pPr>
        <w:pStyle w:val="Arrangement1"/>
      </w:pPr>
      <w:r>
        <w:t>Table 1 - Industry/Skill Level A</w:t>
      </w:r>
    </w:p>
    <w:p w14:paraId="328F801E" w14:textId="77777777" w:rsidR="00230B16" w:rsidRDefault="00230B16" w:rsidP="00230B16">
      <w:pPr>
        <w:pStyle w:val="Arrangement1"/>
      </w:pPr>
      <w:r>
        <w:t>Table 2 - Industry/Skill Level B</w:t>
      </w:r>
    </w:p>
    <w:p w14:paraId="4632CF26" w14:textId="77777777" w:rsidR="00230B16" w:rsidRDefault="00230B16" w:rsidP="00230B16">
      <w:pPr>
        <w:pStyle w:val="Arrangement1"/>
      </w:pPr>
      <w:r>
        <w:t>Table 3 - Industry/Skill Level C</w:t>
      </w:r>
    </w:p>
    <w:p w14:paraId="2641ACE3" w14:textId="77777777" w:rsidR="00230B16" w:rsidRDefault="00230B16" w:rsidP="00230B16">
      <w:pPr>
        <w:pStyle w:val="Arrangement1"/>
      </w:pPr>
      <w:r>
        <w:t>Table 4 - School Based Traineeships</w:t>
      </w:r>
    </w:p>
    <w:p w14:paraId="40925044" w14:textId="77777777" w:rsidR="00230B16" w:rsidRDefault="00230B16" w:rsidP="00230B16"/>
    <w:p w14:paraId="481E0556" w14:textId="77777777" w:rsidR="00230B16" w:rsidRDefault="00230B16" w:rsidP="00230B16">
      <w:pPr>
        <w:pStyle w:val="Arrangement1"/>
      </w:pPr>
      <w:r>
        <w:t>APPENDIX A - Skills Levels for Qualifications</w:t>
      </w:r>
    </w:p>
    <w:p w14:paraId="42BF9CC4" w14:textId="77777777" w:rsidR="00230B16" w:rsidRDefault="00230B16" w:rsidP="00230B16"/>
    <w:p w14:paraId="4BEDF3F4" w14:textId="77777777" w:rsidR="00230B16" w:rsidRDefault="00230B16" w:rsidP="00230B16">
      <w:pPr>
        <w:pStyle w:val="Level1Ai"/>
      </w:pPr>
      <w:r>
        <w:t>2.  Rates of Pay</w:t>
      </w:r>
    </w:p>
    <w:p w14:paraId="02B4AEF0" w14:textId="77777777" w:rsidR="00230B16" w:rsidRDefault="00230B16" w:rsidP="00230B16"/>
    <w:p w14:paraId="68A7D1C0" w14:textId="77777777" w:rsidR="00230B16" w:rsidRDefault="00230B16" w:rsidP="00230B16">
      <w:pPr>
        <w:pStyle w:val="Level2A"/>
      </w:pPr>
      <w:r>
        <w:t>(a)</w:t>
      </w:r>
      <w:r>
        <w:tab/>
        <w:t>Weekly Rates - The rates paid to an employee in the classification set out in clause 3, Classifications will be as set out in (i) of Table 1</w:t>
      </w:r>
      <w:r>
        <w:noBreakHyphen/>
        <w:t xml:space="preserve"> Rates of Pay, of Part B, Monetary.</w:t>
      </w:r>
    </w:p>
    <w:p w14:paraId="0926A52C" w14:textId="77777777" w:rsidR="00230B16" w:rsidRDefault="00230B16" w:rsidP="00230B16"/>
    <w:p w14:paraId="2A9B3B1D" w14:textId="77777777" w:rsidR="00230B16" w:rsidRDefault="00230B16" w:rsidP="00230B16">
      <w:pPr>
        <w:pStyle w:val="BlockIndent1cm"/>
      </w:pPr>
      <w:r>
        <w:t>NOTE: These rates are fixed in relation to the tradesperson (C10) classification in the Federal Metal Industry Award. The relativities fixed in relation to that classification are:</w:t>
      </w:r>
    </w:p>
    <w:p w14:paraId="20378EDF" w14:textId="77777777" w:rsidR="00230B16" w:rsidRDefault="00230B16" w:rsidP="00230B16"/>
    <w:tbl>
      <w:tblPr>
        <w:tblW w:w="0" w:type="auto"/>
        <w:tblInd w:w="1134" w:type="dxa"/>
        <w:tblLook w:val="04A0" w:firstRow="1" w:lastRow="0" w:firstColumn="1" w:lastColumn="0" w:noHBand="0" w:noVBand="1"/>
      </w:tblPr>
      <w:tblGrid>
        <w:gridCol w:w="574"/>
        <w:gridCol w:w="1100"/>
        <w:gridCol w:w="800"/>
      </w:tblGrid>
      <w:tr w:rsidR="00230B16" w14:paraId="467CE1EE" w14:textId="77777777" w:rsidTr="00E35A96">
        <w:tc>
          <w:tcPr>
            <w:tcW w:w="574" w:type="dxa"/>
            <w:hideMark/>
          </w:tcPr>
          <w:p w14:paraId="0E70B17E" w14:textId="77777777" w:rsidR="00230B16" w:rsidRDefault="00230B16" w:rsidP="006A5C58">
            <w:pPr>
              <w:pStyle w:val="Level3A"/>
              <w:ind w:left="0" w:firstLine="0"/>
            </w:pPr>
            <w:r>
              <w:t>(i)</w:t>
            </w:r>
          </w:p>
        </w:tc>
        <w:tc>
          <w:tcPr>
            <w:tcW w:w="1100" w:type="dxa"/>
            <w:hideMark/>
          </w:tcPr>
          <w:p w14:paraId="1455F642" w14:textId="77777777" w:rsidR="00230B16" w:rsidRDefault="00230B16" w:rsidP="006A5C58">
            <w:pPr>
              <w:pStyle w:val="Level3A"/>
              <w:ind w:left="0" w:firstLine="0"/>
            </w:pPr>
            <w:r>
              <w:t xml:space="preserve">Level 1 </w:t>
            </w:r>
          </w:p>
        </w:tc>
        <w:tc>
          <w:tcPr>
            <w:tcW w:w="800" w:type="dxa"/>
            <w:hideMark/>
          </w:tcPr>
          <w:p w14:paraId="40D50064" w14:textId="77777777" w:rsidR="00230B16" w:rsidRDefault="00230B16" w:rsidP="006A5C58">
            <w:pPr>
              <w:pStyle w:val="Level3A"/>
              <w:ind w:left="0" w:firstLine="0"/>
            </w:pPr>
            <w:r>
              <w:t>78%</w:t>
            </w:r>
          </w:p>
        </w:tc>
      </w:tr>
      <w:tr w:rsidR="00230B16" w14:paraId="59EE89BC" w14:textId="77777777" w:rsidTr="00E35A96">
        <w:tc>
          <w:tcPr>
            <w:tcW w:w="574" w:type="dxa"/>
            <w:hideMark/>
          </w:tcPr>
          <w:p w14:paraId="3FF44CFD" w14:textId="77777777" w:rsidR="00230B16" w:rsidRDefault="00230B16" w:rsidP="006A5C58">
            <w:pPr>
              <w:pStyle w:val="Level3A"/>
              <w:ind w:left="0" w:firstLine="0"/>
            </w:pPr>
            <w:r>
              <w:t>(ii)</w:t>
            </w:r>
          </w:p>
        </w:tc>
        <w:tc>
          <w:tcPr>
            <w:tcW w:w="1100" w:type="dxa"/>
            <w:hideMark/>
          </w:tcPr>
          <w:p w14:paraId="1A3A6479" w14:textId="77777777" w:rsidR="00230B16" w:rsidRDefault="00230B16" w:rsidP="006A5C58">
            <w:pPr>
              <w:pStyle w:val="Level3A"/>
              <w:ind w:left="0" w:firstLine="0"/>
            </w:pPr>
            <w:r>
              <w:t xml:space="preserve">Level 2 </w:t>
            </w:r>
          </w:p>
        </w:tc>
        <w:tc>
          <w:tcPr>
            <w:tcW w:w="800" w:type="dxa"/>
            <w:hideMark/>
          </w:tcPr>
          <w:p w14:paraId="4D2D3246" w14:textId="77777777" w:rsidR="00230B16" w:rsidRDefault="00230B16" w:rsidP="006A5C58">
            <w:pPr>
              <w:pStyle w:val="Level3A"/>
              <w:ind w:left="0" w:firstLine="0"/>
            </w:pPr>
            <w:r>
              <w:t>82%</w:t>
            </w:r>
          </w:p>
        </w:tc>
      </w:tr>
      <w:tr w:rsidR="00230B16" w14:paraId="322DABBB" w14:textId="77777777" w:rsidTr="00E35A96">
        <w:tc>
          <w:tcPr>
            <w:tcW w:w="574" w:type="dxa"/>
            <w:hideMark/>
          </w:tcPr>
          <w:p w14:paraId="2F26D720" w14:textId="77777777" w:rsidR="00230B16" w:rsidRDefault="00230B16" w:rsidP="006A5C58">
            <w:pPr>
              <w:pStyle w:val="Level3A"/>
              <w:ind w:left="0" w:firstLine="0"/>
            </w:pPr>
            <w:r>
              <w:t>(iii)</w:t>
            </w:r>
          </w:p>
        </w:tc>
        <w:tc>
          <w:tcPr>
            <w:tcW w:w="1100" w:type="dxa"/>
            <w:hideMark/>
          </w:tcPr>
          <w:p w14:paraId="0017BAB3" w14:textId="77777777" w:rsidR="00230B16" w:rsidRDefault="00230B16" w:rsidP="006A5C58">
            <w:pPr>
              <w:pStyle w:val="Level3A"/>
              <w:ind w:left="0" w:firstLine="0"/>
            </w:pPr>
            <w:r>
              <w:t xml:space="preserve">Level 3A </w:t>
            </w:r>
          </w:p>
        </w:tc>
        <w:tc>
          <w:tcPr>
            <w:tcW w:w="800" w:type="dxa"/>
            <w:hideMark/>
          </w:tcPr>
          <w:p w14:paraId="296210DD" w14:textId="77777777" w:rsidR="00230B16" w:rsidRDefault="00230B16" w:rsidP="006A5C58">
            <w:pPr>
              <w:pStyle w:val="Level3A"/>
              <w:ind w:left="0" w:firstLine="0"/>
            </w:pPr>
            <w:r>
              <w:t>87.4%</w:t>
            </w:r>
          </w:p>
        </w:tc>
      </w:tr>
      <w:tr w:rsidR="00230B16" w14:paraId="1F5BBCE1" w14:textId="77777777" w:rsidTr="00E35A96">
        <w:tc>
          <w:tcPr>
            <w:tcW w:w="574" w:type="dxa"/>
            <w:hideMark/>
          </w:tcPr>
          <w:p w14:paraId="1D21E3F3" w14:textId="77777777" w:rsidR="00230B16" w:rsidRDefault="00230B16" w:rsidP="006A5C58">
            <w:pPr>
              <w:pStyle w:val="Level3A"/>
              <w:ind w:left="0" w:firstLine="0"/>
            </w:pPr>
            <w:r>
              <w:t>(iv)</w:t>
            </w:r>
          </w:p>
        </w:tc>
        <w:tc>
          <w:tcPr>
            <w:tcW w:w="1100" w:type="dxa"/>
            <w:hideMark/>
          </w:tcPr>
          <w:p w14:paraId="3832B1E7" w14:textId="77777777" w:rsidR="00230B16" w:rsidRDefault="00230B16" w:rsidP="006A5C58">
            <w:pPr>
              <w:pStyle w:val="Level3A"/>
              <w:ind w:left="0" w:firstLine="0"/>
            </w:pPr>
            <w:r>
              <w:t xml:space="preserve">Level 3B </w:t>
            </w:r>
          </w:p>
        </w:tc>
        <w:tc>
          <w:tcPr>
            <w:tcW w:w="800" w:type="dxa"/>
            <w:hideMark/>
          </w:tcPr>
          <w:p w14:paraId="0BDFAF7B" w14:textId="77777777" w:rsidR="00230B16" w:rsidRDefault="00230B16" w:rsidP="006A5C58">
            <w:pPr>
              <w:pStyle w:val="Level3A"/>
              <w:ind w:left="0" w:firstLine="0"/>
            </w:pPr>
            <w:r>
              <w:t>91.5%</w:t>
            </w:r>
          </w:p>
        </w:tc>
      </w:tr>
      <w:tr w:rsidR="00230B16" w14:paraId="5C6D5B40" w14:textId="77777777" w:rsidTr="00E35A96">
        <w:tc>
          <w:tcPr>
            <w:tcW w:w="574" w:type="dxa"/>
            <w:hideMark/>
          </w:tcPr>
          <w:p w14:paraId="1D69CA40" w14:textId="77777777" w:rsidR="00230B16" w:rsidRDefault="00230B16" w:rsidP="006A5C58">
            <w:pPr>
              <w:pStyle w:val="Level3A"/>
              <w:ind w:left="0" w:firstLine="0"/>
            </w:pPr>
            <w:r>
              <w:t>(v)</w:t>
            </w:r>
          </w:p>
        </w:tc>
        <w:tc>
          <w:tcPr>
            <w:tcW w:w="1100" w:type="dxa"/>
            <w:hideMark/>
          </w:tcPr>
          <w:p w14:paraId="7E80A9CD" w14:textId="77777777" w:rsidR="00230B16" w:rsidRDefault="00230B16" w:rsidP="006A5C58">
            <w:pPr>
              <w:pStyle w:val="Level3A"/>
              <w:ind w:left="0" w:firstLine="0"/>
            </w:pPr>
            <w:r>
              <w:t xml:space="preserve">Level 4 </w:t>
            </w:r>
          </w:p>
        </w:tc>
        <w:tc>
          <w:tcPr>
            <w:tcW w:w="800" w:type="dxa"/>
            <w:hideMark/>
          </w:tcPr>
          <w:p w14:paraId="28FF124A" w14:textId="77777777" w:rsidR="00230B16" w:rsidRDefault="00230B16" w:rsidP="006A5C58">
            <w:pPr>
              <w:pStyle w:val="Level3A"/>
              <w:ind w:left="0" w:firstLine="0"/>
            </w:pPr>
            <w:r>
              <w:t>92%</w:t>
            </w:r>
          </w:p>
        </w:tc>
      </w:tr>
      <w:tr w:rsidR="00230B16" w14:paraId="4DD497C1" w14:textId="77777777" w:rsidTr="00E35A96">
        <w:tc>
          <w:tcPr>
            <w:tcW w:w="574" w:type="dxa"/>
            <w:hideMark/>
          </w:tcPr>
          <w:p w14:paraId="6A529332" w14:textId="77777777" w:rsidR="00230B16" w:rsidRDefault="00230B16" w:rsidP="006A5C58">
            <w:pPr>
              <w:pStyle w:val="Level3A"/>
              <w:ind w:left="0" w:firstLine="0"/>
            </w:pPr>
            <w:r>
              <w:t>(vi)</w:t>
            </w:r>
          </w:p>
        </w:tc>
        <w:tc>
          <w:tcPr>
            <w:tcW w:w="1100" w:type="dxa"/>
            <w:hideMark/>
          </w:tcPr>
          <w:p w14:paraId="7CE5C30C" w14:textId="77777777" w:rsidR="00230B16" w:rsidRDefault="00230B16" w:rsidP="006A5C58">
            <w:pPr>
              <w:pStyle w:val="Level3A"/>
              <w:ind w:left="0" w:firstLine="0"/>
            </w:pPr>
            <w:r>
              <w:t xml:space="preserve">Level 5 </w:t>
            </w:r>
          </w:p>
        </w:tc>
        <w:tc>
          <w:tcPr>
            <w:tcW w:w="800" w:type="dxa"/>
            <w:hideMark/>
          </w:tcPr>
          <w:p w14:paraId="1578940E" w14:textId="77777777" w:rsidR="00230B16" w:rsidRDefault="00230B16" w:rsidP="006A5C58">
            <w:pPr>
              <w:pStyle w:val="Level3A"/>
              <w:ind w:left="0" w:firstLine="0"/>
            </w:pPr>
            <w:r>
              <w:t>100%</w:t>
            </w:r>
          </w:p>
        </w:tc>
      </w:tr>
      <w:tr w:rsidR="00230B16" w14:paraId="075BE78F" w14:textId="77777777" w:rsidTr="00E35A96">
        <w:tc>
          <w:tcPr>
            <w:tcW w:w="574" w:type="dxa"/>
            <w:hideMark/>
          </w:tcPr>
          <w:p w14:paraId="6FCEA991" w14:textId="77777777" w:rsidR="00230B16" w:rsidRDefault="00230B16" w:rsidP="006A5C58">
            <w:pPr>
              <w:pStyle w:val="Level3A"/>
              <w:ind w:left="0" w:firstLine="0"/>
            </w:pPr>
            <w:r>
              <w:t>(vii)</w:t>
            </w:r>
          </w:p>
        </w:tc>
        <w:tc>
          <w:tcPr>
            <w:tcW w:w="1100" w:type="dxa"/>
            <w:hideMark/>
          </w:tcPr>
          <w:p w14:paraId="664C1370" w14:textId="77777777" w:rsidR="00230B16" w:rsidRDefault="00230B16" w:rsidP="006A5C58">
            <w:pPr>
              <w:pStyle w:val="Level3A"/>
              <w:ind w:left="0" w:firstLine="0"/>
            </w:pPr>
            <w:r>
              <w:t xml:space="preserve">Level 6 </w:t>
            </w:r>
          </w:p>
        </w:tc>
        <w:tc>
          <w:tcPr>
            <w:tcW w:w="800" w:type="dxa"/>
            <w:hideMark/>
          </w:tcPr>
          <w:p w14:paraId="0F92A1F5" w14:textId="77777777" w:rsidR="00230B16" w:rsidRDefault="00230B16" w:rsidP="006A5C58">
            <w:pPr>
              <w:pStyle w:val="Level3A"/>
              <w:ind w:left="0" w:firstLine="0"/>
            </w:pPr>
            <w:r>
              <w:t>115%</w:t>
            </w:r>
          </w:p>
        </w:tc>
      </w:tr>
    </w:tbl>
    <w:p w14:paraId="6BCF0B39" w14:textId="77777777" w:rsidR="00230B16" w:rsidRDefault="00230B16" w:rsidP="00230B16"/>
    <w:p w14:paraId="00EE8558" w14:textId="77777777" w:rsidR="00230B16" w:rsidRDefault="00230B16" w:rsidP="00230B16">
      <w:pPr>
        <w:pStyle w:val="BlockIndent2cm"/>
      </w:pPr>
      <w:r>
        <w:t xml:space="preserve">The wages payable to employees under this award are inclusive of any payment by way of commissions or other similar payments to the extent that commissions or other similar payments match the total Supplementary Payments in Table 4 - Supplementary Payments, of Part B. </w:t>
      </w:r>
    </w:p>
    <w:p w14:paraId="597E295B" w14:textId="77777777" w:rsidR="00230B16" w:rsidRDefault="00230B16" w:rsidP="00230B16"/>
    <w:p w14:paraId="58055E3A" w14:textId="77777777" w:rsidR="00230B16" w:rsidRDefault="00230B16" w:rsidP="00230B16">
      <w:pPr>
        <w:pStyle w:val="Level2A"/>
      </w:pPr>
      <w:r>
        <w:t>(b)</w:t>
      </w:r>
      <w:r>
        <w:tab/>
        <w:t>Junior Rates - A junior employee engaged at level 1, 2 or 3 will be paid the following for that level:</w:t>
      </w:r>
    </w:p>
    <w:p w14:paraId="60FCB807" w14:textId="77777777" w:rsidR="00230B16" w:rsidRDefault="00230B16" w:rsidP="00230B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400"/>
      </w:tblGrid>
      <w:tr w:rsidR="00230B16" w14:paraId="1AAF7B6B" w14:textId="77777777" w:rsidTr="006A5C58">
        <w:trPr>
          <w:jc w:val="center"/>
        </w:trPr>
        <w:tc>
          <w:tcPr>
            <w:tcW w:w="3400" w:type="dxa"/>
            <w:tcBorders>
              <w:top w:val="single" w:sz="4" w:space="0" w:color="auto"/>
              <w:left w:val="single" w:sz="4" w:space="0" w:color="auto"/>
              <w:bottom w:val="single" w:sz="4" w:space="0" w:color="auto"/>
              <w:right w:val="single" w:sz="4" w:space="0" w:color="auto"/>
            </w:tcBorders>
            <w:hideMark/>
          </w:tcPr>
          <w:p w14:paraId="5A2CC007" w14:textId="77777777" w:rsidR="00230B16" w:rsidRDefault="00230B16" w:rsidP="006A5C58">
            <w:pPr>
              <w:jc w:val="center"/>
            </w:pPr>
            <w:r>
              <w:t>Percentage of Appropriate Adult Rate</w:t>
            </w:r>
          </w:p>
        </w:tc>
        <w:tc>
          <w:tcPr>
            <w:tcW w:w="3400" w:type="dxa"/>
            <w:tcBorders>
              <w:top w:val="single" w:sz="4" w:space="0" w:color="auto"/>
              <w:left w:val="single" w:sz="4" w:space="0" w:color="auto"/>
              <w:bottom w:val="single" w:sz="4" w:space="0" w:color="auto"/>
              <w:right w:val="single" w:sz="4" w:space="0" w:color="auto"/>
            </w:tcBorders>
            <w:hideMark/>
          </w:tcPr>
          <w:p w14:paraId="01CFC46F" w14:textId="77777777" w:rsidR="00230B16" w:rsidRDefault="00230B16" w:rsidP="006A5C58">
            <w:pPr>
              <w:jc w:val="center"/>
            </w:pPr>
            <w:r>
              <w:t>%</w:t>
            </w:r>
          </w:p>
        </w:tc>
      </w:tr>
      <w:tr w:rsidR="00230B16" w14:paraId="397065F8" w14:textId="77777777" w:rsidTr="006A5C58">
        <w:trPr>
          <w:jc w:val="center"/>
        </w:trPr>
        <w:tc>
          <w:tcPr>
            <w:tcW w:w="3400" w:type="dxa"/>
            <w:tcBorders>
              <w:top w:val="single" w:sz="4" w:space="0" w:color="auto"/>
              <w:left w:val="single" w:sz="4" w:space="0" w:color="auto"/>
              <w:bottom w:val="single" w:sz="4" w:space="0" w:color="auto"/>
              <w:right w:val="single" w:sz="4" w:space="0" w:color="auto"/>
            </w:tcBorders>
            <w:hideMark/>
          </w:tcPr>
          <w:p w14:paraId="591E67FA" w14:textId="77777777" w:rsidR="00230B16" w:rsidRDefault="00230B16" w:rsidP="006A5C58">
            <w:pPr>
              <w:jc w:val="left"/>
            </w:pPr>
            <w:r>
              <w:t>At sixteen years and under</w:t>
            </w:r>
          </w:p>
        </w:tc>
        <w:tc>
          <w:tcPr>
            <w:tcW w:w="3400" w:type="dxa"/>
            <w:tcBorders>
              <w:top w:val="single" w:sz="4" w:space="0" w:color="auto"/>
              <w:left w:val="single" w:sz="4" w:space="0" w:color="auto"/>
              <w:bottom w:val="single" w:sz="4" w:space="0" w:color="auto"/>
              <w:right w:val="single" w:sz="4" w:space="0" w:color="auto"/>
            </w:tcBorders>
            <w:hideMark/>
          </w:tcPr>
          <w:p w14:paraId="7E87C3D3" w14:textId="77777777" w:rsidR="00230B16" w:rsidRDefault="00230B16" w:rsidP="006A5C58">
            <w:pPr>
              <w:jc w:val="center"/>
            </w:pPr>
            <w:r>
              <w:t>55%</w:t>
            </w:r>
          </w:p>
        </w:tc>
      </w:tr>
      <w:tr w:rsidR="00230B16" w14:paraId="6C079FC8" w14:textId="77777777" w:rsidTr="006A5C58">
        <w:trPr>
          <w:jc w:val="center"/>
        </w:trPr>
        <w:tc>
          <w:tcPr>
            <w:tcW w:w="3400" w:type="dxa"/>
            <w:tcBorders>
              <w:top w:val="single" w:sz="4" w:space="0" w:color="auto"/>
              <w:left w:val="single" w:sz="4" w:space="0" w:color="auto"/>
              <w:bottom w:val="single" w:sz="4" w:space="0" w:color="auto"/>
              <w:right w:val="single" w:sz="4" w:space="0" w:color="auto"/>
            </w:tcBorders>
            <w:hideMark/>
          </w:tcPr>
          <w:p w14:paraId="2804BFB9" w14:textId="77777777" w:rsidR="00230B16" w:rsidRDefault="00230B16" w:rsidP="006A5C58">
            <w:pPr>
              <w:jc w:val="left"/>
            </w:pPr>
            <w:r>
              <w:t>At seventeen years</w:t>
            </w:r>
          </w:p>
        </w:tc>
        <w:tc>
          <w:tcPr>
            <w:tcW w:w="3400" w:type="dxa"/>
            <w:tcBorders>
              <w:top w:val="single" w:sz="4" w:space="0" w:color="auto"/>
              <w:left w:val="single" w:sz="4" w:space="0" w:color="auto"/>
              <w:bottom w:val="single" w:sz="4" w:space="0" w:color="auto"/>
              <w:right w:val="single" w:sz="4" w:space="0" w:color="auto"/>
            </w:tcBorders>
            <w:hideMark/>
          </w:tcPr>
          <w:p w14:paraId="593BF3DF" w14:textId="77777777" w:rsidR="00230B16" w:rsidRDefault="00230B16" w:rsidP="006A5C58">
            <w:pPr>
              <w:jc w:val="center"/>
            </w:pPr>
            <w:r>
              <w:t>65%</w:t>
            </w:r>
          </w:p>
        </w:tc>
      </w:tr>
      <w:tr w:rsidR="00230B16" w14:paraId="418E9CDE" w14:textId="77777777" w:rsidTr="006A5C58">
        <w:trPr>
          <w:jc w:val="center"/>
        </w:trPr>
        <w:tc>
          <w:tcPr>
            <w:tcW w:w="3400" w:type="dxa"/>
            <w:tcBorders>
              <w:top w:val="single" w:sz="4" w:space="0" w:color="auto"/>
              <w:left w:val="single" w:sz="4" w:space="0" w:color="auto"/>
              <w:bottom w:val="single" w:sz="4" w:space="0" w:color="auto"/>
              <w:right w:val="single" w:sz="4" w:space="0" w:color="auto"/>
            </w:tcBorders>
            <w:hideMark/>
          </w:tcPr>
          <w:p w14:paraId="7B899977" w14:textId="77777777" w:rsidR="00230B16" w:rsidRDefault="00230B16" w:rsidP="006A5C58">
            <w:pPr>
              <w:jc w:val="left"/>
            </w:pPr>
            <w:r>
              <w:t>At eighteen years</w:t>
            </w:r>
          </w:p>
        </w:tc>
        <w:tc>
          <w:tcPr>
            <w:tcW w:w="3400" w:type="dxa"/>
            <w:tcBorders>
              <w:top w:val="single" w:sz="4" w:space="0" w:color="auto"/>
              <w:left w:val="single" w:sz="4" w:space="0" w:color="auto"/>
              <w:bottom w:val="single" w:sz="4" w:space="0" w:color="auto"/>
              <w:right w:val="single" w:sz="4" w:space="0" w:color="auto"/>
            </w:tcBorders>
            <w:hideMark/>
          </w:tcPr>
          <w:p w14:paraId="68D153F4" w14:textId="77777777" w:rsidR="00230B16" w:rsidRDefault="00230B16" w:rsidP="006A5C58">
            <w:pPr>
              <w:jc w:val="center"/>
            </w:pPr>
            <w:r>
              <w:t>75%</w:t>
            </w:r>
          </w:p>
        </w:tc>
      </w:tr>
      <w:tr w:rsidR="00230B16" w14:paraId="214EC9D3" w14:textId="77777777" w:rsidTr="006A5C58">
        <w:trPr>
          <w:jc w:val="center"/>
        </w:trPr>
        <w:tc>
          <w:tcPr>
            <w:tcW w:w="3400" w:type="dxa"/>
            <w:tcBorders>
              <w:top w:val="single" w:sz="4" w:space="0" w:color="auto"/>
              <w:left w:val="single" w:sz="4" w:space="0" w:color="auto"/>
              <w:bottom w:val="single" w:sz="4" w:space="0" w:color="auto"/>
              <w:right w:val="single" w:sz="4" w:space="0" w:color="auto"/>
            </w:tcBorders>
            <w:hideMark/>
          </w:tcPr>
          <w:p w14:paraId="1724D9B3" w14:textId="77777777" w:rsidR="00230B16" w:rsidRDefault="00230B16" w:rsidP="006A5C58">
            <w:pPr>
              <w:jc w:val="left"/>
            </w:pPr>
            <w:r>
              <w:t>At nineteen years</w:t>
            </w:r>
          </w:p>
        </w:tc>
        <w:tc>
          <w:tcPr>
            <w:tcW w:w="3400" w:type="dxa"/>
            <w:tcBorders>
              <w:top w:val="single" w:sz="4" w:space="0" w:color="auto"/>
              <w:left w:val="single" w:sz="4" w:space="0" w:color="auto"/>
              <w:bottom w:val="single" w:sz="4" w:space="0" w:color="auto"/>
              <w:right w:val="single" w:sz="4" w:space="0" w:color="auto"/>
            </w:tcBorders>
            <w:hideMark/>
          </w:tcPr>
          <w:p w14:paraId="7BC074D3" w14:textId="77777777" w:rsidR="00230B16" w:rsidRDefault="00230B16" w:rsidP="006A5C58">
            <w:pPr>
              <w:jc w:val="center"/>
            </w:pPr>
            <w:r>
              <w:t>85%</w:t>
            </w:r>
          </w:p>
        </w:tc>
      </w:tr>
      <w:tr w:rsidR="00230B16" w14:paraId="162C44BD" w14:textId="77777777" w:rsidTr="006A5C58">
        <w:trPr>
          <w:jc w:val="center"/>
        </w:trPr>
        <w:tc>
          <w:tcPr>
            <w:tcW w:w="3400" w:type="dxa"/>
            <w:tcBorders>
              <w:top w:val="single" w:sz="4" w:space="0" w:color="auto"/>
              <w:left w:val="single" w:sz="4" w:space="0" w:color="auto"/>
              <w:bottom w:val="single" w:sz="4" w:space="0" w:color="auto"/>
              <w:right w:val="single" w:sz="4" w:space="0" w:color="auto"/>
            </w:tcBorders>
            <w:hideMark/>
          </w:tcPr>
          <w:p w14:paraId="66A17133" w14:textId="77777777" w:rsidR="00230B16" w:rsidRDefault="00230B16" w:rsidP="006A5C58">
            <w:pPr>
              <w:jc w:val="left"/>
            </w:pPr>
            <w:r>
              <w:t>At twenty years</w:t>
            </w:r>
          </w:p>
        </w:tc>
        <w:tc>
          <w:tcPr>
            <w:tcW w:w="3400" w:type="dxa"/>
            <w:tcBorders>
              <w:top w:val="single" w:sz="4" w:space="0" w:color="auto"/>
              <w:left w:val="single" w:sz="4" w:space="0" w:color="auto"/>
              <w:bottom w:val="single" w:sz="4" w:space="0" w:color="auto"/>
              <w:right w:val="single" w:sz="4" w:space="0" w:color="auto"/>
            </w:tcBorders>
            <w:hideMark/>
          </w:tcPr>
          <w:p w14:paraId="5A80B1A7" w14:textId="77777777" w:rsidR="00230B16" w:rsidRDefault="00230B16" w:rsidP="006A5C58">
            <w:pPr>
              <w:jc w:val="center"/>
            </w:pPr>
            <w:r>
              <w:t>100%</w:t>
            </w:r>
          </w:p>
        </w:tc>
      </w:tr>
    </w:tbl>
    <w:p w14:paraId="3B55BDCF" w14:textId="77777777" w:rsidR="00230B16" w:rsidRDefault="00230B16" w:rsidP="00230B16"/>
    <w:p w14:paraId="635F7C0C" w14:textId="77777777" w:rsidR="00230B16" w:rsidRDefault="00230B16" w:rsidP="00230B16">
      <w:pPr>
        <w:pStyle w:val="BlockIndent1cm"/>
      </w:pPr>
      <w:r>
        <w:t>Provided that employees who hold recognised industry-wide qualifications and are required to act upon them at 18 years or older with at least 12 months experience will be paid the full adult rate of pay.</w:t>
      </w:r>
    </w:p>
    <w:p w14:paraId="6126CDFF" w14:textId="77777777" w:rsidR="00230B16" w:rsidRDefault="00230B16" w:rsidP="00230B16"/>
    <w:p w14:paraId="28B99039" w14:textId="77777777" w:rsidR="00230B16" w:rsidRDefault="00230B16" w:rsidP="00230B16">
      <w:pPr>
        <w:pStyle w:val="Level2A"/>
      </w:pPr>
      <w:r>
        <w:t>(c)</w:t>
      </w:r>
      <w:r>
        <w:tab/>
        <w:t>Supervisory Loadings - an employee appointed by an employer to supervise other employees will be paid, in addition to the rates of pay prescribed in subclause (a) of this clause, the following amount per week specified in Table 2 - Other Rates and Allowances, of Part B as follows:</w:t>
      </w:r>
    </w:p>
    <w:p w14:paraId="71DE935A" w14:textId="77777777" w:rsidR="00230B16" w:rsidRDefault="00230B16" w:rsidP="00230B16"/>
    <w:p w14:paraId="02C7C9D4" w14:textId="77777777" w:rsidR="00230B16" w:rsidRDefault="00230B16" w:rsidP="00230B16">
      <w:pPr>
        <w:pStyle w:val="BlockIndent1cm"/>
      </w:pPr>
      <w:r>
        <w:t>In charge of up to 5 employees - Item 1;</w:t>
      </w:r>
    </w:p>
    <w:p w14:paraId="45966D4F" w14:textId="77777777" w:rsidR="00230B16" w:rsidRDefault="00230B16" w:rsidP="00230B16">
      <w:pPr>
        <w:pStyle w:val="BlockIndent1cm"/>
      </w:pPr>
    </w:p>
    <w:p w14:paraId="36EC3862" w14:textId="77777777" w:rsidR="00230B16" w:rsidRDefault="00230B16" w:rsidP="00230B16">
      <w:pPr>
        <w:pStyle w:val="BlockIndent1cm"/>
      </w:pPr>
      <w:r>
        <w:t>In charge of 6 and up to 10 employees - Item 2;</w:t>
      </w:r>
    </w:p>
    <w:p w14:paraId="1F3BD96D" w14:textId="77777777" w:rsidR="00230B16" w:rsidRDefault="00230B16" w:rsidP="00230B16">
      <w:pPr>
        <w:pStyle w:val="BlockIndent1cm"/>
      </w:pPr>
    </w:p>
    <w:p w14:paraId="5610EB8F" w14:textId="77777777" w:rsidR="00230B16" w:rsidRDefault="00230B16" w:rsidP="00230B16">
      <w:pPr>
        <w:pStyle w:val="BlockIndent1cm"/>
      </w:pPr>
      <w:r>
        <w:t>In charge of 11 or more employees - Item 3;</w:t>
      </w:r>
    </w:p>
    <w:p w14:paraId="6229B94B" w14:textId="77777777" w:rsidR="00230B16" w:rsidRDefault="00230B16" w:rsidP="00230B16">
      <w:pPr>
        <w:pStyle w:val="BlockIndent1cm"/>
      </w:pPr>
    </w:p>
    <w:p w14:paraId="75B6651C" w14:textId="77777777" w:rsidR="00230B16" w:rsidRDefault="00230B16" w:rsidP="00230B16">
      <w:pPr>
        <w:pStyle w:val="BlockIndent1cm"/>
      </w:pPr>
      <w:r>
        <w:t>or pro rata amount per engagement for part</w:t>
      </w:r>
      <w:r>
        <w:noBreakHyphen/>
        <w:t>time and casual employees.</w:t>
      </w:r>
    </w:p>
    <w:p w14:paraId="7151CE77" w14:textId="77777777" w:rsidR="00230B16" w:rsidRDefault="00230B16" w:rsidP="00230B16"/>
    <w:p w14:paraId="6A6AAFA0" w14:textId="77777777" w:rsidR="00230B16" w:rsidRDefault="00230B16" w:rsidP="00230B16">
      <w:pPr>
        <w:pStyle w:val="Level2A"/>
      </w:pPr>
      <w:r>
        <w:t>(d)</w:t>
      </w:r>
      <w:r>
        <w:tab/>
        <w:t>For the calculation of the casual hourly rate refer to clause 5, Casual Employment.</w:t>
      </w:r>
    </w:p>
    <w:p w14:paraId="19E08BD5" w14:textId="77777777" w:rsidR="00230B16" w:rsidRDefault="00230B16" w:rsidP="00230B16"/>
    <w:p w14:paraId="566123C6" w14:textId="77777777" w:rsidR="00230B16" w:rsidRDefault="00230B16" w:rsidP="00230B16">
      <w:pPr>
        <w:pStyle w:val="Level1Ai"/>
      </w:pPr>
      <w:r>
        <w:t>3.  Classifications</w:t>
      </w:r>
    </w:p>
    <w:p w14:paraId="67A64203" w14:textId="77777777" w:rsidR="00230B16" w:rsidRDefault="00230B16" w:rsidP="00230B16"/>
    <w:p w14:paraId="703F5A2F" w14:textId="77777777" w:rsidR="00230B16" w:rsidRDefault="00230B16" w:rsidP="00230B16">
      <w:pPr>
        <w:pStyle w:val="BlockIndent0cm"/>
      </w:pPr>
      <w:r>
        <w:t>Level 1 - A level 1 employee is an employee who is undertaking training which may include information on the employer’s business, conditions of employment, introduction of supervisors and fellow workers, training and career path opportunities, workplace health and safety, equal employment opportunities and quality assurance.</w:t>
      </w:r>
    </w:p>
    <w:p w14:paraId="4973A8E5" w14:textId="77777777" w:rsidR="00230B16" w:rsidRDefault="00230B16" w:rsidP="00230B16"/>
    <w:p w14:paraId="752341B7" w14:textId="77777777" w:rsidR="00230B16" w:rsidRDefault="00230B16" w:rsidP="00230B16">
      <w:pPr>
        <w:pStyle w:val="BlockIndent0cm"/>
      </w:pPr>
      <w:r>
        <w:t>An employee at this level performs routine duties essentially of a manual nature and to the level of their training:</w:t>
      </w:r>
    </w:p>
    <w:p w14:paraId="649CF23A" w14:textId="77777777" w:rsidR="00230B16" w:rsidRDefault="00230B16" w:rsidP="00230B16"/>
    <w:p w14:paraId="740598DF" w14:textId="77777777" w:rsidR="00230B16" w:rsidRDefault="00230B16" w:rsidP="00230B16">
      <w:pPr>
        <w:pStyle w:val="BlockIndent0cm"/>
      </w:pPr>
      <w:r>
        <w:t>exercises minimal judgement;</w:t>
      </w:r>
    </w:p>
    <w:p w14:paraId="15C6A23E" w14:textId="77777777" w:rsidR="00230B16" w:rsidRDefault="00230B16" w:rsidP="00230B16"/>
    <w:p w14:paraId="004AE87D" w14:textId="77777777" w:rsidR="00230B16" w:rsidRDefault="00230B16" w:rsidP="00230B16">
      <w:pPr>
        <w:pStyle w:val="BlockIndent0cm"/>
      </w:pPr>
      <w:r>
        <w:t>works under direct supervision;</w:t>
      </w:r>
    </w:p>
    <w:p w14:paraId="54C5AD38" w14:textId="77777777" w:rsidR="00230B16" w:rsidRDefault="00230B16" w:rsidP="00230B16"/>
    <w:p w14:paraId="3E9324D2" w14:textId="77777777" w:rsidR="00230B16" w:rsidRDefault="00230B16" w:rsidP="00230B16">
      <w:pPr>
        <w:pStyle w:val="BlockIndent0cm"/>
      </w:pPr>
      <w:r>
        <w:t>is undertaking structured training/learning in the following areas:</w:t>
      </w:r>
    </w:p>
    <w:p w14:paraId="2DF86E99" w14:textId="77777777" w:rsidR="00230B16" w:rsidRDefault="00230B16" w:rsidP="00230B16"/>
    <w:p w14:paraId="2EB7A30C" w14:textId="77777777" w:rsidR="00230B16" w:rsidRDefault="00230B16" w:rsidP="00230B16">
      <w:pPr>
        <w:pStyle w:val="BlockIndent1cm"/>
      </w:pPr>
      <w:r>
        <w:t>- clerical assistant duties including switchboard operation, reception, information services, taking bookings;</w:t>
      </w:r>
    </w:p>
    <w:p w14:paraId="55F6D76E" w14:textId="77777777" w:rsidR="00230B16" w:rsidRDefault="00230B16" w:rsidP="00230B16"/>
    <w:p w14:paraId="79B36927" w14:textId="77777777" w:rsidR="00230B16" w:rsidRDefault="00230B16" w:rsidP="00230B16">
      <w:pPr>
        <w:pStyle w:val="BlockIndent1cm"/>
      </w:pPr>
      <w:r>
        <w:t>- providing general assistance to employees of a higher grade, not including cooking or direct service to customers;</w:t>
      </w:r>
    </w:p>
    <w:p w14:paraId="72D60755" w14:textId="77777777" w:rsidR="00230B16" w:rsidRDefault="00230B16" w:rsidP="00230B16"/>
    <w:p w14:paraId="17E445FC" w14:textId="77777777" w:rsidR="00230B16" w:rsidRDefault="00230B16" w:rsidP="00230B16">
      <w:pPr>
        <w:pStyle w:val="BlockIndent1cm"/>
      </w:pPr>
      <w:r>
        <w:t>- cleaning, tidying and setting up of kitchen, food preparation and customer service areas, including cleaning of equipment, crockery and general utensils;</w:t>
      </w:r>
    </w:p>
    <w:p w14:paraId="2B5DA300" w14:textId="77777777" w:rsidR="00230B16" w:rsidRDefault="00230B16" w:rsidP="00230B16"/>
    <w:p w14:paraId="4242F14B" w14:textId="77777777" w:rsidR="00230B16" w:rsidRDefault="00230B16" w:rsidP="00230B16">
      <w:pPr>
        <w:pStyle w:val="BlockIndent1cm"/>
      </w:pPr>
      <w:r>
        <w:t>- assembly and preparation of ingredients for cooking;</w:t>
      </w:r>
    </w:p>
    <w:p w14:paraId="1D2FB03A" w14:textId="77777777" w:rsidR="00230B16" w:rsidRDefault="00230B16" w:rsidP="00230B16"/>
    <w:p w14:paraId="49885CB7" w14:textId="77777777" w:rsidR="00230B16" w:rsidRDefault="00230B16" w:rsidP="00230B16">
      <w:pPr>
        <w:pStyle w:val="BlockIndent1cm"/>
      </w:pPr>
      <w:r>
        <w:t>- handling pantry items and linen;</w:t>
      </w:r>
    </w:p>
    <w:p w14:paraId="0F59A270" w14:textId="77777777" w:rsidR="00230B16" w:rsidRDefault="00230B16" w:rsidP="00230B16"/>
    <w:p w14:paraId="7CB960E0" w14:textId="77777777" w:rsidR="00230B16" w:rsidRDefault="00230B16" w:rsidP="00230B16">
      <w:pPr>
        <w:pStyle w:val="BlockIndent1cm"/>
      </w:pPr>
      <w:r>
        <w:t>- setting and/or wiping down tables, removing food plates, emptying ashtrays and picking up glasses;</w:t>
      </w:r>
    </w:p>
    <w:p w14:paraId="6EC6686F" w14:textId="77777777" w:rsidR="00230B16" w:rsidRDefault="00230B16" w:rsidP="00230B16"/>
    <w:p w14:paraId="4CA15C4A" w14:textId="77777777" w:rsidR="00230B16" w:rsidRDefault="00230B16" w:rsidP="00230B16">
      <w:pPr>
        <w:pStyle w:val="BlockIndent1cm"/>
      </w:pPr>
      <w:r>
        <w:t>- general cleaning, gardening and labouring tasks</w:t>
      </w:r>
    </w:p>
    <w:p w14:paraId="655E675C" w14:textId="77777777" w:rsidR="00230B16" w:rsidRDefault="00230B16" w:rsidP="00230B16"/>
    <w:p w14:paraId="71B02483" w14:textId="77777777" w:rsidR="00230B16" w:rsidRDefault="00230B16" w:rsidP="00230B16">
      <w:pPr>
        <w:pStyle w:val="BlockIndent1cm"/>
      </w:pPr>
      <w:r>
        <w:t>- door duties, attending a cloakroom or car park not involving the handling of cash</w:t>
      </w:r>
    </w:p>
    <w:p w14:paraId="0D75AB9B" w14:textId="77777777" w:rsidR="00230B16" w:rsidRDefault="00230B16" w:rsidP="00230B16"/>
    <w:p w14:paraId="76451014" w14:textId="77777777" w:rsidR="00230B16" w:rsidRDefault="00230B16" w:rsidP="00230B16">
      <w:pPr>
        <w:pStyle w:val="BlockIndent0cm"/>
      </w:pPr>
      <w:r>
        <w:t>Level 2 - A Level 2 employee is an employee who has completed at least three months or in the case of a casual or part time employee, 456 hours training at Level 1 so as to enable them to perform work within the scope of this level.  An employee at this level:</w:t>
      </w:r>
    </w:p>
    <w:p w14:paraId="5286C700" w14:textId="77777777" w:rsidR="00230B16" w:rsidRDefault="00230B16" w:rsidP="00230B16"/>
    <w:p w14:paraId="178D2F08" w14:textId="77777777" w:rsidR="00230B16" w:rsidRDefault="00230B16" w:rsidP="00230B16">
      <w:pPr>
        <w:pStyle w:val="BlockIndent0cm"/>
      </w:pPr>
      <w:r>
        <w:t>performs work above and beyond the skills of an employee at Level 1 and to the level of their training.</w:t>
      </w:r>
    </w:p>
    <w:p w14:paraId="1E520C31" w14:textId="77777777" w:rsidR="00230B16" w:rsidRDefault="00230B16" w:rsidP="00230B16"/>
    <w:p w14:paraId="4CAA75D0" w14:textId="77777777" w:rsidR="00230B16" w:rsidRDefault="00230B16" w:rsidP="00230B16">
      <w:pPr>
        <w:pStyle w:val="BlockIndent0cm"/>
      </w:pPr>
      <w:r>
        <w:t>works from instructions or procedures and works under direct supervision either individually or in a team environment.</w:t>
      </w:r>
    </w:p>
    <w:p w14:paraId="42768760" w14:textId="77777777" w:rsidR="00230B16" w:rsidRDefault="00230B16" w:rsidP="00230B16"/>
    <w:p w14:paraId="58344D68" w14:textId="77777777" w:rsidR="00230B16" w:rsidRDefault="00230B16" w:rsidP="00230B16">
      <w:pPr>
        <w:pStyle w:val="BlockIndent0cm"/>
      </w:pPr>
      <w:r>
        <w:t>is primarily engaged in one or more of the following duties:</w:t>
      </w:r>
    </w:p>
    <w:p w14:paraId="698A7F52" w14:textId="77777777" w:rsidR="00230B16" w:rsidRDefault="00230B16" w:rsidP="00230B16"/>
    <w:p w14:paraId="01436641" w14:textId="77777777" w:rsidR="00230B16" w:rsidRDefault="00230B16" w:rsidP="00230B16">
      <w:pPr>
        <w:pStyle w:val="BlockIndent1cm"/>
      </w:pPr>
      <w:r>
        <w:t>- overseeing pool activities;</w:t>
      </w:r>
    </w:p>
    <w:p w14:paraId="11B66996" w14:textId="77777777" w:rsidR="00230B16" w:rsidRDefault="00230B16" w:rsidP="00230B16"/>
    <w:p w14:paraId="1DFD6C26" w14:textId="77777777" w:rsidR="00230B16" w:rsidRDefault="00230B16" w:rsidP="00230B16">
      <w:pPr>
        <w:pStyle w:val="BlockIndent1cm"/>
      </w:pPr>
      <w:r>
        <w:t>- assisting with classes and directing leisure activities in a recreational complex;</w:t>
      </w:r>
    </w:p>
    <w:p w14:paraId="1E2AA5D1" w14:textId="77777777" w:rsidR="00230B16" w:rsidRDefault="00230B16" w:rsidP="00230B16">
      <w:pPr>
        <w:pStyle w:val="BlockIndent1cm"/>
      </w:pPr>
    </w:p>
    <w:p w14:paraId="65280100" w14:textId="77777777" w:rsidR="00230B16" w:rsidRDefault="00230B16" w:rsidP="00230B16">
      <w:pPr>
        <w:pStyle w:val="BlockIndent1cm"/>
      </w:pPr>
      <w:r>
        <w:t>- attending to equipment and displays, e.g. pool attendant;</w:t>
      </w:r>
    </w:p>
    <w:p w14:paraId="4ABB5CCA" w14:textId="77777777" w:rsidR="00230B16" w:rsidRDefault="00230B16" w:rsidP="00230B16">
      <w:pPr>
        <w:pStyle w:val="BlockIndent1cm"/>
      </w:pPr>
    </w:p>
    <w:p w14:paraId="10E3963D" w14:textId="77777777" w:rsidR="00230B16" w:rsidRDefault="00230B16" w:rsidP="00230B16">
      <w:pPr>
        <w:pStyle w:val="BlockIndent1cm"/>
      </w:pPr>
      <w:r>
        <w:t>- providing customer advice, sales and services;</w:t>
      </w:r>
    </w:p>
    <w:p w14:paraId="0607685F" w14:textId="77777777" w:rsidR="00230B16" w:rsidRDefault="00230B16" w:rsidP="00230B16"/>
    <w:p w14:paraId="653BBF8E" w14:textId="77777777" w:rsidR="00230B16" w:rsidRDefault="00230B16" w:rsidP="00230B16">
      <w:pPr>
        <w:pStyle w:val="BlockIndent1cm"/>
      </w:pPr>
      <w:r>
        <w:t>- operating switchboard and/or telephone paging system;</w:t>
      </w:r>
    </w:p>
    <w:p w14:paraId="40308985" w14:textId="77777777" w:rsidR="00230B16" w:rsidRDefault="00230B16" w:rsidP="00230B16"/>
    <w:p w14:paraId="2118927A" w14:textId="77777777" w:rsidR="00230B16" w:rsidRDefault="00230B16" w:rsidP="00230B16">
      <w:pPr>
        <w:pStyle w:val="BlockIndent1cm"/>
      </w:pPr>
      <w:r>
        <w:t>- clerical duties, involving intermediate keyboard skills with instructions;</w:t>
      </w:r>
    </w:p>
    <w:p w14:paraId="46B82005" w14:textId="77777777" w:rsidR="00230B16" w:rsidRDefault="00230B16" w:rsidP="00230B16"/>
    <w:p w14:paraId="20B14785" w14:textId="77777777" w:rsidR="00230B16" w:rsidRDefault="00230B16" w:rsidP="00230B16">
      <w:pPr>
        <w:pStyle w:val="BlockIndent1cm"/>
      </w:pPr>
      <w:r>
        <w:t>- programme/ticket selling and general sales involving receipt of monies and giving change, including operation of cash registers, use of electronic swipe input devices - laundry and/or cleaning duties involving the use of cleaning equipment and/or chemicals;</w:t>
      </w:r>
    </w:p>
    <w:p w14:paraId="4C117BC7" w14:textId="77777777" w:rsidR="00230B16" w:rsidRDefault="00230B16" w:rsidP="00230B16"/>
    <w:p w14:paraId="55C65F8D" w14:textId="77777777" w:rsidR="00230B16" w:rsidRDefault="00230B16" w:rsidP="00230B16">
      <w:pPr>
        <w:pStyle w:val="BlockIndent1cm"/>
      </w:pPr>
      <w:r>
        <w:t>- maintaining general presentation of grounds;</w:t>
      </w:r>
    </w:p>
    <w:p w14:paraId="364C9165" w14:textId="77777777" w:rsidR="00230B16" w:rsidRDefault="00230B16" w:rsidP="00230B16"/>
    <w:p w14:paraId="32729C1F" w14:textId="77777777" w:rsidR="00230B16" w:rsidRDefault="00230B16" w:rsidP="00230B16">
      <w:pPr>
        <w:pStyle w:val="BlockIndent1cm"/>
      </w:pPr>
      <w:r>
        <w:t>- door duties, attending a cloak room or car park;</w:t>
      </w:r>
    </w:p>
    <w:p w14:paraId="71DC0F3A" w14:textId="77777777" w:rsidR="00230B16" w:rsidRDefault="00230B16" w:rsidP="00230B16"/>
    <w:p w14:paraId="2241063B" w14:textId="77777777" w:rsidR="00230B16" w:rsidRDefault="00230B16" w:rsidP="00230B16">
      <w:pPr>
        <w:pStyle w:val="BlockIndent1cm"/>
      </w:pPr>
      <w:r>
        <w:t>- serving from a snack bar, buffet or meal counter;</w:t>
      </w:r>
    </w:p>
    <w:p w14:paraId="3398B71D" w14:textId="77777777" w:rsidR="00230B16" w:rsidRDefault="00230B16" w:rsidP="00230B16"/>
    <w:p w14:paraId="04B5976D" w14:textId="77777777" w:rsidR="00230B16" w:rsidRDefault="00230B16" w:rsidP="00230B16">
      <w:pPr>
        <w:pStyle w:val="BlockIndent1cm"/>
      </w:pPr>
      <w:r>
        <w:t>- supplying, dispensing or mixing of liquor, including cleaning of bar area and equipment, preparing the bar for service, taking orders and serving drinks;</w:t>
      </w:r>
    </w:p>
    <w:p w14:paraId="457ED370" w14:textId="77777777" w:rsidR="00230B16" w:rsidRDefault="00230B16" w:rsidP="00230B16"/>
    <w:p w14:paraId="2D825B49" w14:textId="77777777" w:rsidR="00230B16" w:rsidRDefault="00230B16" w:rsidP="00230B16">
      <w:pPr>
        <w:pStyle w:val="BlockIndent1cm"/>
      </w:pPr>
      <w:r>
        <w:t>- non-cook duties in a kitchen.</w:t>
      </w:r>
    </w:p>
    <w:p w14:paraId="7CF4D310" w14:textId="77777777" w:rsidR="00230B16" w:rsidRDefault="00230B16" w:rsidP="00230B16"/>
    <w:p w14:paraId="5751FAF5" w14:textId="77777777" w:rsidR="00230B16" w:rsidRDefault="00230B16" w:rsidP="00230B16">
      <w:pPr>
        <w:pStyle w:val="BlockIndent0cm"/>
      </w:pPr>
      <w:r>
        <w:t>Level 3A - A Level 3A employee has completed structured training (which may include formal Life Saving, Rescue and Resuscitation Training) recognised by the industry as relevant and appropriate to perform within the scope of this level.</w:t>
      </w:r>
    </w:p>
    <w:p w14:paraId="7F156370" w14:textId="77777777" w:rsidR="00230B16" w:rsidRDefault="00230B16" w:rsidP="00230B16"/>
    <w:p w14:paraId="7294C91A" w14:textId="77777777" w:rsidR="00230B16" w:rsidRDefault="00230B16" w:rsidP="00230B16">
      <w:pPr>
        <w:pStyle w:val="BlockIndent0cm"/>
      </w:pPr>
      <w:r>
        <w:t>is responsible for the quality of their own work subject to routine supervision either individually or in a team environment;</w:t>
      </w:r>
    </w:p>
    <w:p w14:paraId="50F3EFBE" w14:textId="77777777" w:rsidR="00230B16" w:rsidRDefault="00230B16" w:rsidP="00230B16"/>
    <w:p w14:paraId="39412B42" w14:textId="77777777" w:rsidR="00230B16" w:rsidRDefault="00230B16" w:rsidP="00230B16">
      <w:pPr>
        <w:pStyle w:val="BlockIndent0cm"/>
      </w:pPr>
      <w:r>
        <w:t>exercises discretion within their level of skills and training;</w:t>
      </w:r>
    </w:p>
    <w:p w14:paraId="142557A6" w14:textId="77777777" w:rsidR="00230B16" w:rsidRDefault="00230B16" w:rsidP="00230B16"/>
    <w:p w14:paraId="77A03885" w14:textId="77777777" w:rsidR="00230B16" w:rsidRDefault="00230B16" w:rsidP="00230B16">
      <w:pPr>
        <w:pStyle w:val="BlockIndent0cm"/>
      </w:pPr>
      <w:r>
        <w:t>assists in the provision of on-the-job training of employees at Levels 2 and 1 where applicable.</w:t>
      </w:r>
    </w:p>
    <w:p w14:paraId="58A52F84" w14:textId="77777777" w:rsidR="00230B16" w:rsidRDefault="00230B16" w:rsidP="00230B16"/>
    <w:p w14:paraId="541CB5B1" w14:textId="77777777" w:rsidR="00230B16" w:rsidRDefault="00230B16" w:rsidP="00230B16">
      <w:pPr>
        <w:pStyle w:val="BlockIndent0cm"/>
      </w:pPr>
      <w:r>
        <w:t>Indicative of some of the duties which an employee at this level may perform include:</w:t>
      </w:r>
    </w:p>
    <w:p w14:paraId="6C731FDD" w14:textId="77777777" w:rsidR="00230B16" w:rsidRDefault="00230B16" w:rsidP="00230B16"/>
    <w:p w14:paraId="179A55F4" w14:textId="77777777" w:rsidR="00230B16" w:rsidRDefault="00230B16" w:rsidP="00230B16">
      <w:pPr>
        <w:pStyle w:val="BlockIndent1cm"/>
      </w:pPr>
      <w:r>
        <w:t>- pool attendant (Lifeguard) involved in overseeing pool activities under supervision by a more qualified employee;</w:t>
      </w:r>
    </w:p>
    <w:p w14:paraId="16E01E13" w14:textId="77777777" w:rsidR="00230B16" w:rsidRDefault="00230B16" w:rsidP="00230B16">
      <w:pPr>
        <w:pStyle w:val="BlockIndent1cm"/>
      </w:pPr>
    </w:p>
    <w:p w14:paraId="2EEE8DBA" w14:textId="77777777" w:rsidR="00230B16" w:rsidRDefault="00230B16" w:rsidP="00230B16">
      <w:pPr>
        <w:pStyle w:val="BlockIndent1cm"/>
      </w:pPr>
      <w:r>
        <w:t>- Instructor who works directly with more qualified staff to provide supervision of a group or individual fitness activity or program, only after commencing a recognised course or undertaking accredited training;</w:t>
      </w:r>
    </w:p>
    <w:p w14:paraId="10BFF5B6" w14:textId="77777777" w:rsidR="00230B16" w:rsidRDefault="00230B16" w:rsidP="00230B16">
      <w:pPr>
        <w:pStyle w:val="BlockIndent1cm"/>
      </w:pPr>
    </w:p>
    <w:p w14:paraId="2F41F221" w14:textId="77777777" w:rsidR="00230B16" w:rsidRDefault="00230B16" w:rsidP="00230B16">
      <w:pPr>
        <w:pStyle w:val="BlockIndent1cm"/>
      </w:pPr>
      <w:r>
        <w:t>- Aerobics instructor undertaking accredited training with less than 12 months experience in the industry;</w:t>
      </w:r>
    </w:p>
    <w:p w14:paraId="0FF29982" w14:textId="77777777" w:rsidR="00230B16" w:rsidRDefault="00230B16" w:rsidP="00230B16">
      <w:pPr>
        <w:pStyle w:val="BlockIndent1cm"/>
      </w:pPr>
    </w:p>
    <w:p w14:paraId="68F7C892" w14:textId="77777777" w:rsidR="00230B16" w:rsidRDefault="00230B16" w:rsidP="00230B16">
      <w:pPr>
        <w:pStyle w:val="BlockIndent1cm"/>
      </w:pPr>
      <w:r>
        <w:t>- recreational/leisure activities, involving the planning, and/or co-ordinating and/or conduct of individual leisure, games, promotional and/or entertainment activities;</w:t>
      </w:r>
    </w:p>
    <w:p w14:paraId="04D679A9" w14:textId="77777777" w:rsidR="00230B16" w:rsidRDefault="00230B16" w:rsidP="00230B16">
      <w:pPr>
        <w:pStyle w:val="BlockIndent1cm"/>
      </w:pPr>
    </w:p>
    <w:p w14:paraId="3305FC19" w14:textId="77777777" w:rsidR="00230B16" w:rsidRDefault="00230B16" w:rsidP="00230B16">
      <w:pPr>
        <w:pStyle w:val="BlockIndent1cm"/>
      </w:pPr>
      <w:r>
        <w:t>- masseur with less than 12 months experience in the industry;</w:t>
      </w:r>
    </w:p>
    <w:p w14:paraId="07A50B4D" w14:textId="77777777" w:rsidR="00230B16" w:rsidRDefault="00230B16" w:rsidP="00230B16">
      <w:pPr>
        <w:pStyle w:val="BlockIndent1cm"/>
      </w:pPr>
    </w:p>
    <w:p w14:paraId="61AF2FA2" w14:textId="77777777" w:rsidR="00230B16" w:rsidRDefault="00230B16" w:rsidP="00230B16">
      <w:pPr>
        <w:pStyle w:val="BlockIndent1cm"/>
      </w:pPr>
      <w:r>
        <w:t>- supervision of front desk, including customer liaison and rostering of front office staff;</w:t>
      </w:r>
    </w:p>
    <w:p w14:paraId="18C34F91" w14:textId="77777777" w:rsidR="00230B16" w:rsidRDefault="00230B16" w:rsidP="00230B16">
      <w:pPr>
        <w:pStyle w:val="BlockIndent1cm"/>
      </w:pPr>
    </w:p>
    <w:p w14:paraId="17D02EDE" w14:textId="77777777" w:rsidR="00230B16" w:rsidRDefault="00230B16" w:rsidP="00230B16">
      <w:pPr>
        <w:pStyle w:val="BlockIndent1cm"/>
      </w:pPr>
      <w:r>
        <w:t>- building service employee who undertakes maintenance and/or restoration of hard floor surfaces, including buffing and sealing and/or operating ride on powered sweeping machines;</w:t>
      </w:r>
    </w:p>
    <w:p w14:paraId="28A2AF2D" w14:textId="77777777" w:rsidR="00230B16" w:rsidRDefault="00230B16" w:rsidP="00230B16">
      <w:pPr>
        <w:pStyle w:val="BlockIndent1cm"/>
      </w:pPr>
    </w:p>
    <w:p w14:paraId="0427117E" w14:textId="77777777" w:rsidR="00230B16" w:rsidRDefault="00230B16" w:rsidP="00230B16">
      <w:pPr>
        <w:pStyle w:val="BlockIndent1cm"/>
      </w:pPr>
      <w:r>
        <w:t>- gardener/grounds maintenance employee not possessing trade qualifications (and not employed as green keeper);</w:t>
      </w:r>
    </w:p>
    <w:p w14:paraId="69D6AE77" w14:textId="77777777" w:rsidR="00230B16" w:rsidRDefault="00230B16" w:rsidP="00230B16">
      <w:pPr>
        <w:pStyle w:val="BlockIndent1cm"/>
      </w:pPr>
    </w:p>
    <w:p w14:paraId="6BF00510" w14:textId="77777777" w:rsidR="00230B16" w:rsidRDefault="00230B16" w:rsidP="00230B16">
      <w:pPr>
        <w:pStyle w:val="BlockIndent1cm"/>
      </w:pPr>
      <w:r>
        <w:t>- maintenance of machinery, plant and technical equipment (non trade qualifications), including a trade assistant undertaking formal training who takes direction from a more qualified employee;</w:t>
      </w:r>
    </w:p>
    <w:p w14:paraId="71FF1DFC" w14:textId="77777777" w:rsidR="00230B16" w:rsidRDefault="00230B16" w:rsidP="00230B16">
      <w:pPr>
        <w:pStyle w:val="BlockIndent1cm"/>
      </w:pPr>
    </w:p>
    <w:p w14:paraId="632E5165" w14:textId="77777777" w:rsidR="00230B16" w:rsidRDefault="00230B16" w:rsidP="00230B16">
      <w:pPr>
        <w:pStyle w:val="BlockIndent1cm"/>
      </w:pPr>
      <w:r>
        <w:t>- preparing and cooking a limited range of basic food items such as breakfasts, grills and snacks;</w:t>
      </w:r>
    </w:p>
    <w:p w14:paraId="02F56B7C" w14:textId="77777777" w:rsidR="00230B16" w:rsidRDefault="00230B16" w:rsidP="00230B16">
      <w:pPr>
        <w:pStyle w:val="BlockIndent1cm"/>
      </w:pPr>
    </w:p>
    <w:p w14:paraId="1C2914B8" w14:textId="77777777" w:rsidR="00230B16" w:rsidRDefault="00230B16" w:rsidP="00230B16">
      <w:pPr>
        <w:pStyle w:val="BlockIndent1cm"/>
      </w:pPr>
      <w:r>
        <w:t>- security work requiring the holding of an appropriate license</w:t>
      </w:r>
    </w:p>
    <w:p w14:paraId="6F0C91D0" w14:textId="77777777" w:rsidR="00230B16" w:rsidRDefault="00230B16" w:rsidP="00230B16">
      <w:pPr>
        <w:pStyle w:val="BlockIndent1cm"/>
      </w:pPr>
    </w:p>
    <w:p w14:paraId="5042C788" w14:textId="77777777" w:rsidR="00230B16" w:rsidRDefault="00230B16" w:rsidP="00230B16">
      <w:pPr>
        <w:pStyle w:val="BlockIndent1cm"/>
      </w:pPr>
      <w:r>
        <w:t>- reconciling cash transactions;</w:t>
      </w:r>
    </w:p>
    <w:p w14:paraId="2CED86B2" w14:textId="77777777" w:rsidR="00230B16" w:rsidRDefault="00230B16" w:rsidP="00230B16">
      <w:pPr>
        <w:pStyle w:val="BlockIndent1cm"/>
      </w:pPr>
    </w:p>
    <w:p w14:paraId="2F552FC9" w14:textId="77777777" w:rsidR="00230B16" w:rsidRDefault="00230B16" w:rsidP="00230B16">
      <w:pPr>
        <w:pStyle w:val="BlockIndent1cm"/>
      </w:pPr>
      <w:r>
        <w:t xml:space="preserve">- ordering stock; </w:t>
      </w:r>
    </w:p>
    <w:p w14:paraId="7216F2AE" w14:textId="77777777" w:rsidR="00230B16" w:rsidRDefault="00230B16" w:rsidP="00230B16">
      <w:pPr>
        <w:pStyle w:val="BlockIndent1cm"/>
      </w:pPr>
    </w:p>
    <w:p w14:paraId="7568F40B" w14:textId="77777777" w:rsidR="00230B16" w:rsidRDefault="00230B16" w:rsidP="00230B16">
      <w:pPr>
        <w:pStyle w:val="BlockIndent1cm"/>
      </w:pPr>
      <w:r>
        <w:t>- undertakes routine chemical testing under technical supervision</w:t>
      </w:r>
    </w:p>
    <w:p w14:paraId="56674D7F" w14:textId="77777777" w:rsidR="00230B16" w:rsidRDefault="00230B16" w:rsidP="00230B16"/>
    <w:p w14:paraId="5414D295" w14:textId="77777777" w:rsidR="00230B16" w:rsidRDefault="00230B16" w:rsidP="00230B16">
      <w:pPr>
        <w:pStyle w:val="BlockIndent0cm"/>
      </w:pPr>
      <w:r>
        <w:t>Level 3B - Weight loss counsellor who develops nutritional plans and weight loss programs and who weighs and measures and records clients’ progress.</w:t>
      </w:r>
    </w:p>
    <w:p w14:paraId="3DDF88FA" w14:textId="77777777" w:rsidR="00230B16" w:rsidRDefault="00230B16" w:rsidP="00230B16"/>
    <w:p w14:paraId="4396B969" w14:textId="77777777" w:rsidR="00230B16" w:rsidRDefault="00230B16" w:rsidP="00230B16">
      <w:pPr>
        <w:pStyle w:val="BlockIndent0cm"/>
      </w:pPr>
      <w:r>
        <w:t>Level 4 - An employee at this level must be capable of performing the indicative skills of a Level 3A employee and must also be able to work from complex instructions in the following areas:</w:t>
      </w:r>
    </w:p>
    <w:p w14:paraId="0853BBC7" w14:textId="77777777" w:rsidR="00230B16" w:rsidRDefault="00230B16" w:rsidP="00230B16"/>
    <w:p w14:paraId="0F57717A" w14:textId="77777777" w:rsidR="00230B16" w:rsidRDefault="00230B16" w:rsidP="00230B16">
      <w:pPr>
        <w:pStyle w:val="BlockIndent1cm"/>
      </w:pPr>
      <w:r>
        <w:t>Aerobics instructor who has undertaken accredited training plus who has a minimum of 12 months of regular employment in the industry;</w:t>
      </w:r>
    </w:p>
    <w:p w14:paraId="28A900EE" w14:textId="77777777" w:rsidR="00230B16" w:rsidRDefault="00230B16" w:rsidP="00230B16">
      <w:pPr>
        <w:pStyle w:val="BlockIndent1cm"/>
      </w:pPr>
    </w:p>
    <w:p w14:paraId="7695795C" w14:textId="77777777" w:rsidR="00230B16" w:rsidRDefault="00230B16" w:rsidP="00230B16">
      <w:pPr>
        <w:pStyle w:val="BlockIndent1cm"/>
      </w:pPr>
      <w:r>
        <w:t>Masseur with more than 12 months experience in the industry;</w:t>
      </w:r>
    </w:p>
    <w:p w14:paraId="5F5DA286" w14:textId="77777777" w:rsidR="00230B16" w:rsidRDefault="00230B16" w:rsidP="00230B16">
      <w:pPr>
        <w:pStyle w:val="BlockIndent1cm"/>
      </w:pPr>
    </w:p>
    <w:p w14:paraId="2630E24C" w14:textId="77777777" w:rsidR="00230B16" w:rsidRDefault="00230B16" w:rsidP="00230B16">
      <w:pPr>
        <w:pStyle w:val="BlockIndent1cm"/>
      </w:pPr>
      <w:r>
        <w:t>Caretaker who is responsible for maintaining general site appearance and supervising or co-ordinating the work of building services / grounds employees at lower levels.</w:t>
      </w:r>
    </w:p>
    <w:p w14:paraId="3C663B80" w14:textId="77777777" w:rsidR="00230B16" w:rsidRDefault="00230B16" w:rsidP="00230B16">
      <w:pPr>
        <w:pStyle w:val="BlockIndent1cm"/>
      </w:pPr>
    </w:p>
    <w:p w14:paraId="390578B0" w14:textId="77777777" w:rsidR="00230B16" w:rsidRDefault="00230B16" w:rsidP="00230B16">
      <w:pPr>
        <w:pStyle w:val="BlockIndent1cm"/>
      </w:pPr>
      <w:r>
        <w:t>Progression to Level 5 will be dependent upon successful application and availability of position</w:t>
      </w:r>
    </w:p>
    <w:p w14:paraId="21F3D3F4" w14:textId="77777777" w:rsidR="00230B16" w:rsidRDefault="00230B16" w:rsidP="00230B16"/>
    <w:p w14:paraId="2216ED37" w14:textId="77777777" w:rsidR="00230B16" w:rsidRDefault="00230B16" w:rsidP="00230B16">
      <w:pPr>
        <w:pStyle w:val="BlockIndent0cm"/>
      </w:pPr>
      <w:r>
        <w:t>Level 5 - An employee who is qualified in a trade recognised by the industry as relevant and appropriate to the work performed, and who is competent to perform work within the scope of this level.</w:t>
      </w:r>
    </w:p>
    <w:p w14:paraId="64972BF2" w14:textId="77777777" w:rsidR="00230B16" w:rsidRDefault="00230B16" w:rsidP="00230B16"/>
    <w:p w14:paraId="167DE25F" w14:textId="77777777" w:rsidR="00230B16" w:rsidRDefault="00230B16" w:rsidP="00230B16">
      <w:pPr>
        <w:pStyle w:val="BlockIndent0cm"/>
      </w:pPr>
      <w:r>
        <w:t>An employee at this level is responsible for supervision, training and co-ordination (including rostering) of employees within their respective work area to ensure delivery of service.  An employee at this level is one who performs the following range of tasks or duties:</w:t>
      </w:r>
    </w:p>
    <w:p w14:paraId="766208DC" w14:textId="77777777" w:rsidR="00230B16" w:rsidRDefault="00230B16" w:rsidP="00230B16"/>
    <w:p w14:paraId="29FAE286" w14:textId="77777777" w:rsidR="00230B16" w:rsidRDefault="00230B16" w:rsidP="00230B16">
      <w:pPr>
        <w:pStyle w:val="BlockIndent1cm"/>
      </w:pPr>
      <w:r>
        <w:t>- Instructor (including Aerobics instructor) who conducts more than one level or type of class or activity and who may assist in the design and delivery of programs and is capable of assessing participants;</w:t>
      </w:r>
    </w:p>
    <w:p w14:paraId="18D0F93C" w14:textId="77777777" w:rsidR="00230B16" w:rsidRDefault="00230B16" w:rsidP="00230B16">
      <w:pPr>
        <w:pStyle w:val="BlockIndent1cm"/>
      </w:pPr>
    </w:p>
    <w:p w14:paraId="23F6425F" w14:textId="77777777" w:rsidR="00230B16" w:rsidRDefault="00230B16" w:rsidP="00230B16">
      <w:pPr>
        <w:pStyle w:val="BlockIndent1cm"/>
      </w:pPr>
      <w:r>
        <w:t>- Lifeguard holding relevant industry qualifications at trade or equivalent level;</w:t>
      </w:r>
    </w:p>
    <w:p w14:paraId="395D0C9B" w14:textId="77777777" w:rsidR="00230B16" w:rsidRDefault="00230B16" w:rsidP="00230B16">
      <w:pPr>
        <w:pStyle w:val="BlockIndent1cm"/>
      </w:pPr>
    </w:p>
    <w:p w14:paraId="41B964D5" w14:textId="77777777" w:rsidR="00230B16" w:rsidRDefault="00230B16" w:rsidP="00230B16">
      <w:pPr>
        <w:pStyle w:val="BlockIndent1cm"/>
      </w:pPr>
      <w:r>
        <w:t>- Weight loss counsellor responsible for co-ordinating or supervising the work of employees at lower levels;</w:t>
      </w:r>
    </w:p>
    <w:p w14:paraId="005E2702" w14:textId="77777777" w:rsidR="00230B16" w:rsidRDefault="00230B16" w:rsidP="00230B16">
      <w:pPr>
        <w:pStyle w:val="BlockIndent1cm"/>
      </w:pPr>
    </w:p>
    <w:p w14:paraId="370B3338" w14:textId="77777777" w:rsidR="00230B16" w:rsidRDefault="00230B16" w:rsidP="00230B16">
      <w:pPr>
        <w:pStyle w:val="BlockIndent1cm"/>
      </w:pPr>
      <w:r>
        <w:t>- Trade qualified in a single trade stream and who is responsible for giving trade directions for Levels 1 to 4;</w:t>
      </w:r>
    </w:p>
    <w:p w14:paraId="43B8CDBA" w14:textId="77777777" w:rsidR="00230B16" w:rsidRDefault="00230B16" w:rsidP="00230B16">
      <w:pPr>
        <w:pStyle w:val="BlockIndent1cm"/>
      </w:pPr>
    </w:p>
    <w:p w14:paraId="23B92D64" w14:textId="77777777" w:rsidR="00230B16" w:rsidRDefault="00230B16" w:rsidP="00230B16">
      <w:pPr>
        <w:pStyle w:val="BlockIndent1cm"/>
      </w:pPr>
      <w:r>
        <w:t>- Employee performing horticultural duties at a Certificate or equivalent level.</w:t>
      </w:r>
    </w:p>
    <w:p w14:paraId="120F207C" w14:textId="77777777" w:rsidR="00230B16" w:rsidRDefault="00230B16" w:rsidP="00230B16">
      <w:pPr>
        <w:pStyle w:val="BlockIndent1cm"/>
      </w:pPr>
    </w:p>
    <w:p w14:paraId="695DEFA3" w14:textId="77777777" w:rsidR="00230B16" w:rsidRDefault="00230B16" w:rsidP="00230B16">
      <w:pPr>
        <w:pStyle w:val="BlockIndent1cm"/>
      </w:pPr>
      <w:r>
        <w:t>- Building Maintenance supervisor involved in supervising the general maintenance of buildings and work of employees at Levels 1 to 4;</w:t>
      </w:r>
    </w:p>
    <w:p w14:paraId="53BF4211" w14:textId="77777777" w:rsidR="00230B16" w:rsidRDefault="00230B16" w:rsidP="00230B16"/>
    <w:p w14:paraId="6B5657B2" w14:textId="77777777" w:rsidR="00230B16" w:rsidRDefault="00230B16" w:rsidP="00230B16">
      <w:pPr>
        <w:pStyle w:val="BlockIndent0cm"/>
      </w:pPr>
      <w:r>
        <w:t>Level 6 - An employee who is engaged in supervising, training and co-ordinating staff and who is responsible for the maintenance of service and operational standards, and who exercises substantial responsibility and independent initiative and judgement with a requisite knowledge of their specific field and of the employer’s business.</w:t>
      </w:r>
    </w:p>
    <w:p w14:paraId="6A6F397A" w14:textId="77777777" w:rsidR="00230B16" w:rsidRDefault="00230B16" w:rsidP="00230B16"/>
    <w:p w14:paraId="47FCFA3A" w14:textId="77777777" w:rsidR="00230B16" w:rsidRDefault="00230B16" w:rsidP="00230B16"/>
    <w:p w14:paraId="4F18550B" w14:textId="77777777" w:rsidR="00230B16" w:rsidRDefault="00230B16" w:rsidP="00230B16"/>
    <w:p w14:paraId="738355E5" w14:textId="77777777" w:rsidR="00230B16" w:rsidRDefault="00230B16" w:rsidP="00230B16">
      <w:pPr>
        <w:pStyle w:val="BlockIndent0cm"/>
      </w:pPr>
      <w:r>
        <w:t>An employee at this level would have:</w:t>
      </w:r>
    </w:p>
    <w:p w14:paraId="1083164C" w14:textId="77777777" w:rsidR="00230B16" w:rsidRDefault="00230B16" w:rsidP="00230B16"/>
    <w:p w14:paraId="0FFB2EDD" w14:textId="77777777" w:rsidR="00230B16" w:rsidRDefault="00230B16" w:rsidP="00230B16">
      <w:pPr>
        <w:pStyle w:val="BlockIndent1cm"/>
      </w:pPr>
      <w:r>
        <w:t xml:space="preserve">worked or studied in a relevant field and/or have specialist knowledge, qualifications and experience; or </w:t>
      </w:r>
    </w:p>
    <w:p w14:paraId="3241922D" w14:textId="77777777" w:rsidR="00230B16" w:rsidRDefault="00230B16" w:rsidP="00230B16">
      <w:pPr>
        <w:pStyle w:val="BlockIndent1cm"/>
      </w:pPr>
    </w:p>
    <w:p w14:paraId="1891A38A" w14:textId="77777777" w:rsidR="00230B16" w:rsidRDefault="00230B16" w:rsidP="00230B16">
      <w:pPr>
        <w:pStyle w:val="BlockIndent1cm"/>
      </w:pPr>
      <w:r>
        <w:t>hold formal trade or technical qualifications relevant to the employer in more than one trade or technical field; which are required by the employer to perform the job; or</w:t>
      </w:r>
    </w:p>
    <w:p w14:paraId="263B9AC9" w14:textId="77777777" w:rsidR="00230B16" w:rsidRDefault="00230B16" w:rsidP="00230B16">
      <w:pPr>
        <w:pStyle w:val="BlockIndent1cm"/>
      </w:pPr>
    </w:p>
    <w:p w14:paraId="57ADC698" w14:textId="77777777" w:rsidR="00230B16" w:rsidRDefault="00230B16" w:rsidP="00230B16">
      <w:pPr>
        <w:pStyle w:val="BlockIndent1cm"/>
      </w:pPr>
      <w:r>
        <w:t>hold specialist post trade qualifications which are required by the employer to perform the job and will have achieved a level or organisation or industry specific knowledge sufficient for them to give advice and/or guidance to their organisation and/or clients in relation to specific areas of their responsibility.</w:t>
      </w:r>
    </w:p>
    <w:p w14:paraId="40A88A30" w14:textId="77777777" w:rsidR="00230B16" w:rsidRDefault="00230B16" w:rsidP="00230B16"/>
    <w:p w14:paraId="1CCA2C88" w14:textId="77777777" w:rsidR="00230B16" w:rsidRDefault="00230B16" w:rsidP="00230B16">
      <w:pPr>
        <w:pStyle w:val="BlockIndent0cm"/>
      </w:pPr>
      <w:r>
        <w:t>Indicative of duties at this level are:</w:t>
      </w:r>
    </w:p>
    <w:p w14:paraId="131B0FC3" w14:textId="77777777" w:rsidR="00230B16" w:rsidRDefault="00230B16" w:rsidP="00230B16"/>
    <w:p w14:paraId="103861B7" w14:textId="77777777" w:rsidR="00230B16" w:rsidRDefault="00230B16" w:rsidP="00230B16">
      <w:pPr>
        <w:pStyle w:val="BlockIndent1cm"/>
      </w:pPr>
      <w:r>
        <w:t>- General supervision of catering or retail functions;</w:t>
      </w:r>
    </w:p>
    <w:p w14:paraId="5E0973F5" w14:textId="77777777" w:rsidR="00230B16" w:rsidRDefault="00230B16" w:rsidP="00230B16"/>
    <w:p w14:paraId="2BB26CF9" w14:textId="77777777" w:rsidR="00230B16" w:rsidRDefault="00230B16" w:rsidP="00230B16">
      <w:pPr>
        <w:pStyle w:val="BlockIndent1cm"/>
      </w:pPr>
      <w:r>
        <w:t>- Centre administration involving supervision of staff and systems and co-ordinating events;</w:t>
      </w:r>
    </w:p>
    <w:p w14:paraId="770B66AB" w14:textId="77777777" w:rsidR="00230B16" w:rsidRDefault="00230B16" w:rsidP="00230B16"/>
    <w:p w14:paraId="0B6EA2A3" w14:textId="77777777" w:rsidR="00230B16" w:rsidRDefault="00230B16" w:rsidP="00230B16">
      <w:pPr>
        <w:pStyle w:val="BlockIndent1cm"/>
      </w:pPr>
      <w:r>
        <w:t>- development of in-house training programs for instructors and co-ordinators</w:t>
      </w:r>
    </w:p>
    <w:p w14:paraId="2E620C13" w14:textId="77777777" w:rsidR="00230B16" w:rsidRDefault="00230B16" w:rsidP="00230B16"/>
    <w:p w14:paraId="02760BF9" w14:textId="77777777" w:rsidR="00230B16" w:rsidRDefault="00230B16" w:rsidP="00230B16">
      <w:pPr>
        <w:pStyle w:val="BlockIndent0cm"/>
      </w:pPr>
      <w:r>
        <w:t>NOTE: Where supervision is a feature or responsibility of the Level, the supervisory loading referred to in subclause (c), of Clause 2, Rates of Pay, will not be payable.</w:t>
      </w:r>
    </w:p>
    <w:p w14:paraId="05B6057C" w14:textId="77777777" w:rsidR="00230B16" w:rsidRDefault="00230B16" w:rsidP="00230B16"/>
    <w:p w14:paraId="32FD181A" w14:textId="77777777" w:rsidR="00230B16" w:rsidRDefault="00230B16" w:rsidP="00230B16">
      <w:pPr>
        <w:pStyle w:val="BlockIndent0cm"/>
      </w:pPr>
      <w:r>
        <w:t>FURTHER NOTE: The definitions contained in the classification structure above will have no application to a person employed in a managerial capacity (including a manager employed in a Weight Loss Centre) that is a person who is employed primarily to control the conduct of the employer’s business either in whole or in part and who in the performance of his/her duties regularly makes decisions and accepts responsibility on matters relating to the administration and conduct of business.</w:t>
      </w:r>
    </w:p>
    <w:p w14:paraId="329274CE" w14:textId="77777777" w:rsidR="00230B16" w:rsidRDefault="00230B16" w:rsidP="00230B16"/>
    <w:p w14:paraId="3797C57C" w14:textId="77777777" w:rsidR="00230B16" w:rsidRDefault="00230B16" w:rsidP="00230B16">
      <w:pPr>
        <w:pStyle w:val="Level1Ai"/>
      </w:pPr>
      <w:r>
        <w:t>4.  Terms of Engagement</w:t>
      </w:r>
    </w:p>
    <w:p w14:paraId="5480028C" w14:textId="77777777" w:rsidR="00230B16" w:rsidRDefault="00230B16" w:rsidP="00230B16"/>
    <w:p w14:paraId="4DEE8495" w14:textId="77777777" w:rsidR="00230B16" w:rsidRDefault="00230B16" w:rsidP="00230B16">
      <w:pPr>
        <w:pStyle w:val="Level2A"/>
      </w:pPr>
      <w:r>
        <w:t>(a)</w:t>
      </w:r>
      <w:r>
        <w:tab/>
        <w:t>An employee will be employed as one of the following:</w:t>
      </w:r>
    </w:p>
    <w:p w14:paraId="52612C28" w14:textId="77777777" w:rsidR="00230B16" w:rsidRDefault="00230B16" w:rsidP="00230B16"/>
    <w:p w14:paraId="74E7E72D" w14:textId="77777777" w:rsidR="00230B16" w:rsidRDefault="00230B16" w:rsidP="00230B16">
      <w:pPr>
        <w:pStyle w:val="Level3A"/>
      </w:pPr>
      <w:r>
        <w:t>(i)</w:t>
      </w:r>
      <w:r>
        <w:tab/>
        <w:t>a full-time employee;</w:t>
      </w:r>
    </w:p>
    <w:p w14:paraId="7F9C91B8" w14:textId="77777777" w:rsidR="00230B16" w:rsidRDefault="00230B16" w:rsidP="00230B16">
      <w:pPr>
        <w:pStyle w:val="Level3A"/>
      </w:pPr>
    </w:p>
    <w:p w14:paraId="348F4119" w14:textId="77777777" w:rsidR="00230B16" w:rsidRDefault="00230B16" w:rsidP="00230B16">
      <w:pPr>
        <w:pStyle w:val="Level3A"/>
      </w:pPr>
      <w:r>
        <w:t>(ii)</w:t>
      </w:r>
      <w:r>
        <w:tab/>
        <w:t>a part-time employee;</w:t>
      </w:r>
    </w:p>
    <w:p w14:paraId="76C11C4B" w14:textId="77777777" w:rsidR="00230B16" w:rsidRDefault="00230B16" w:rsidP="00230B16">
      <w:pPr>
        <w:pStyle w:val="Level3A"/>
      </w:pPr>
    </w:p>
    <w:p w14:paraId="69675CA2" w14:textId="77777777" w:rsidR="00230B16" w:rsidRDefault="00230B16" w:rsidP="00230B16">
      <w:pPr>
        <w:pStyle w:val="Level3A"/>
      </w:pPr>
      <w:r>
        <w:t>(iii)</w:t>
      </w:r>
      <w:r>
        <w:tab/>
        <w:t>a casual employee</w:t>
      </w:r>
    </w:p>
    <w:p w14:paraId="3D59A890" w14:textId="77777777" w:rsidR="00230B16" w:rsidRDefault="00230B16" w:rsidP="00230B16">
      <w:pPr>
        <w:pStyle w:val="Level2A"/>
      </w:pPr>
    </w:p>
    <w:p w14:paraId="33A483DD" w14:textId="77777777" w:rsidR="00230B16" w:rsidRDefault="00230B16" w:rsidP="00230B16">
      <w:pPr>
        <w:pStyle w:val="Level2A"/>
      </w:pPr>
      <w:r>
        <w:t>(b)</w:t>
      </w:r>
      <w:r>
        <w:tab/>
        <w:t>The employment of employees (excluding casual employees) may be terminated by one week's notice on either side which may be given at any time or by the payment by the employer or forfeiture by the employee of a week's pay in lieu of notice. This will not affect the right of the employer to dismiss an employee without notice in the case of an employee guilty of malingering, inefficiency, neglect of duty or misconduct.</w:t>
      </w:r>
    </w:p>
    <w:p w14:paraId="4963902C" w14:textId="77777777" w:rsidR="00230B16" w:rsidRDefault="00230B16" w:rsidP="00230B16">
      <w:pPr>
        <w:pStyle w:val="Level2A"/>
      </w:pPr>
    </w:p>
    <w:p w14:paraId="0B9ECE7D" w14:textId="77777777" w:rsidR="00230B16" w:rsidRDefault="00230B16" w:rsidP="00230B16">
      <w:pPr>
        <w:pStyle w:val="Level2A"/>
      </w:pPr>
      <w:r>
        <w:t>(c)</w:t>
      </w:r>
      <w:r>
        <w:tab/>
        <w:t>Trial Period - Notwithstanding anything elsewhere contained in this clause, the first three months of employment will be on a trial basis and may be terminated by two days' notice by either side, or by the payment in lieu by the employer or forfeiture by the employee, of two days' wages.</w:t>
      </w:r>
    </w:p>
    <w:p w14:paraId="66645777" w14:textId="77777777" w:rsidR="00230B16" w:rsidRDefault="00230B16" w:rsidP="00230B16">
      <w:pPr>
        <w:pStyle w:val="Level2A"/>
      </w:pPr>
    </w:p>
    <w:p w14:paraId="327C6A11" w14:textId="77777777" w:rsidR="00230B16" w:rsidRDefault="00230B16" w:rsidP="00230B16">
      <w:pPr>
        <w:pStyle w:val="Level2A"/>
      </w:pPr>
      <w:r>
        <w:t>(d)</w:t>
      </w:r>
      <w:r>
        <w:tab/>
        <w:t>Notwithstanding anything contained in this award, an employer may deduct payment of wages for any day, or part thereof, on which an employee cannot be usefully employed because of:</w:t>
      </w:r>
    </w:p>
    <w:p w14:paraId="69FDCEFD" w14:textId="77777777" w:rsidR="00230B16" w:rsidRDefault="00230B16" w:rsidP="00230B16"/>
    <w:p w14:paraId="48FA9E52" w14:textId="77777777" w:rsidR="00230B16" w:rsidRDefault="00230B16" w:rsidP="00230B16">
      <w:pPr>
        <w:pStyle w:val="Level3A"/>
      </w:pPr>
      <w:r>
        <w:t>(i)</w:t>
      </w:r>
      <w:r>
        <w:tab/>
        <w:t>any strike;</w:t>
      </w:r>
    </w:p>
    <w:p w14:paraId="51988488" w14:textId="77777777" w:rsidR="00230B16" w:rsidRDefault="00230B16" w:rsidP="00230B16">
      <w:pPr>
        <w:pStyle w:val="Level3A"/>
      </w:pPr>
    </w:p>
    <w:p w14:paraId="63213FF4" w14:textId="77777777" w:rsidR="00230B16" w:rsidRDefault="00230B16" w:rsidP="00230B16">
      <w:pPr>
        <w:pStyle w:val="Level3A"/>
      </w:pPr>
      <w:r>
        <w:t>(ii)</w:t>
      </w:r>
      <w:r>
        <w:tab/>
        <w:t>any breakdown of machinery; or</w:t>
      </w:r>
    </w:p>
    <w:p w14:paraId="0D9F58B9" w14:textId="77777777" w:rsidR="00230B16" w:rsidRDefault="00230B16" w:rsidP="00230B16">
      <w:pPr>
        <w:pStyle w:val="Level3A"/>
      </w:pPr>
    </w:p>
    <w:p w14:paraId="351B65F5" w14:textId="77777777" w:rsidR="00230B16" w:rsidRDefault="00230B16" w:rsidP="00230B16">
      <w:pPr>
        <w:pStyle w:val="Level3A"/>
      </w:pPr>
      <w:r>
        <w:t>(iii)</w:t>
      </w:r>
      <w:r>
        <w:tab/>
        <w:t>any stoppage of work unavoidable by the employer.</w:t>
      </w:r>
    </w:p>
    <w:p w14:paraId="77233D0B" w14:textId="77777777" w:rsidR="00230B16" w:rsidRDefault="00230B16" w:rsidP="00230B16"/>
    <w:p w14:paraId="1DE9D56B" w14:textId="77777777" w:rsidR="00230B16" w:rsidRDefault="00230B16" w:rsidP="00230B16"/>
    <w:p w14:paraId="2EAD3E9E" w14:textId="77777777" w:rsidR="00230B16" w:rsidRDefault="00230B16" w:rsidP="00230B16"/>
    <w:p w14:paraId="4747F795" w14:textId="77777777" w:rsidR="00230B16" w:rsidRDefault="00230B16" w:rsidP="00230B16">
      <w:pPr>
        <w:pStyle w:val="Level1Ai"/>
      </w:pPr>
      <w:r>
        <w:t>5.  Casual Employment</w:t>
      </w:r>
    </w:p>
    <w:p w14:paraId="2EF1F435" w14:textId="77777777" w:rsidR="00230B16" w:rsidRDefault="00230B16" w:rsidP="00230B16"/>
    <w:p w14:paraId="1332705F" w14:textId="77777777" w:rsidR="00230B16" w:rsidRDefault="00230B16" w:rsidP="00230B16">
      <w:pPr>
        <w:pStyle w:val="Level2A"/>
      </w:pPr>
      <w:r>
        <w:t>(a)</w:t>
      </w:r>
      <w:r>
        <w:tab/>
        <w:t>Casual employees are persons engaged and paid as such.</w:t>
      </w:r>
    </w:p>
    <w:p w14:paraId="110D9B32" w14:textId="77777777" w:rsidR="00230B16" w:rsidRDefault="00230B16" w:rsidP="00230B16"/>
    <w:p w14:paraId="520786DC" w14:textId="77777777" w:rsidR="00230B16" w:rsidRDefault="00230B16" w:rsidP="00230B16">
      <w:pPr>
        <w:pStyle w:val="Level2A"/>
      </w:pPr>
      <w:r>
        <w:t>(b)</w:t>
      </w:r>
      <w:r>
        <w:tab/>
        <w:t>A casual employee will be engaged either on an ordinary or "all</w:t>
      </w:r>
      <w:r>
        <w:noBreakHyphen/>
        <w:t>up" basis as detailed below:</w:t>
      </w:r>
    </w:p>
    <w:p w14:paraId="05CD7A85" w14:textId="77777777" w:rsidR="00230B16" w:rsidRDefault="00230B16" w:rsidP="00230B16"/>
    <w:p w14:paraId="36E1F691" w14:textId="77777777" w:rsidR="00230B16" w:rsidRDefault="00230B16" w:rsidP="00230B16">
      <w:pPr>
        <w:pStyle w:val="Level3A"/>
      </w:pPr>
      <w:r>
        <w:t>(i)</w:t>
      </w:r>
      <w:r>
        <w:tab/>
        <w:t>Ordinary Casual - An ordinary casual will be paid 1/38 of the appropriate weekly rate plus:</w:t>
      </w:r>
    </w:p>
    <w:p w14:paraId="15BCDFA3" w14:textId="77777777" w:rsidR="00230B16" w:rsidRDefault="00230B16" w:rsidP="00230B16"/>
    <w:p w14:paraId="09DC2438" w14:textId="77777777" w:rsidR="00230B16" w:rsidRDefault="00230B16" w:rsidP="00230B16">
      <w:pPr>
        <w:pStyle w:val="Level4A"/>
      </w:pPr>
      <w:r>
        <w:t>(1)</w:t>
      </w:r>
      <w:r>
        <w:tab/>
        <w:t>a 15 per cent loading (except when Saturday, Sunday, public holiday or night work penalties are paid); and</w:t>
      </w:r>
    </w:p>
    <w:p w14:paraId="5D662E11" w14:textId="77777777" w:rsidR="00230B16" w:rsidRDefault="00230B16" w:rsidP="00230B16"/>
    <w:p w14:paraId="34022515" w14:textId="77777777" w:rsidR="00230B16" w:rsidRDefault="00230B16" w:rsidP="00230B16">
      <w:pPr>
        <w:pStyle w:val="Level4A"/>
      </w:pPr>
      <w:r>
        <w:t>(2)</w:t>
      </w:r>
      <w:r>
        <w:tab/>
        <w:t>the equivalent of one</w:t>
      </w:r>
      <w:r>
        <w:noBreakHyphen/>
        <w:t>twelfth of the ordinary hourly rate of pay for a full-time employee for each hour worked.</w:t>
      </w:r>
    </w:p>
    <w:p w14:paraId="5155677A" w14:textId="77777777" w:rsidR="00230B16" w:rsidRDefault="00230B16" w:rsidP="00230B16"/>
    <w:p w14:paraId="546F8CC9" w14:textId="77777777" w:rsidR="00230B16" w:rsidRPr="00B76A4C" w:rsidRDefault="00230B16" w:rsidP="00230B16">
      <w:pPr>
        <w:pStyle w:val="BlockIndent3cm"/>
      </w:pPr>
      <w:r>
        <w:t xml:space="preserve">The payments specified in this subclause include statutory obligations under the </w:t>
      </w:r>
      <w:r>
        <w:rPr>
          <w:i/>
          <w:iCs/>
        </w:rPr>
        <w:t>Annual Holidays Act</w:t>
      </w:r>
      <w:r>
        <w:t xml:space="preserve"> </w:t>
      </w:r>
      <w:r w:rsidRPr="00B76A4C">
        <w:t>1944.</w:t>
      </w:r>
    </w:p>
    <w:p w14:paraId="5678D036" w14:textId="77777777" w:rsidR="00230B16" w:rsidRDefault="00230B16" w:rsidP="00230B16"/>
    <w:p w14:paraId="73D8959C" w14:textId="77777777" w:rsidR="00230B16" w:rsidRDefault="00230B16" w:rsidP="00230B16">
      <w:pPr>
        <w:pStyle w:val="BlockIndent3cm"/>
      </w:pPr>
      <w:r>
        <w:t>An ordinary casual employee will be paid for a minimum engagement of three hours.</w:t>
      </w:r>
    </w:p>
    <w:p w14:paraId="56F07463" w14:textId="77777777" w:rsidR="00230B16" w:rsidRDefault="00230B16" w:rsidP="00230B16"/>
    <w:p w14:paraId="61ADD766" w14:textId="77777777" w:rsidR="00230B16" w:rsidRDefault="00230B16" w:rsidP="00230B16">
      <w:pPr>
        <w:pStyle w:val="Level3A"/>
      </w:pPr>
      <w:r>
        <w:t>(ii)</w:t>
      </w:r>
      <w:r>
        <w:tab/>
        <w:t>All</w:t>
      </w:r>
      <w:r>
        <w:noBreakHyphen/>
        <w:t>up Casual - An all-up casual will be paid 1/38 of the appropriate weekly rate plus a loading of 30 per cent for each hour worked.</w:t>
      </w:r>
    </w:p>
    <w:p w14:paraId="652D514C" w14:textId="77777777" w:rsidR="00230B16" w:rsidRDefault="00230B16" w:rsidP="00230B16"/>
    <w:p w14:paraId="1694CA5F" w14:textId="77777777" w:rsidR="00230B16" w:rsidRDefault="00230B16" w:rsidP="00230B16">
      <w:pPr>
        <w:pStyle w:val="BlockIndent2cm"/>
      </w:pPr>
      <w:r>
        <w:t xml:space="preserve">This 30 per cent loading includes statutory obligations under the </w:t>
      </w:r>
      <w:r>
        <w:rPr>
          <w:i/>
          <w:iCs/>
        </w:rPr>
        <w:t>Annual Holidays Act</w:t>
      </w:r>
      <w:r>
        <w:t xml:space="preserve"> </w:t>
      </w:r>
      <w:r w:rsidRPr="00B76A4C">
        <w:t>1944,</w:t>
      </w:r>
      <w:r>
        <w:t xml:space="preserve"> and the loadings applicable under this award for work on Saturdays, Sundays, public holidays and at night.</w:t>
      </w:r>
    </w:p>
    <w:p w14:paraId="6524585B" w14:textId="77777777" w:rsidR="00230B16" w:rsidRDefault="00230B16" w:rsidP="00230B16">
      <w:pPr>
        <w:pStyle w:val="BlockIndent2cm"/>
      </w:pPr>
    </w:p>
    <w:p w14:paraId="3E5E7D97" w14:textId="77777777" w:rsidR="00230B16" w:rsidRDefault="00230B16" w:rsidP="00230B16">
      <w:pPr>
        <w:pStyle w:val="BlockIndent2cm"/>
      </w:pPr>
      <w:r>
        <w:t>An all</w:t>
      </w:r>
      <w:r>
        <w:noBreakHyphen/>
        <w:t>up casual employee will be paid for a minimum engagement of three hours.  Provided that where an employer has been engaging casual(s) for periods of less than three hours prior to the commencement of this award, they may continue to do so, subject to a minimum engagement of one hour and a half.  Also provided that an all</w:t>
      </w:r>
      <w:r>
        <w:noBreakHyphen/>
        <w:t>up casual employee involved in the presentation or conducting of sports games/training (e.g. instructors) will be paid for a minimum engagement of one hour.</w:t>
      </w:r>
    </w:p>
    <w:p w14:paraId="4A04DE39" w14:textId="77777777" w:rsidR="00230B16" w:rsidRDefault="00230B16" w:rsidP="00230B16"/>
    <w:p w14:paraId="37CE1EC7" w14:textId="77777777" w:rsidR="00230B16" w:rsidRDefault="00230B16" w:rsidP="00230B16">
      <w:pPr>
        <w:pStyle w:val="Level1Ai"/>
      </w:pPr>
      <w:r>
        <w:t>5A.  Secure Employment</w:t>
      </w:r>
    </w:p>
    <w:p w14:paraId="797F8B9C" w14:textId="77777777" w:rsidR="00230B16" w:rsidRDefault="00230B16" w:rsidP="00230B16"/>
    <w:p w14:paraId="2D1BDF47" w14:textId="77777777" w:rsidR="00230B16" w:rsidRDefault="00230B16" w:rsidP="00230B16">
      <w:pPr>
        <w:pStyle w:val="Level2A"/>
      </w:pPr>
      <w:r>
        <w:t>(a)</w:t>
      </w:r>
      <w:r>
        <w:tab/>
        <w:t>Objective of this Clause</w:t>
      </w:r>
    </w:p>
    <w:p w14:paraId="21516729" w14:textId="77777777" w:rsidR="00230B16" w:rsidRDefault="00230B16" w:rsidP="00230B16"/>
    <w:p w14:paraId="4AEF447E" w14:textId="77777777" w:rsidR="00230B16" w:rsidRDefault="00230B16" w:rsidP="00230B16">
      <w:pPr>
        <w:pStyle w:val="BlockIndent1cm"/>
      </w:pPr>
      <w:r>
        <w:t xml:space="preserve">The objective of this clause is for the employer to take all reasonable steps to provide its employees with secure employment by maximising the number of permanent positions in the employer’s workforce, in particular by ensuring that casual employees have an opportunity to elect to become full-time or part-time employees. </w:t>
      </w:r>
    </w:p>
    <w:p w14:paraId="5823833E" w14:textId="77777777" w:rsidR="00230B16" w:rsidRDefault="00230B16" w:rsidP="00230B16"/>
    <w:p w14:paraId="656EC9D2" w14:textId="77777777" w:rsidR="00230B16" w:rsidRDefault="00230B16" w:rsidP="00230B16">
      <w:pPr>
        <w:pStyle w:val="Level2A"/>
      </w:pPr>
      <w:r>
        <w:t>(b)</w:t>
      </w:r>
      <w:r>
        <w:tab/>
        <w:t>Casual Conversion</w:t>
      </w:r>
    </w:p>
    <w:p w14:paraId="6641777F" w14:textId="77777777" w:rsidR="00230B16" w:rsidRDefault="00230B16" w:rsidP="00230B16"/>
    <w:p w14:paraId="789226CA" w14:textId="77777777" w:rsidR="00230B16" w:rsidRDefault="00230B16" w:rsidP="00230B16">
      <w:pPr>
        <w:pStyle w:val="Level3A"/>
      </w:pPr>
      <w:r>
        <w:t>(i)</w:t>
      </w:r>
      <w:r>
        <w:tab/>
        <w:t>A casual employee engaged by a particular employer on a regular and systematic basis for a sequence of periods of employment under this Award during a calendar period of six months will thereafter have the right to elect to have their ongoing contract of employment converted to permanent full-time employment or part-time employment if the employment is to continue beyond the conversion process prescribed by this subclause.</w:t>
      </w:r>
    </w:p>
    <w:p w14:paraId="19E7038E" w14:textId="77777777" w:rsidR="00230B16" w:rsidRDefault="00230B16" w:rsidP="00230B16">
      <w:pPr>
        <w:pStyle w:val="Level3A"/>
      </w:pPr>
    </w:p>
    <w:p w14:paraId="4E800EEA" w14:textId="77777777" w:rsidR="00230B16" w:rsidRDefault="00230B16" w:rsidP="00230B16">
      <w:pPr>
        <w:pStyle w:val="Level3A"/>
      </w:pPr>
      <w:r>
        <w:t>(ii)</w:t>
      </w:r>
      <w:r>
        <w:tab/>
        <w:t>Every employer of such a casual employee will give the employee notice in writing of the provisions of this sub-clause within four weeks of the employee having attained such period of six months. However, the employee retains their right of election under this subclause if the employer fails to comply with this notice requirement.</w:t>
      </w:r>
    </w:p>
    <w:p w14:paraId="21C906EB" w14:textId="77777777" w:rsidR="00230B16" w:rsidRDefault="00230B16" w:rsidP="00230B16">
      <w:pPr>
        <w:pStyle w:val="Level3A"/>
      </w:pPr>
    </w:p>
    <w:p w14:paraId="381B2C07" w14:textId="77777777" w:rsidR="00230B16" w:rsidRDefault="00230B16" w:rsidP="00230B16">
      <w:pPr>
        <w:pStyle w:val="Level3A"/>
      </w:pPr>
      <w:r>
        <w:t>(iii)</w:t>
      </w:r>
      <w:r>
        <w:tab/>
        <w:t xml:space="preserve">Any casual employee who has a right to elect under paragraph (b)(i), upon receiving notice under paragraph (b)(ii) or after the expiry of the time for giving such notice, may give four weeks’ notice in writing to the employer that they seek to elect to convert their ongoing contract of employment to full-time or part-time employment, and within four weeks of receiving such notice from the employee, the employer must consent to or refuse the election, but must not unreasonably so refuse. Where an employer refuses an election to convert, the reasons for doing so must be fully stated and discussed with the employee concerned, and a genuine attempt must be made to reach agreement. Any dispute about a refusal of an election to convert an ongoing contract of employment will be dealt with as far as practicable and with expedition through the disputes settlement procedure. </w:t>
      </w:r>
    </w:p>
    <w:p w14:paraId="0574ED66" w14:textId="77777777" w:rsidR="00230B16" w:rsidRPr="0039766D" w:rsidRDefault="00230B16" w:rsidP="00230B16">
      <w:pPr>
        <w:pStyle w:val="Level3A"/>
      </w:pPr>
    </w:p>
    <w:p w14:paraId="71C42843" w14:textId="77777777" w:rsidR="00230B16" w:rsidRDefault="00230B16" w:rsidP="00230B16">
      <w:pPr>
        <w:pStyle w:val="Level3A"/>
      </w:pPr>
      <w:r>
        <w:t>(iv)</w:t>
      </w:r>
      <w:r>
        <w:tab/>
        <w:t>Any casual employee who does not, within four weeks of receiving written notice from the employer, elect to convert his or her ongoing contract of employment to full-time employment or part-time employment will be deemed to have elected against any such conversion.</w:t>
      </w:r>
    </w:p>
    <w:p w14:paraId="0D4973C0" w14:textId="77777777" w:rsidR="00230B16" w:rsidRDefault="00230B16" w:rsidP="00230B16">
      <w:pPr>
        <w:pStyle w:val="Level3A"/>
      </w:pPr>
    </w:p>
    <w:p w14:paraId="55EA4552" w14:textId="77777777" w:rsidR="00230B16" w:rsidRDefault="00230B16" w:rsidP="00230B16">
      <w:pPr>
        <w:pStyle w:val="Level3A"/>
      </w:pPr>
      <w:r>
        <w:t>(v)</w:t>
      </w:r>
      <w:r>
        <w:tab/>
        <w:t>Once a casual employee has elected to become and been converted to a full-time employee or a part-time employee, the employee may only revert to casual employment by written agreement with the employer.</w:t>
      </w:r>
    </w:p>
    <w:p w14:paraId="177239F3" w14:textId="77777777" w:rsidR="00230B16" w:rsidRDefault="00230B16" w:rsidP="00230B16">
      <w:pPr>
        <w:pStyle w:val="Level3A"/>
      </w:pPr>
    </w:p>
    <w:p w14:paraId="1425ECFB" w14:textId="77777777" w:rsidR="00230B16" w:rsidRDefault="00230B16" w:rsidP="00230B16">
      <w:pPr>
        <w:pStyle w:val="Level3A"/>
      </w:pPr>
      <w:r>
        <w:t>(vi)</w:t>
      </w:r>
      <w:r>
        <w:tab/>
        <w:t>If a casual employee has elected to have their contract of employment converted to full-time or part-time employment in accordance with paragraph (b)(iii), the employer and employee must, in accordance with this paragraph, and subject to paragraph (b)(iii), discuss and agree upon:</w:t>
      </w:r>
    </w:p>
    <w:p w14:paraId="0E011A86" w14:textId="77777777" w:rsidR="00230B16" w:rsidRDefault="00230B16" w:rsidP="00230B16"/>
    <w:p w14:paraId="5B634924" w14:textId="77777777" w:rsidR="00230B16" w:rsidRDefault="00230B16" w:rsidP="00230B16">
      <w:pPr>
        <w:pStyle w:val="Level4A"/>
      </w:pPr>
      <w:r>
        <w:t>(1)</w:t>
      </w:r>
      <w:r>
        <w:tab/>
        <w:t>whether the employee will convert to full-time or part-time employment; and</w:t>
      </w:r>
    </w:p>
    <w:p w14:paraId="0AF9C857" w14:textId="77777777" w:rsidR="00230B16" w:rsidRDefault="00230B16" w:rsidP="00230B16"/>
    <w:p w14:paraId="2B87786A" w14:textId="77777777" w:rsidR="00230B16" w:rsidRDefault="00230B16" w:rsidP="00230B16">
      <w:pPr>
        <w:pStyle w:val="Level4A"/>
      </w:pPr>
      <w:r>
        <w:t>(2)</w:t>
      </w:r>
      <w:r>
        <w:tab/>
        <w:t xml:space="preserve">if it is agreed that the employee will become a part-time employee, the number of hours and the pattern of hours that will be worked either consistent with any other part-time employment provisions of this award or pursuant to a part time work agreement made under Chapter 2, Part 5 of </w:t>
      </w:r>
      <w:r w:rsidRPr="007D41F9">
        <w:t>the</w:t>
      </w:r>
      <w:r>
        <w:rPr>
          <w:i/>
          <w:iCs/>
        </w:rPr>
        <w:t xml:space="preserve"> Industrial Relations Act</w:t>
      </w:r>
      <w:r>
        <w:t xml:space="preserve"> 1996 (NSW);</w:t>
      </w:r>
    </w:p>
    <w:p w14:paraId="072346F0" w14:textId="77777777" w:rsidR="00230B16" w:rsidRDefault="00230B16" w:rsidP="00230B16"/>
    <w:p w14:paraId="6F652327" w14:textId="77777777" w:rsidR="00230B16" w:rsidRDefault="00230B16" w:rsidP="00230B16">
      <w:pPr>
        <w:pStyle w:val="BlockIndent2cm"/>
      </w:pPr>
      <w:r>
        <w:t>Provided that 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between the employer and the employee.</w:t>
      </w:r>
    </w:p>
    <w:p w14:paraId="16027154" w14:textId="77777777" w:rsidR="00230B16" w:rsidRDefault="00230B16" w:rsidP="00230B16"/>
    <w:p w14:paraId="76C25531" w14:textId="77777777" w:rsidR="00230B16" w:rsidRDefault="00230B16" w:rsidP="00230B16">
      <w:pPr>
        <w:pStyle w:val="Level3A"/>
      </w:pPr>
      <w:r>
        <w:t>(vii)</w:t>
      </w:r>
      <w:r>
        <w:tab/>
        <w:t xml:space="preserve">Following an agreement being reached pursuant to paragraph (vi), the employee will convert to full-time or part-time employment. If there is any dispute about the arrangements to apply to an employee converting from casual employment to full-time or part-time employment, it must be dealt with as far as practicable and with expedition through the disputes settlement procedure. </w:t>
      </w:r>
    </w:p>
    <w:p w14:paraId="184B230D" w14:textId="77777777" w:rsidR="00230B16" w:rsidRDefault="00230B16" w:rsidP="00230B16"/>
    <w:p w14:paraId="158C7315" w14:textId="77777777" w:rsidR="00230B16" w:rsidRDefault="00230B16" w:rsidP="00230B16">
      <w:pPr>
        <w:pStyle w:val="Level3A"/>
      </w:pPr>
      <w:r>
        <w:t>(viii)</w:t>
      </w:r>
      <w:r>
        <w:tab/>
        <w:t>An employee must not be engaged and re-engaged, dismissed or replaced in order to avoid any obligation under this subclause.</w:t>
      </w:r>
    </w:p>
    <w:p w14:paraId="48279970" w14:textId="77777777" w:rsidR="00230B16" w:rsidRDefault="00230B16" w:rsidP="00230B16"/>
    <w:p w14:paraId="323628FE" w14:textId="77777777" w:rsidR="00230B16" w:rsidRDefault="00230B16" w:rsidP="00230B16">
      <w:pPr>
        <w:pStyle w:val="Level2A"/>
      </w:pPr>
      <w:r>
        <w:t>(c)</w:t>
      </w:r>
      <w:r>
        <w:tab/>
        <w:t xml:space="preserve">Workplace Health and Safety </w:t>
      </w:r>
    </w:p>
    <w:p w14:paraId="62CF60CD" w14:textId="77777777" w:rsidR="00230B16" w:rsidRDefault="00230B16" w:rsidP="00230B16"/>
    <w:p w14:paraId="48C19215" w14:textId="77777777" w:rsidR="00230B16" w:rsidRDefault="00230B16" w:rsidP="00230B16">
      <w:pPr>
        <w:pStyle w:val="Level3A"/>
      </w:pPr>
      <w:r>
        <w:t>(i)</w:t>
      </w:r>
      <w:r>
        <w:tab/>
        <w:t>For the purposes of this subclause, the following definitions will apply:</w:t>
      </w:r>
    </w:p>
    <w:p w14:paraId="450E01E6" w14:textId="77777777" w:rsidR="00230B16" w:rsidRDefault="00230B16" w:rsidP="00230B16"/>
    <w:p w14:paraId="456BBF54" w14:textId="77777777" w:rsidR="00230B16" w:rsidRDefault="00230B16" w:rsidP="00230B16">
      <w:pPr>
        <w:pStyle w:val="Level4A"/>
      </w:pPr>
      <w:r>
        <w:t>(1)</w:t>
      </w:r>
      <w:r>
        <w:tab/>
        <w:t>A "labour hire business" is a business (whether an organisation, business enterprise, company, partnership, co-operative, sole trader, family trust or unit trust, corporation and/or person) which has as its business function, or one of its business functions, to supply staff employed or engaged by it to another employer for the purpose of such staff performing work or services for that other employer.</w:t>
      </w:r>
    </w:p>
    <w:p w14:paraId="5197CD23" w14:textId="77777777" w:rsidR="00230B16" w:rsidRDefault="00230B16" w:rsidP="00230B16"/>
    <w:p w14:paraId="47A58677" w14:textId="77777777" w:rsidR="00230B16" w:rsidRDefault="00230B16" w:rsidP="00230B16">
      <w:pPr>
        <w:pStyle w:val="Level4A"/>
      </w:pPr>
      <w:r>
        <w:t>(2)</w:t>
      </w:r>
      <w:r>
        <w:tab/>
        <w:t>A "contract business" is a business (whether an organisation, business enterprise, company, partnership, co-operative, sole trader, family trust or unit trust, corporation and/or person) which is contracted by another employer to provide a specified service or services or to produce a specific outcome or result for that other employer which might otherwise have been carried out by that other employer’s own employees.</w:t>
      </w:r>
    </w:p>
    <w:p w14:paraId="34245966" w14:textId="77777777" w:rsidR="00230B16" w:rsidRDefault="00230B16" w:rsidP="00230B16"/>
    <w:p w14:paraId="7186738C" w14:textId="77777777" w:rsidR="00230B16" w:rsidRDefault="00230B16" w:rsidP="00230B16">
      <w:pPr>
        <w:pStyle w:val="Level3A"/>
      </w:pPr>
      <w:r>
        <w:t>(ii)</w:t>
      </w:r>
      <w:r>
        <w:tab/>
        <w:t>Any employer which engages a labour hire business and/or a contract business to perform work wholly or partially on the employer’s premises must do the following (either directly, or through the agency of the labour hire or contract business):</w:t>
      </w:r>
    </w:p>
    <w:p w14:paraId="4E0BA55D" w14:textId="77777777" w:rsidR="00230B16" w:rsidRDefault="00230B16" w:rsidP="00230B16"/>
    <w:p w14:paraId="2FD3C304" w14:textId="77777777" w:rsidR="00230B16" w:rsidRDefault="00230B16" w:rsidP="00230B16">
      <w:pPr>
        <w:pStyle w:val="Level4A"/>
      </w:pPr>
      <w:r>
        <w:t>(1)</w:t>
      </w:r>
      <w:r>
        <w:tab/>
        <w:t>consult with employees of the labour hire business and/or contract business regarding the workplace health and safety consultative arrangements;</w:t>
      </w:r>
    </w:p>
    <w:p w14:paraId="69ED4F4F" w14:textId="77777777" w:rsidR="00230B16" w:rsidRDefault="00230B16" w:rsidP="00230B16"/>
    <w:p w14:paraId="50088841" w14:textId="77777777" w:rsidR="00230B16" w:rsidRDefault="00230B16" w:rsidP="00230B16">
      <w:pPr>
        <w:pStyle w:val="Level4A"/>
      </w:pPr>
      <w:r>
        <w:t>(2)</w:t>
      </w:r>
      <w:r>
        <w:tab/>
        <w:t>provide employees of the labour hire business and/or contract business with appropriate workplace health and safety induction training including the appropriate training required for such employees to perform their jobs safely;</w:t>
      </w:r>
    </w:p>
    <w:p w14:paraId="725FF76F" w14:textId="77777777" w:rsidR="00230B16" w:rsidRDefault="00230B16" w:rsidP="00230B16"/>
    <w:p w14:paraId="66A444A6" w14:textId="77777777" w:rsidR="00230B16" w:rsidRDefault="00230B16" w:rsidP="00230B16">
      <w:pPr>
        <w:pStyle w:val="Level4A"/>
      </w:pPr>
      <w:r>
        <w:t>(3)</w:t>
      </w:r>
      <w:r>
        <w:tab/>
        <w:t>provide employees of the labour hire business and/or contract business with appropriate personal protective equipment and/or clothing and all safe work method statements that they would otherwise supply to their own employees; and</w:t>
      </w:r>
    </w:p>
    <w:p w14:paraId="46EA80BA" w14:textId="77777777" w:rsidR="00230B16" w:rsidRDefault="00230B16" w:rsidP="00230B16"/>
    <w:p w14:paraId="2D59330B" w14:textId="77777777" w:rsidR="00230B16" w:rsidRDefault="00230B16" w:rsidP="00230B16">
      <w:pPr>
        <w:pStyle w:val="Level4A"/>
      </w:pPr>
      <w:r>
        <w:t>(4)</w:t>
      </w:r>
      <w:r>
        <w:tab/>
        <w:t>ensure employees of the labour hire business and/or contract business are made aware of any risks identified in the workplace and the procedures to control those risks.</w:t>
      </w:r>
    </w:p>
    <w:p w14:paraId="5207EDCF" w14:textId="77777777" w:rsidR="00230B16" w:rsidRDefault="00230B16" w:rsidP="00230B16"/>
    <w:p w14:paraId="153AFC9D" w14:textId="77777777" w:rsidR="00230B16" w:rsidRDefault="00230B16" w:rsidP="00230B16">
      <w:pPr>
        <w:pStyle w:val="Level3A"/>
      </w:pPr>
      <w:r>
        <w:t>(iii)</w:t>
      </w:r>
      <w:r>
        <w:tab/>
        <w:t xml:space="preserve">Nothing in this subclause (c) is intended to affect or detract from any obligation or responsibility upon a labour hire business arising under the </w:t>
      </w:r>
      <w:r>
        <w:rPr>
          <w:i/>
          <w:iCs/>
        </w:rPr>
        <w:t>Work Health and Safety Act</w:t>
      </w:r>
      <w:r>
        <w:t xml:space="preserve"> 2011 or the </w:t>
      </w:r>
      <w:r>
        <w:rPr>
          <w:i/>
          <w:iCs/>
        </w:rPr>
        <w:t>Workplace Injury Management and Workers Compensation Act</w:t>
      </w:r>
      <w:r>
        <w:t xml:space="preserve"> 1998.</w:t>
      </w:r>
    </w:p>
    <w:p w14:paraId="12F9C16B" w14:textId="77777777" w:rsidR="00230B16" w:rsidRDefault="00230B16" w:rsidP="00230B16"/>
    <w:p w14:paraId="127DEA0F" w14:textId="77777777" w:rsidR="00230B16" w:rsidRDefault="00230B16" w:rsidP="00230B16">
      <w:pPr>
        <w:pStyle w:val="Level2A"/>
      </w:pPr>
      <w:r>
        <w:t>(d)</w:t>
      </w:r>
      <w:r>
        <w:tab/>
        <w:t>Disputes Regarding the Application of this Clause</w:t>
      </w:r>
    </w:p>
    <w:p w14:paraId="0389002B" w14:textId="77777777" w:rsidR="00230B16" w:rsidRDefault="00230B16" w:rsidP="00230B16"/>
    <w:p w14:paraId="39D8265F" w14:textId="77777777" w:rsidR="00230B16" w:rsidRDefault="00230B16" w:rsidP="00230B16">
      <w:pPr>
        <w:pStyle w:val="BlockIndent1cm"/>
      </w:pPr>
      <w:r>
        <w:t>Where a dispute arises as to the application or implementation of this clause, the matter will be dealt with pursuant to the disputes settlement procedure of this award.</w:t>
      </w:r>
    </w:p>
    <w:p w14:paraId="3444DF8E" w14:textId="77777777" w:rsidR="00230B16" w:rsidRDefault="00230B16" w:rsidP="00230B16"/>
    <w:p w14:paraId="51412AA5" w14:textId="77777777" w:rsidR="00230B16" w:rsidRDefault="00230B16" w:rsidP="00230B16">
      <w:pPr>
        <w:pStyle w:val="Level2A"/>
      </w:pPr>
      <w:r>
        <w:t>(e)</w:t>
      </w:r>
      <w:r>
        <w:tab/>
        <w:t xml:space="preserve">This clause has no application in respect of organisations which are properly registered as Group Training Organisations under the </w:t>
      </w:r>
      <w:r>
        <w:rPr>
          <w:i/>
          <w:iCs/>
        </w:rPr>
        <w:t>Apprenticeship and Traineeship Act</w:t>
      </w:r>
      <w:r>
        <w:t xml:space="preserve"> 2001 (or equivalent interstate legislation) and are deemed by the relevant State Training Authority to comply with the national standards for Group Training Organisations established by the ANTA Ministerial Council.</w:t>
      </w:r>
    </w:p>
    <w:p w14:paraId="4C0DD089" w14:textId="77777777" w:rsidR="00230B16" w:rsidRDefault="00230B16" w:rsidP="00230B16"/>
    <w:p w14:paraId="4905F461" w14:textId="77777777" w:rsidR="00230B16" w:rsidRDefault="00230B16" w:rsidP="00230B16">
      <w:pPr>
        <w:pStyle w:val="Level1Ai"/>
      </w:pPr>
      <w:r>
        <w:t>6.  Part-time Employment</w:t>
      </w:r>
    </w:p>
    <w:p w14:paraId="047D1A90" w14:textId="77777777" w:rsidR="00230B16" w:rsidRDefault="00230B16" w:rsidP="00230B16"/>
    <w:p w14:paraId="4E70BA50" w14:textId="77777777" w:rsidR="00230B16" w:rsidRDefault="00230B16" w:rsidP="00230B16">
      <w:pPr>
        <w:pStyle w:val="Level2A"/>
      </w:pPr>
      <w:r>
        <w:t>(a)</w:t>
      </w:r>
      <w:r>
        <w:tab/>
        <w:t>A part</w:t>
      </w:r>
      <w:r>
        <w:noBreakHyphen/>
        <w:t>time employee is a permanent employee engaged to work less than an average of 38- hours per week over any 28-day period, but not less than 15 hours per fortnight and who is not engaged and paid as a casual.</w:t>
      </w:r>
    </w:p>
    <w:p w14:paraId="55A86B26" w14:textId="77777777" w:rsidR="00230B16" w:rsidRDefault="00230B16" w:rsidP="00230B16"/>
    <w:p w14:paraId="392373B6" w14:textId="77777777" w:rsidR="00230B16" w:rsidRDefault="00230B16" w:rsidP="00230B16">
      <w:pPr>
        <w:pStyle w:val="Level2A"/>
      </w:pPr>
      <w:r>
        <w:t>(b)</w:t>
      </w:r>
      <w:r>
        <w:tab/>
        <w:t>A part</w:t>
      </w:r>
      <w:r>
        <w:noBreakHyphen/>
        <w:t>time employee will be engaged in writing, detailing their minimum weekly hours and method of engagement.</w:t>
      </w:r>
    </w:p>
    <w:p w14:paraId="201ADDF8" w14:textId="77777777" w:rsidR="00230B16" w:rsidRDefault="00230B16" w:rsidP="00230B16"/>
    <w:p w14:paraId="41C22632" w14:textId="77777777" w:rsidR="00230B16" w:rsidRDefault="00230B16" w:rsidP="00230B16">
      <w:pPr>
        <w:pStyle w:val="Level2A"/>
      </w:pPr>
      <w:r>
        <w:t>(c)</w:t>
      </w:r>
      <w:r>
        <w:tab/>
        <w:t>A part-time employee will be paid an hourly rate equivalent to the appropriate weekly rate divided by 38 with a minimum shift of three consecutive hours.</w:t>
      </w:r>
    </w:p>
    <w:p w14:paraId="5040215B" w14:textId="77777777" w:rsidR="00230B16" w:rsidRDefault="00230B16" w:rsidP="00230B16"/>
    <w:p w14:paraId="474C8E0E" w14:textId="77777777" w:rsidR="00230B16" w:rsidRDefault="00230B16" w:rsidP="00230B16">
      <w:pPr>
        <w:pStyle w:val="Level2A"/>
      </w:pPr>
      <w:r>
        <w:t>(d)</w:t>
      </w:r>
      <w:r>
        <w:tab/>
        <w:t>Part-time employees will receive the same benefits as apply to full</w:t>
      </w:r>
      <w:r>
        <w:noBreakHyphen/>
        <w:t>time employees under this award but on a pro rata basis.</w:t>
      </w:r>
    </w:p>
    <w:p w14:paraId="5EF27B70" w14:textId="77777777" w:rsidR="00230B16" w:rsidRDefault="00230B16" w:rsidP="00230B16"/>
    <w:p w14:paraId="1776550D" w14:textId="77777777" w:rsidR="00230B16" w:rsidRDefault="00230B16" w:rsidP="00230B16">
      <w:pPr>
        <w:pStyle w:val="Level2A"/>
      </w:pPr>
      <w:r>
        <w:t>(e)</w:t>
      </w:r>
      <w:r>
        <w:tab/>
        <w:t>A part</w:t>
      </w:r>
      <w:r>
        <w:noBreakHyphen/>
        <w:t>time employee can be required to work more than one shift on any day.  Provided that the total shifts on any day will not be less than three hours in duration and there will be not more than two such shifts per day within a span of 12 hours from the start of the first such shift to the end of the second such shift, exclusive of any breaks.</w:t>
      </w:r>
    </w:p>
    <w:p w14:paraId="31A993A3" w14:textId="77777777" w:rsidR="00230B16" w:rsidRDefault="00230B16" w:rsidP="00230B16"/>
    <w:p w14:paraId="5191ABBB" w14:textId="77777777" w:rsidR="00230B16" w:rsidRDefault="00230B16" w:rsidP="00230B16">
      <w:pPr>
        <w:pStyle w:val="Level1Ai"/>
      </w:pPr>
      <w:r>
        <w:t>7.  Hours of Work</w:t>
      </w:r>
    </w:p>
    <w:p w14:paraId="5C7604C4" w14:textId="77777777" w:rsidR="00230B16" w:rsidRDefault="00230B16" w:rsidP="00230B16"/>
    <w:p w14:paraId="36A1B942" w14:textId="77777777" w:rsidR="00230B16" w:rsidRDefault="00230B16" w:rsidP="00230B16">
      <w:pPr>
        <w:pStyle w:val="Level2A"/>
      </w:pPr>
      <w:r>
        <w:t>(a)</w:t>
      </w:r>
      <w:r>
        <w:tab/>
        <w:t>Subject to subclause (g) of this clause, the ordinary hours of work will be not more than an average of 38 per week to be worked on one of the following bases:</w:t>
      </w:r>
    </w:p>
    <w:p w14:paraId="754CDB96" w14:textId="77777777" w:rsidR="00230B16" w:rsidRDefault="00230B16" w:rsidP="00230B16"/>
    <w:p w14:paraId="2090F5B1" w14:textId="77777777" w:rsidR="00230B16" w:rsidRDefault="00230B16" w:rsidP="00230B16">
      <w:pPr>
        <w:pStyle w:val="Level3A"/>
      </w:pPr>
      <w:r>
        <w:t>(i)</w:t>
      </w:r>
      <w:r>
        <w:tab/>
        <w:t xml:space="preserve">38 hours within a work cycle not exceeding seven consecutive days; </w:t>
      </w:r>
    </w:p>
    <w:p w14:paraId="742E45DD" w14:textId="77777777" w:rsidR="00230B16" w:rsidRDefault="00230B16" w:rsidP="00230B16"/>
    <w:p w14:paraId="2E3B22D3" w14:textId="77777777" w:rsidR="00230B16" w:rsidRDefault="00230B16" w:rsidP="00230B16">
      <w:pPr>
        <w:pStyle w:val="Level3A"/>
      </w:pPr>
      <w:r>
        <w:t>(ii)</w:t>
      </w:r>
      <w:r>
        <w:tab/>
        <w:t xml:space="preserve">76 hours within a work cycle not exceeding 14consecutive days; or </w:t>
      </w:r>
    </w:p>
    <w:p w14:paraId="2DB3D617" w14:textId="77777777" w:rsidR="00230B16" w:rsidRDefault="00230B16" w:rsidP="00230B16"/>
    <w:p w14:paraId="6728F73C" w14:textId="77777777" w:rsidR="00230B16" w:rsidRDefault="00230B16" w:rsidP="00230B16">
      <w:pPr>
        <w:pStyle w:val="Level3A"/>
      </w:pPr>
      <w:r>
        <w:t>(iii)</w:t>
      </w:r>
      <w:r>
        <w:tab/>
        <w:t>152 hours within a work cycle not exceeding 28 consecutive days.</w:t>
      </w:r>
    </w:p>
    <w:p w14:paraId="29A1B28F" w14:textId="77777777" w:rsidR="00230B16" w:rsidRDefault="00230B16" w:rsidP="00230B16"/>
    <w:p w14:paraId="3B4BD1CB" w14:textId="77777777" w:rsidR="00230B16" w:rsidRDefault="00230B16" w:rsidP="00230B16">
      <w:pPr>
        <w:pStyle w:val="BlockIndent2cm"/>
      </w:pPr>
      <w:r>
        <w:t>The hours of work are to be worked each day in either one or two shifts totalling not more than:</w:t>
      </w:r>
    </w:p>
    <w:p w14:paraId="66BC3B46" w14:textId="77777777" w:rsidR="00230B16" w:rsidRDefault="00230B16" w:rsidP="00230B16"/>
    <w:p w14:paraId="5E3AE729" w14:textId="77777777" w:rsidR="00230B16" w:rsidRDefault="00230B16" w:rsidP="00230B16">
      <w:pPr>
        <w:pStyle w:val="Level4A"/>
      </w:pPr>
      <w:r>
        <w:t>(i)</w:t>
      </w:r>
      <w:r>
        <w:tab/>
        <w:t>10 hours for full-time employees.</w:t>
      </w:r>
    </w:p>
    <w:p w14:paraId="14C2FDF8" w14:textId="77777777" w:rsidR="00230B16" w:rsidRDefault="00230B16" w:rsidP="00230B16">
      <w:pPr>
        <w:pStyle w:val="Level4A"/>
      </w:pPr>
    </w:p>
    <w:p w14:paraId="1795C00E" w14:textId="77777777" w:rsidR="00230B16" w:rsidRDefault="00230B16" w:rsidP="00230B16">
      <w:pPr>
        <w:pStyle w:val="Level4A"/>
      </w:pPr>
      <w:r>
        <w:t>(ii)</w:t>
      </w:r>
      <w:r>
        <w:tab/>
        <w:t xml:space="preserve">10 hours for part-time employees, subject to subclause (e) of clause 6, Part-time Employment. </w:t>
      </w:r>
    </w:p>
    <w:p w14:paraId="66F58BF6" w14:textId="77777777" w:rsidR="00230B16" w:rsidRDefault="00230B16" w:rsidP="00230B16">
      <w:pPr>
        <w:pStyle w:val="Level4A"/>
      </w:pPr>
    </w:p>
    <w:p w14:paraId="75074304" w14:textId="77777777" w:rsidR="00230B16" w:rsidRDefault="00230B16" w:rsidP="00230B16">
      <w:pPr>
        <w:pStyle w:val="Level4A"/>
      </w:pPr>
      <w:r>
        <w:t>(iii)</w:t>
      </w:r>
      <w:r>
        <w:tab/>
        <w:t>Eight hours for casual employees.</w:t>
      </w:r>
    </w:p>
    <w:p w14:paraId="32A2EAD0" w14:textId="77777777" w:rsidR="00230B16" w:rsidRDefault="00230B16" w:rsidP="00230B16"/>
    <w:p w14:paraId="2F16F8DE" w14:textId="77777777" w:rsidR="00230B16" w:rsidRDefault="00230B16" w:rsidP="00230B16">
      <w:pPr>
        <w:pStyle w:val="BlockIndent3cm"/>
      </w:pPr>
      <w:r>
        <w:t>exclusive of any breaks.</w:t>
      </w:r>
    </w:p>
    <w:p w14:paraId="1F56252E" w14:textId="77777777" w:rsidR="00230B16" w:rsidRDefault="00230B16" w:rsidP="00230B16"/>
    <w:p w14:paraId="46DD28F5" w14:textId="77777777" w:rsidR="00230B16" w:rsidRDefault="00230B16" w:rsidP="00230B16">
      <w:pPr>
        <w:pStyle w:val="Level2A"/>
      </w:pPr>
      <w:r>
        <w:t>(b)</w:t>
      </w:r>
      <w:r>
        <w:tab/>
        <w:t>All employees will be notified by the employer of their working shifts by means of a roster placed in the staff room for each employee's perusal. At least seven days’ notice will be given to the employee should any alteration of the working hours be intended, except in the case of emergency or where the employee(s) agrees to the alteration.</w:t>
      </w:r>
    </w:p>
    <w:p w14:paraId="2D791147" w14:textId="77777777" w:rsidR="00230B16" w:rsidRDefault="00230B16" w:rsidP="00230B16"/>
    <w:p w14:paraId="18989535" w14:textId="77777777" w:rsidR="00230B16" w:rsidRDefault="00230B16" w:rsidP="00230B16">
      <w:pPr>
        <w:pStyle w:val="Level2A"/>
      </w:pPr>
      <w:r>
        <w:t>(c)</w:t>
      </w:r>
      <w:r>
        <w:tab/>
        <w:t>Each employee will have an average of two days off in each week of employment in a 28-day period. Such two days will be consecutive if it is reasonably possible to arrange rosters accordingly.</w:t>
      </w:r>
    </w:p>
    <w:p w14:paraId="30A0BF83" w14:textId="77777777" w:rsidR="00230B16" w:rsidRDefault="00230B16" w:rsidP="00230B16"/>
    <w:p w14:paraId="21DFD357" w14:textId="77777777" w:rsidR="00230B16" w:rsidRDefault="00230B16" w:rsidP="00230B16">
      <w:pPr>
        <w:pStyle w:val="Level2A"/>
      </w:pPr>
      <w:r>
        <w:t>(d)</w:t>
      </w:r>
      <w:r>
        <w:tab/>
        <w:t xml:space="preserve">An employee will be paid a loading of 30 per cent for ordinary hours worked between midnight and 6.00 a.m. on all occasions. </w:t>
      </w:r>
    </w:p>
    <w:p w14:paraId="22BB86C6" w14:textId="77777777" w:rsidR="00230B16" w:rsidRDefault="00230B16" w:rsidP="00230B16"/>
    <w:p w14:paraId="0F2E2F6D" w14:textId="77777777" w:rsidR="00230B16" w:rsidRDefault="00230B16" w:rsidP="00230B16">
      <w:pPr>
        <w:pStyle w:val="Level2A"/>
      </w:pPr>
      <w:r>
        <w:t>(e)</w:t>
      </w:r>
      <w:r>
        <w:tab/>
        <w:t>An employee who is principally engaged as a cleaner will be paid a loading of 15 per cent for ordinary hours worked between 6.00pm and midnight. This loading is not payable on weekends or public holidays.</w:t>
      </w:r>
    </w:p>
    <w:p w14:paraId="79DE25BC" w14:textId="77777777" w:rsidR="00230B16" w:rsidRDefault="00230B16" w:rsidP="00230B16"/>
    <w:p w14:paraId="5A5AA5E4" w14:textId="77777777" w:rsidR="00230B16" w:rsidRDefault="00230B16" w:rsidP="00230B16">
      <w:pPr>
        <w:pStyle w:val="Level2A"/>
      </w:pPr>
      <w:r>
        <w:t>(f)</w:t>
      </w:r>
      <w:r>
        <w:tab/>
        <w:t>Full-time and part-time employees will be given 10 clear hours off between finishing work on one ordinary shift and starting work on the next ordinary shift on consecutive days or be paid overtime for all time worked until the employee has had ten clear hours off.</w:t>
      </w:r>
    </w:p>
    <w:p w14:paraId="629AFAC3" w14:textId="77777777" w:rsidR="00230B16" w:rsidRDefault="00230B16" w:rsidP="00230B16"/>
    <w:p w14:paraId="6E92E9FF" w14:textId="77777777" w:rsidR="00230B16" w:rsidRDefault="00230B16" w:rsidP="00230B16">
      <w:pPr>
        <w:pStyle w:val="Level2A"/>
      </w:pPr>
      <w:r>
        <w:t>(g)</w:t>
      </w:r>
      <w:r>
        <w:tab/>
        <w:t>Employees in Weight Loss Centres - the ordinary hours of work for employees in weight loss centres covered by this award will be 38 per week between the hours of 6.00 am to 8.00 pm, Monday to Friday, and 8.00 am to 6.00 pm on a Saturday.</w:t>
      </w:r>
    </w:p>
    <w:p w14:paraId="1527CFB4" w14:textId="77777777" w:rsidR="00230B16" w:rsidRDefault="00230B16" w:rsidP="00230B16"/>
    <w:p w14:paraId="3357EDCE" w14:textId="77777777" w:rsidR="00230B16" w:rsidRDefault="00230B16" w:rsidP="00230B16">
      <w:pPr>
        <w:pStyle w:val="Level2A"/>
      </w:pPr>
      <w:r>
        <w:t>(h)</w:t>
      </w:r>
      <w:r>
        <w:tab/>
        <w:t>Make-up Time -</w:t>
      </w:r>
    </w:p>
    <w:p w14:paraId="4F4AC144" w14:textId="77777777" w:rsidR="00230B16" w:rsidRDefault="00230B16" w:rsidP="00230B16"/>
    <w:p w14:paraId="01E527D9" w14:textId="77777777" w:rsidR="00230B16" w:rsidRDefault="00230B16" w:rsidP="00230B16">
      <w:pPr>
        <w:pStyle w:val="Level3A"/>
      </w:pPr>
      <w:r>
        <w:t>(i)</w:t>
      </w:r>
      <w:r>
        <w:tab/>
        <w:t>An employee may elect, with the consent of the employer, to work "make</w:t>
      </w:r>
      <w:r>
        <w:noBreakHyphen/>
        <w:t>up time", under which the employee takes time off ordinary hours, and works those hours at a later time, during the spread of ordinary hours provided in the award, at the ordinary rate of pay.</w:t>
      </w:r>
    </w:p>
    <w:p w14:paraId="4F3650A6" w14:textId="77777777" w:rsidR="00230B16" w:rsidRDefault="00230B16" w:rsidP="00230B16"/>
    <w:p w14:paraId="71C0DF93" w14:textId="77777777" w:rsidR="00230B16" w:rsidRDefault="00230B16" w:rsidP="00230B16">
      <w:pPr>
        <w:pStyle w:val="Level3A"/>
      </w:pPr>
      <w:r>
        <w:t>(ii)</w:t>
      </w:r>
      <w:r>
        <w:tab/>
        <w:t>An employee on shift work may elect, with the consent of the employer, to work "make</w:t>
      </w:r>
      <w:r>
        <w:noBreakHyphen/>
        <w:t>up time" (under which the employee takes time off ordinary hours and works those hours at a later time), at the shift work rate which would have been applicable to the hours taken off.</w:t>
      </w:r>
    </w:p>
    <w:p w14:paraId="0F4DF122" w14:textId="77777777" w:rsidR="00230B16" w:rsidRDefault="00230B16" w:rsidP="00230B16"/>
    <w:p w14:paraId="3C285A07" w14:textId="77777777" w:rsidR="00230B16" w:rsidRDefault="00230B16" w:rsidP="00230B16">
      <w:pPr>
        <w:pStyle w:val="Level1Ai"/>
      </w:pPr>
      <w:r>
        <w:t>8.  Overtime</w:t>
      </w:r>
    </w:p>
    <w:p w14:paraId="73128C9E" w14:textId="77777777" w:rsidR="00230B16" w:rsidRDefault="00230B16" w:rsidP="00230B16"/>
    <w:p w14:paraId="29A96D94" w14:textId="77777777" w:rsidR="00230B16" w:rsidRDefault="00230B16" w:rsidP="00230B16">
      <w:pPr>
        <w:pStyle w:val="Level2A"/>
      </w:pPr>
      <w:r>
        <w:t>(a)</w:t>
      </w:r>
      <w:r>
        <w:tab/>
        <w:t>All work performed in excess of the hours prescribed in subclause (a) of clause 7, Hours of Work, will be overtime.</w:t>
      </w:r>
    </w:p>
    <w:p w14:paraId="63DD9B0F" w14:textId="77777777" w:rsidR="00230B16" w:rsidRDefault="00230B16" w:rsidP="00230B16"/>
    <w:p w14:paraId="4792758D" w14:textId="77777777" w:rsidR="00230B16" w:rsidRDefault="00230B16" w:rsidP="00230B16">
      <w:pPr>
        <w:pStyle w:val="Level2A"/>
      </w:pPr>
      <w:r>
        <w:t>(b)</w:t>
      </w:r>
      <w:r>
        <w:tab/>
        <w:t>Overtime will be paid at the rate of time and a half for the first two hours and double time thereafter on a daily basis, calculated on:</w:t>
      </w:r>
    </w:p>
    <w:p w14:paraId="58B479AA" w14:textId="77777777" w:rsidR="00230B16" w:rsidRDefault="00230B16" w:rsidP="00230B16"/>
    <w:p w14:paraId="1EAC47A0" w14:textId="77777777" w:rsidR="00230B16" w:rsidRDefault="00230B16" w:rsidP="00230B16">
      <w:pPr>
        <w:pStyle w:val="Level3A"/>
      </w:pPr>
      <w:r>
        <w:t>(i)</w:t>
      </w:r>
      <w:r>
        <w:tab/>
        <w:t>The ordinary rate of pay for weekly employees;</w:t>
      </w:r>
    </w:p>
    <w:p w14:paraId="524488EF" w14:textId="77777777" w:rsidR="00230B16" w:rsidRDefault="00230B16" w:rsidP="00230B16"/>
    <w:p w14:paraId="2A46216D" w14:textId="77777777" w:rsidR="00230B16" w:rsidRDefault="00230B16" w:rsidP="00230B16">
      <w:pPr>
        <w:pStyle w:val="Level3A"/>
      </w:pPr>
      <w:r>
        <w:t>(ii)</w:t>
      </w:r>
      <w:r>
        <w:tab/>
        <w:t>The loaded casual rate (i.e. 15 per cent or 30 per cent loading) for casual employees</w:t>
      </w:r>
    </w:p>
    <w:p w14:paraId="5F7D1BF3" w14:textId="77777777" w:rsidR="00230B16" w:rsidRDefault="00230B16" w:rsidP="00230B16">
      <w:pPr>
        <w:pStyle w:val="Level2A"/>
      </w:pPr>
      <w:r>
        <w:t>(c)</w:t>
      </w:r>
      <w:r>
        <w:tab/>
        <w:t>Reasonable Overtime</w:t>
      </w:r>
    </w:p>
    <w:p w14:paraId="5DA632CF" w14:textId="77777777" w:rsidR="00230B16" w:rsidRDefault="00230B16" w:rsidP="00230B16">
      <w:pPr>
        <w:overflowPunct w:val="0"/>
        <w:autoSpaceDE w:val="0"/>
        <w:autoSpaceDN w:val="0"/>
        <w:adjustRightInd w:val="0"/>
        <w:rPr>
          <w:szCs w:val="20"/>
        </w:rPr>
      </w:pPr>
    </w:p>
    <w:p w14:paraId="4BF820DD" w14:textId="77777777" w:rsidR="00230B16" w:rsidRDefault="00230B16" w:rsidP="00230B16">
      <w:pPr>
        <w:pStyle w:val="Level3A"/>
      </w:pPr>
      <w:r>
        <w:t>(i)</w:t>
      </w:r>
      <w:r>
        <w:tab/>
        <w:t>Subject to paragraph (ii) below, an employer may require an employee to work reasonable overtime at overtime rates or as otherwise provided for in this award.</w:t>
      </w:r>
    </w:p>
    <w:p w14:paraId="0911AD2F" w14:textId="77777777" w:rsidR="00230B16" w:rsidRDefault="00230B16" w:rsidP="00230B16"/>
    <w:p w14:paraId="062D90F6" w14:textId="77777777" w:rsidR="00230B16" w:rsidRDefault="00230B16" w:rsidP="00230B16">
      <w:pPr>
        <w:pStyle w:val="Level3A"/>
      </w:pPr>
      <w:r>
        <w:t>(ii)</w:t>
      </w:r>
      <w:r>
        <w:tab/>
        <w:t>An employee may refuse to work overtime in circumstances where the working of such overtime would result in the employee working hours, which are unreasonable.</w:t>
      </w:r>
    </w:p>
    <w:p w14:paraId="1D1ED947" w14:textId="77777777" w:rsidR="00230B16" w:rsidRDefault="00230B16" w:rsidP="00230B16"/>
    <w:p w14:paraId="43823D34" w14:textId="77777777" w:rsidR="00230B16" w:rsidRDefault="00230B16" w:rsidP="00230B16">
      <w:pPr>
        <w:pStyle w:val="Level3A"/>
      </w:pPr>
      <w:r>
        <w:t>(iii)</w:t>
      </w:r>
      <w:r>
        <w:tab/>
        <w:t>For the purposes of paragraph (ii) what is unreasonable or otherwise will be determined having regard to:</w:t>
      </w:r>
    </w:p>
    <w:p w14:paraId="7672C782" w14:textId="77777777" w:rsidR="00230B16" w:rsidRDefault="00230B16" w:rsidP="00230B16">
      <w:pPr>
        <w:overflowPunct w:val="0"/>
        <w:autoSpaceDE w:val="0"/>
        <w:autoSpaceDN w:val="0"/>
        <w:adjustRightInd w:val="0"/>
        <w:rPr>
          <w:szCs w:val="20"/>
        </w:rPr>
      </w:pPr>
    </w:p>
    <w:p w14:paraId="2C5CBB57" w14:textId="77777777" w:rsidR="00230B16" w:rsidRDefault="00230B16" w:rsidP="00230B16">
      <w:pPr>
        <w:pStyle w:val="Level4A"/>
      </w:pPr>
      <w:r>
        <w:t>(1)</w:t>
      </w:r>
      <w:r>
        <w:tab/>
        <w:t>any risk to employee health and safety;</w:t>
      </w:r>
    </w:p>
    <w:p w14:paraId="7C8BCED8" w14:textId="77777777" w:rsidR="00230B16" w:rsidRDefault="00230B16" w:rsidP="00230B16"/>
    <w:p w14:paraId="1A8B374C" w14:textId="77777777" w:rsidR="00230B16" w:rsidRDefault="00230B16" w:rsidP="00230B16">
      <w:pPr>
        <w:pStyle w:val="Level4A"/>
      </w:pPr>
      <w:r>
        <w:t>(2)</w:t>
      </w:r>
      <w:r>
        <w:tab/>
        <w:t>the employee's personal circumstances including any family and carer responsibilities;</w:t>
      </w:r>
    </w:p>
    <w:p w14:paraId="69D517C7" w14:textId="77777777" w:rsidR="00230B16" w:rsidRDefault="00230B16" w:rsidP="00230B16"/>
    <w:p w14:paraId="2EFE1DD6" w14:textId="77777777" w:rsidR="00230B16" w:rsidRDefault="00230B16" w:rsidP="00230B16">
      <w:pPr>
        <w:pStyle w:val="Level4A"/>
      </w:pPr>
      <w:r>
        <w:t>(3)</w:t>
      </w:r>
      <w:r>
        <w:tab/>
        <w:t>the needs of the workplace or enterprise;</w:t>
      </w:r>
    </w:p>
    <w:p w14:paraId="65CB6DD6" w14:textId="77777777" w:rsidR="00230B16" w:rsidRDefault="00230B16" w:rsidP="00230B16"/>
    <w:p w14:paraId="48419571" w14:textId="77777777" w:rsidR="00230B16" w:rsidRDefault="00230B16" w:rsidP="00230B16">
      <w:pPr>
        <w:pStyle w:val="Level4A"/>
      </w:pPr>
      <w:r>
        <w:t>(4)</w:t>
      </w:r>
      <w:r>
        <w:tab/>
        <w:t>the notice (if any) given by the employer of the overtime and by the employee of his or her intention to refuse it; and</w:t>
      </w:r>
    </w:p>
    <w:p w14:paraId="170EDCB5" w14:textId="77777777" w:rsidR="00230B16" w:rsidRDefault="00230B16" w:rsidP="00230B16"/>
    <w:p w14:paraId="3035B843" w14:textId="77777777" w:rsidR="00230B16" w:rsidRDefault="00230B16" w:rsidP="00230B16">
      <w:pPr>
        <w:pStyle w:val="Level4A"/>
      </w:pPr>
      <w:r>
        <w:t>(5)</w:t>
      </w:r>
      <w:r>
        <w:tab/>
        <w:t>any other relevant matter.</w:t>
      </w:r>
    </w:p>
    <w:p w14:paraId="17EAB823" w14:textId="77777777" w:rsidR="00230B16" w:rsidRDefault="00230B16" w:rsidP="00230B16"/>
    <w:p w14:paraId="22A6C95E" w14:textId="77777777" w:rsidR="00230B16" w:rsidRDefault="00230B16" w:rsidP="00230B16">
      <w:pPr>
        <w:pStyle w:val="Level2A"/>
      </w:pPr>
      <w:r>
        <w:t>(d)</w:t>
      </w:r>
      <w:r>
        <w:tab/>
        <w:t>When overtime work is necessary it will, wherever reasonably practicable, be arranged that employees have at least 10 consecutive hours off duty between the work of successive days.  An employee (other than a casual employee) who works so much overtime between the termination of ordinary work on one day and the commencement of ordinary work on the next day, and that employee has not had at least 10 consecutive hours off duty between those times, will be released after completion of such overtime until 10 consecutive hours off duty has been allowed without loss of pay for ordinary working time occurring during such absence.</w:t>
      </w:r>
    </w:p>
    <w:p w14:paraId="7387ECE4" w14:textId="77777777" w:rsidR="00230B16" w:rsidRDefault="00230B16" w:rsidP="00230B16"/>
    <w:p w14:paraId="4097ED8D" w14:textId="77777777" w:rsidR="00230B16" w:rsidRDefault="00230B16" w:rsidP="00230B16">
      <w:pPr>
        <w:pStyle w:val="BlockIndent1cm"/>
      </w:pPr>
      <w:r>
        <w:t>When such a break is not granted by the employer, the employee will be paid double time for all time worked until the appropriate break is granted.</w:t>
      </w:r>
    </w:p>
    <w:p w14:paraId="1F81047B" w14:textId="77777777" w:rsidR="00230B16" w:rsidRDefault="00230B16" w:rsidP="00230B16"/>
    <w:p w14:paraId="33959663" w14:textId="77777777" w:rsidR="00230B16" w:rsidRDefault="00230B16" w:rsidP="00230B16">
      <w:pPr>
        <w:pStyle w:val="Level2A"/>
      </w:pPr>
      <w:r>
        <w:t>(e)</w:t>
      </w:r>
      <w:r>
        <w:tab/>
        <w:t>Time Off in Lieu of Payment for Overtime</w:t>
      </w:r>
    </w:p>
    <w:p w14:paraId="0CB7142F" w14:textId="77777777" w:rsidR="00230B16" w:rsidRDefault="00230B16" w:rsidP="00230B16"/>
    <w:p w14:paraId="668DF5BC" w14:textId="77777777" w:rsidR="00230B16" w:rsidRDefault="00230B16" w:rsidP="00230B16">
      <w:pPr>
        <w:pStyle w:val="Level3A"/>
      </w:pPr>
      <w:r>
        <w:t>(i)</w:t>
      </w:r>
      <w:r>
        <w:tab/>
        <w:t>Prior to working overtime, an employee may elect, with the consent of the employer, to take time off in lieu of payment for overtime at a time or times agreed with the employer within 12 months of the said election.</w:t>
      </w:r>
    </w:p>
    <w:p w14:paraId="6F192302" w14:textId="77777777" w:rsidR="00230B16" w:rsidRDefault="00230B16" w:rsidP="00230B16">
      <w:pPr>
        <w:pStyle w:val="Level3A"/>
      </w:pPr>
    </w:p>
    <w:p w14:paraId="3260EB47" w14:textId="77777777" w:rsidR="00230B16" w:rsidRDefault="00230B16" w:rsidP="00230B16">
      <w:pPr>
        <w:pStyle w:val="Level3A"/>
      </w:pPr>
      <w:r>
        <w:t>(ii)</w:t>
      </w:r>
      <w:r>
        <w:tab/>
        <w:t>Overtime taken as time off during ordinary time hours will be taken at the ordinary time rate, that is an hour for each hour worked.</w:t>
      </w:r>
    </w:p>
    <w:p w14:paraId="4B2EDDD5" w14:textId="77777777" w:rsidR="00230B16" w:rsidRDefault="00230B16" w:rsidP="00230B16">
      <w:pPr>
        <w:pStyle w:val="Level3A"/>
      </w:pPr>
    </w:p>
    <w:p w14:paraId="60010274" w14:textId="77777777" w:rsidR="00230B16" w:rsidRDefault="00230B16" w:rsidP="00230B16">
      <w:pPr>
        <w:pStyle w:val="Level3A"/>
      </w:pPr>
      <w:r>
        <w:t>(iii)</w:t>
      </w:r>
      <w:r>
        <w:tab/>
        <w:t>If, having elected to take time as leave in accordance with paragraph (i) of this subclause, the leave is not taken for whatever reason payment for time accrued at overtime rates will be made at the expiry of the 12 month period or on termination.</w:t>
      </w:r>
    </w:p>
    <w:p w14:paraId="21C80052" w14:textId="77777777" w:rsidR="00230B16" w:rsidRDefault="00230B16" w:rsidP="00230B16">
      <w:pPr>
        <w:pStyle w:val="Level3A"/>
      </w:pPr>
    </w:p>
    <w:p w14:paraId="10C11E03" w14:textId="77777777" w:rsidR="00230B16" w:rsidRDefault="00230B16" w:rsidP="00230B16">
      <w:pPr>
        <w:pStyle w:val="Level3A"/>
      </w:pPr>
      <w:r>
        <w:t>(iv)</w:t>
      </w:r>
      <w:r>
        <w:tab/>
        <w:t>Where no election is made in accordance with the said paragraph (i), the employee will be paid overtime rates in accordance with the award.</w:t>
      </w:r>
    </w:p>
    <w:p w14:paraId="5BA912DC" w14:textId="77777777" w:rsidR="00230B16" w:rsidRDefault="00230B16" w:rsidP="00230B16"/>
    <w:p w14:paraId="00455D7D" w14:textId="77777777" w:rsidR="00230B16" w:rsidRDefault="00230B16" w:rsidP="00230B16">
      <w:pPr>
        <w:pStyle w:val="Level1Ai"/>
      </w:pPr>
      <w:r>
        <w:t>9.  Saturday and Sunday Work</w:t>
      </w:r>
    </w:p>
    <w:p w14:paraId="0020368B" w14:textId="77777777" w:rsidR="00230B16" w:rsidRDefault="00230B16" w:rsidP="00230B16"/>
    <w:p w14:paraId="6ED91377" w14:textId="77777777" w:rsidR="00230B16" w:rsidRDefault="00230B16" w:rsidP="00230B16">
      <w:pPr>
        <w:pStyle w:val="Level2A"/>
      </w:pPr>
      <w:r>
        <w:t>(a)</w:t>
      </w:r>
      <w:r>
        <w:tab/>
        <w:t>All ordinary work on a Saturday will be paid at the employee's ordinary</w:t>
      </w:r>
      <w:r>
        <w:noBreakHyphen/>
        <w:t>time classification rate of pay plus a penalty equal to 25 per cent of the employee's ordinary-time classification rate of pay.</w:t>
      </w:r>
    </w:p>
    <w:p w14:paraId="18CCA173" w14:textId="77777777" w:rsidR="00230B16" w:rsidRDefault="00230B16" w:rsidP="00230B16"/>
    <w:p w14:paraId="7D5A75D7" w14:textId="77777777" w:rsidR="00230B16" w:rsidRDefault="00230B16" w:rsidP="00230B16">
      <w:pPr>
        <w:pStyle w:val="Level2A"/>
      </w:pPr>
      <w:r>
        <w:t>(b)</w:t>
      </w:r>
      <w:r>
        <w:tab/>
        <w:t>All ordinary work on a Sunday will be paid at the employee's ordinary</w:t>
      </w:r>
      <w:r>
        <w:noBreakHyphen/>
        <w:t>time classification rate of pay plus a penalty equal to 50 per cent of the employee's ordinary</w:t>
      </w:r>
      <w:r>
        <w:noBreakHyphen/>
        <w:t>time classification rate of pay.</w:t>
      </w:r>
    </w:p>
    <w:p w14:paraId="1267BABC" w14:textId="77777777" w:rsidR="00230B16" w:rsidRDefault="00230B16" w:rsidP="00230B16"/>
    <w:p w14:paraId="30737B11" w14:textId="77777777" w:rsidR="00230B16" w:rsidRDefault="00230B16" w:rsidP="00230B16"/>
    <w:p w14:paraId="5944FA90" w14:textId="77777777" w:rsidR="00230B16" w:rsidRDefault="00230B16" w:rsidP="00230B16"/>
    <w:p w14:paraId="464D59C7" w14:textId="77777777" w:rsidR="00230B16" w:rsidRDefault="00230B16" w:rsidP="00230B16">
      <w:pPr>
        <w:pStyle w:val="Level1Ai"/>
      </w:pPr>
      <w:r>
        <w:t>10.  Public Holidays</w:t>
      </w:r>
    </w:p>
    <w:p w14:paraId="2079FD9D" w14:textId="77777777" w:rsidR="00230B16" w:rsidRDefault="00230B16" w:rsidP="00230B16"/>
    <w:p w14:paraId="03032D1B" w14:textId="77777777" w:rsidR="00230B16" w:rsidRDefault="00230B16" w:rsidP="00230B16">
      <w:pPr>
        <w:pStyle w:val="Level2A"/>
      </w:pPr>
      <w:r>
        <w:t>(a)</w:t>
      </w:r>
      <w:r>
        <w:tab/>
        <w:t>Employees, other than casual employees, will be entitled to the following public holidays without deduction of pay: New Year's Day, Australia Day, Labour Day, Good Friday, Easter Saturday, Easter Monday, Anzac Day, Birthday of the Sovereign, Christmas Day, Boxing Day, and any other day or days gazetted as public holidays will be public holidays for the purposes of this clause.</w:t>
      </w:r>
    </w:p>
    <w:p w14:paraId="2BE619B6" w14:textId="77777777" w:rsidR="00230B16" w:rsidRDefault="00230B16" w:rsidP="00230B16"/>
    <w:p w14:paraId="357517BD" w14:textId="77777777" w:rsidR="00230B16" w:rsidRDefault="00230B16" w:rsidP="00230B16">
      <w:pPr>
        <w:pStyle w:val="BlockIndent1cm"/>
      </w:pPr>
      <w:r>
        <w:t>Provided that the abovementioned holidays may be substituted for another day off, by agreement between the employer and the employee(s), to be taken within one month of the said holiday or adjacent to a period of annual leave.</w:t>
      </w:r>
    </w:p>
    <w:p w14:paraId="681C761D" w14:textId="77777777" w:rsidR="00230B16" w:rsidRDefault="00230B16" w:rsidP="00230B16"/>
    <w:p w14:paraId="26EC292D" w14:textId="77777777" w:rsidR="00230B16" w:rsidRDefault="00230B16" w:rsidP="00230B16">
      <w:pPr>
        <w:pStyle w:val="Level2A"/>
      </w:pPr>
      <w:r>
        <w:t>(b)</w:t>
      </w:r>
      <w:r>
        <w:tab/>
        <w:t>In addition to the holidays specified in subclause (a) of this clause, an employee will be entitled to one additional day as a public holiday in each calendar year. Such additional holiday will be observed on the day when the majority of employees in an establishment observed a day as an additional holiday or on another day mutually agreed between the employer and the employee. The additional holiday is not cumulative and must be taken within each calendar year.</w:t>
      </w:r>
    </w:p>
    <w:p w14:paraId="4CF479BD" w14:textId="77777777" w:rsidR="00230B16" w:rsidRDefault="00230B16" w:rsidP="00230B16"/>
    <w:p w14:paraId="59EF320F" w14:textId="77777777" w:rsidR="00230B16" w:rsidRDefault="00230B16" w:rsidP="00230B16">
      <w:pPr>
        <w:pStyle w:val="Level2A"/>
      </w:pPr>
      <w:r>
        <w:t>(c)</w:t>
      </w:r>
      <w:r>
        <w:tab/>
        <w:t>Where an employee is absent from employment on the working day (or part thereof) before, or the working day (or part thereof) after a public holiday (or group of public holidays) without reasonable cause, onus of proof of which will lie with the employee, the employee will not be entitled to payment for the holiday(s) succeeding or preceding the absence.</w:t>
      </w:r>
    </w:p>
    <w:p w14:paraId="48604097" w14:textId="77777777" w:rsidR="00230B16" w:rsidRDefault="00230B16" w:rsidP="00230B16"/>
    <w:p w14:paraId="2F9AC436" w14:textId="77777777" w:rsidR="00230B16" w:rsidRDefault="00230B16" w:rsidP="00230B16">
      <w:pPr>
        <w:pStyle w:val="Level2A"/>
      </w:pPr>
      <w:r>
        <w:t>(d)</w:t>
      </w:r>
      <w:r>
        <w:tab/>
        <w:t>For all work performed on a public holiday an employee will be paid at double time and a half.</w:t>
      </w:r>
    </w:p>
    <w:p w14:paraId="5F661FE9" w14:textId="77777777" w:rsidR="00230B16" w:rsidRDefault="00230B16" w:rsidP="00230B16"/>
    <w:p w14:paraId="6BE314BE" w14:textId="77777777" w:rsidR="00230B16" w:rsidRDefault="00230B16" w:rsidP="00230B16">
      <w:pPr>
        <w:pStyle w:val="Level1Ai"/>
      </w:pPr>
      <w:r>
        <w:t>11.  Payment of Wages</w:t>
      </w:r>
    </w:p>
    <w:p w14:paraId="019FBAD5" w14:textId="77777777" w:rsidR="00230B16" w:rsidRDefault="00230B16" w:rsidP="00230B16"/>
    <w:p w14:paraId="67CF2FF4" w14:textId="77777777" w:rsidR="00230B16" w:rsidRDefault="00230B16" w:rsidP="00230B16">
      <w:pPr>
        <w:pStyle w:val="Level2A"/>
      </w:pPr>
      <w:r>
        <w:t>(a)</w:t>
      </w:r>
      <w:r>
        <w:tab/>
        <w:t>All employees are to be paid either weekly, fortnightly or monthly, provided that if demanded by the employee, they will be paid at least once each fortnight.</w:t>
      </w:r>
    </w:p>
    <w:p w14:paraId="126F94C9" w14:textId="77777777" w:rsidR="00230B16" w:rsidRDefault="00230B16" w:rsidP="00230B16">
      <w:pPr>
        <w:pStyle w:val="Level2A"/>
      </w:pPr>
    </w:p>
    <w:p w14:paraId="5DABAC99" w14:textId="77777777" w:rsidR="00230B16" w:rsidRDefault="00230B16" w:rsidP="00230B16">
      <w:pPr>
        <w:pStyle w:val="Level2A"/>
      </w:pPr>
      <w:r>
        <w:t>(b)</w:t>
      </w:r>
      <w:r>
        <w:tab/>
        <w:t>Wages will be paid at the election of the employer by:</w:t>
      </w:r>
    </w:p>
    <w:p w14:paraId="1E0951A9" w14:textId="77777777" w:rsidR="00230B16" w:rsidRDefault="00230B16" w:rsidP="00230B16"/>
    <w:p w14:paraId="668E7F55" w14:textId="77777777" w:rsidR="00230B16" w:rsidRDefault="00230B16" w:rsidP="00230B16">
      <w:pPr>
        <w:pStyle w:val="Level3A"/>
      </w:pPr>
      <w:r>
        <w:t>(i)</w:t>
      </w:r>
      <w:r>
        <w:tab/>
        <w:t>cash; or</w:t>
      </w:r>
    </w:p>
    <w:p w14:paraId="03B7CFE7" w14:textId="77777777" w:rsidR="00230B16" w:rsidRDefault="00230B16" w:rsidP="00230B16"/>
    <w:p w14:paraId="3DAF733C" w14:textId="77777777" w:rsidR="00230B16" w:rsidRDefault="00230B16" w:rsidP="00230B16">
      <w:pPr>
        <w:pStyle w:val="Level3A"/>
      </w:pPr>
      <w:r>
        <w:t>(ii)</w:t>
      </w:r>
      <w:r>
        <w:tab/>
        <w:t>cheque; or</w:t>
      </w:r>
    </w:p>
    <w:p w14:paraId="0EE4A5FB" w14:textId="77777777" w:rsidR="00230B16" w:rsidRDefault="00230B16" w:rsidP="00230B16"/>
    <w:p w14:paraId="74C05836" w14:textId="77777777" w:rsidR="00230B16" w:rsidRDefault="00230B16" w:rsidP="00230B16">
      <w:pPr>
        <w:pStyle w:val="Level3A"/>
      </w:pPr>
      <w:r>
        <w:t>(iii)</w:t>
      </w:r>
      <w:r>
        <w:tab/>
        <w:t>electronic funds transfer (EFT).</w:t>
      </w:r>
    </w:p>
    <w:p w14:paraId="1204FB24" w14:textId="77777777" w:rsidR="00230B16" w:rsidRDefault="00230B16" w:rsidP="00230B16"/>
    <w:p w14:paraId="642360BA" w14:textId="77777777" w:rsidR="00230B16" w:rsidRDefault="00230B16" w:rsidP="00230B16">
      <w:pPr>
        <w:pStyle w:val="BlockIndent2cm"/>
      </w:pPr>
      <w:r>
        <w:t>An employer will be required to give reasonable notice to employees of any decision to change the method of payments of wages.</w:t>
      </w:r>
    </w:p>
    <w:p w14:paraId="3C42B8CE" w14:textId="77777777" w:rsidR="00230B16" w:rsidRDefault="00230B16" w:rsidP="00230B16"/>
    <w:p w14:paraId="66B88CA0" w14:textId="77777777" w:rsidR="00230B16" w:rsidRDefault="00230B16" w:rsidP="00230B16">
      <w:pPr>
        <w:pStyle w:val="Level2A"/>
      </w:pPr>
      <w:r>
        <w:t>(c)</w:t>
      </w:r>
      <w:r>
        <w:tab/>
        <w:t>Written details of all payments and deductions from wages must be supplied to employees.</w:t>
      </w:r>
    </w:p>
    <w:p w14:paraId="50F7D581" w14:textId="77777777" w:rsidR="00230B16" w:rsidRDefault="00230B16" w:rsidP="00230B16"/>
    <w:p w14:paraId="4EC6879C" w14:textId="77777777" w:rsidR="00230B16" w:rsidRDefault="00230B16" w:rsidP="00230B16">
      <w:pPr>
        <w:pStyle w:val="Level1Ai"/>
      </w:pPr>
      <w:r>
        <w:t>12.  Higher Duties</w:t>
      </w:r>
    </w:p>
    <w:p w14:paraId="314D4C08" w14:textId="77777777" w:rsidR="00230B16" w:rsidRDefault="00230B16" w:rsidP="00230B16"/>
    <w:p w14:paraId="7D6A9902" w14:textId="77777777" w:rsidR="00230B16" w:rsidRDefault="00230B16" w:rsidP="00230B16">
      <w:pPr>
        <w:pStyle w:val="BlockIndent0cm"/>
      </w:pPr>
      <w:r>
        <w:t>An employee transferred to work in a classification that provides for a rate of pay higher than the employee's own ordinary rate will be paid at such higher rate during the period of transfer, such payment to continue for a minimum period of one hour.</w:t>
      </w:r>
    </w:p>
    <w:p w14:paraId="7D7CD437" w14:textId="77777777" w:rsidR="00230B16" w:rsidRDefault="00230B16" w:rsidP="00230B16"/>
    <w:p w14:paraId="38E630CD" w14:textId="77777777" w:rsidR="00230B16" w:rsidRDefault="00230B16" w:rsidP="00230B16">
      <w:pPr>
        <w:pStyle w:val="Level1Ai"/>
      </w:pPr>
      <w:r>
        <w:t>13.  Meal Breaks</w:t>
      </w:r>
    </w:p>
    <w:p w14:paraId="71EAF4D2" w14:textId="77777777" w:rsidR="00230B16" w:rsidRDefault="00230B16" w:rsidP="00230B16"/>
    <w:p w14:paraId="5DBF2003" w14:textId="77777777" w:rsidR="00230B16" w:rsidRDefault="00230B16" w:rsidP="00230B16">
      <w:pPr>
        <w:pStyle w:val="Level2A"/>
      </w:pPr>
      <w:r>
        <w:t>(a)</w:t>
      </w:r>
      <w:r>
        <w:tab/>
        <w:t>Meal breaks will be not less than 30-minutes and not more than one hour.</w:t>
      </w:r>
    </w:p>
    <w:p w14:paraId="083BF985" w14:textId="77777777" w:rsidR="00230B16" w:rsidRDefault="00230B16" w:rsidP="00230B16"/>
    <w:p w14:paraId="7FE02267" w14:textId="77777777" w:rsidR="00230B16" w:rsidRDefault="00230B16" w:rsidP="00230B16">
      <w:pPr>
        <w:pStyle w:val="Level2A"/>
      </w:pPr>
      <w:r>
        <w:t>(b)</w:t>
      </w:r>
      <w:r>
        <w:tab/>
        <w:t>Such meal breaks are to be commenced not more than five hours after commencing work.</w:t>
      </w:r>
    </w:p>
    <w:p w14:paraId="5494C75F" w14:textId="77777777" w:rsidR="00230B16" w:rsidRDefault="00230B16" w:rsidP="00230B16"/>
    <w:p w14:paraId="6AB16E63" w14:textId="77777777" w:rsidR="00230B16" w:rsidRDefault="00230B16" w:rsidP="00230B16">
      <w:pPr>
        <w:pStyle w:val="Level2A"/>
      </w:pPr>
      <w:r>
        <w:t>(c)</w:t>
      </w:r>
      <w:r>
        <w:tab/>
        <w:t>If the employees are required to work during the time when a meal break should be allowed pursuant to this clause, they will be paid for such time at the appropriate overtime rate and the meal break will be postponed to another mutually convenient time.</w:t>
      </w:r>
    </w:p>
    <w:p w14:paraId="33E4B4DE" w14:textId="77777777" w:rsidR="00230B16" w:rsidRPr="00E9024E" w:rsidRDefault="00230B16" w:rsidP="00230B16"/>
    <w:p w14:paraId="67FB6783" w14:textId="77777777" w:rsidR="00230B16" w:rsidRDefault="00230B16" w:rsidP="00230B16">
      <w:pPr>
        <w:pStyle w:val="Level2A"/>
      </w:pPr>
      <w:r>
        <w:t>(d)</w:t>
      </w:r>
      <w:r>
        <w:tab/>
        <w:t>No part of the time taken as a meal interval will be counted as part of the ordinary hours of work.</w:t>
      </w:r>
    </w:p>
    <w:p w14:paraId="32BEF5A4" w14:textId="77777777" w:rsidR="00230B16" w:rsidRDefault="00230B16" w:rsidP="00230B16">
      <w:pPr>
        <w:pStyle w:val="Level2A"/>
      </w:pPr>
      <w:r>
        <w:t>(e)</w:t>
      </w:r>
      <w:r>
        <w:tab/>
        <w:t>Where practicable a paid tea break may be allowed each day for full</w:t>
      </w:r>
      <w:r>
        <w:noBreakHyphen/>
        <w:t>time employees. Provided that the taking of such break(s) will be subject to the workload of the business.</w:t>
      </w:r>
    </w:p>
    <w:p w14:paraId="62E26161" w14:textId="77777777" w:rsidR="00230B16" w:rsidRPr="00E9024E" w:rsidRDefault="00230B16" w:rsidP="00230B16"/>
    <w:p w14:paraId="21BEA70C" w14:textId="77777777" w:rsidR="00230B16" w:rsidRDefault="00230B16" w:rsidP="00230B16">
      <w:pPr>
        <w:pStyle w:val="Level2A"/>
      </w:pPr>
      <w:r>
        <w:t>(f)</w:t>
      </w:r>
      <w:r>
        <w:tab/>
        <w:t>Subject to (c), no employee will be required to work more than five consecutive hours without a break.</w:t>
      </w:r>
    </w:p>
    <w:p w14:paraId="2A1B44E9" w14:textId="77777777" w:rsidR="00230B16" w:rsidRDefault="00230B16" w:rsidP="00230B16"/>
    <w:p w14:paraId="732F7868" w14:textId="77777777" w:rsidR="00230B16" w:rsidRDefault="00230B16" w:rsidP="00230B16">
      <w:pPr>
        <w:pStyle w:val="Level1Ai"/>
      </w:pPr>
      <w:r>
        <w:t>14.  Sick Leave</w:t>
      </w:r>
    </w:p>
    <w:p w14:paraId="7F2B1ED8" w14:textId="77777777" w:rsidR="00230B16" w:rsidRDefault="00230B16" w:rsidP="00230B16"/>
    <w:p w14:paraId="344B486B" w14:textId="77777777" w:rsidR="00230B16" w:rsidRDefault="00230B16" w:rsidP="00230B16">
      <w:pPr>
        <w:pStyle w:val="BlockIndent0cm"/>
      </w:pPr>
      <w:r>
        <w:t>An employee, other than a casual employee with not less than three months' continuous service with the employer who, by reason of personal ill-health, is unable to attend for duty will be entitled to ordinary rates of pay for the actual time of such non-attendance, subject to the following conditions and limitations.</w:t>
      </w:r>
    </w:p>
    <w:p w14:paraId="472605C4" w14:textId="77777777" w:rsidR="00230B16" w:rsidRDefault="00230B16" w:rsidP="00230B16">
      <w:pPr>
        <w:pStyle w:val="BlockIndent0cm"/>
      </w:pPr>
    </w:p>
    <w:p w14:paraId="18B80254" w14:textId="77777777" w:rsidR="00230B16" w:rsidRDefault="00230B16" w:rsidP="00230B16">
      <w:pPr>
        <w:pStyle w:val="Level2A"/>
      </w:pPr>
      <w:r>
        <w:t>(a)</w:t>
      </w:r>
      <w:r>
        <w:tab/>
        <w:t xml:space="preserve">The employees will not be entitled to paid leave of absence for a period in respect of which the employee is entitled to compensation under the </w:t>
      </w:r>
      <w:r>
        <w:rPr>
          <w:i/>
          <w:iCs/>
        </w:rPr>
        <w:t>Workplace Injury Management and Workers' Compensation Act</w:t>
      </w:r>
      <w:r>
        <w:t xml:space="preserve"> 1998.</w:t>
      </w:r>
    </w:p>
    <w:p w14:paraId="663E06FD" w14:textId="77777777" w:rsidR="00230B16" w:rsidRDefault="00230B16" w:rsidP="00230B16"/>
    <w:p w14:paraId="749EF3C5" w14:textId="77777777" w:rsidR="00230B16" w:rsidRDefault="00230B16" w:rsidP="00230B16">
      <w:pPr>
        <w:pStyle w:val="Level2A"/>
      </w:pPr>
      <w:r>
        <w:t>(b)</w:t>
      </w:r>
      <w:r>
        <w:tab/>
        <w:t>The employee wherever possible must, prior to the commencement of such absence, inform the employer of the employee's inability to attend for duty and, as far as practicable, state the nature of the injury or illness and the estimated duration of absence.</w:t>
      </w:r>
    </w:p>
    <w:p w14:paraId="10FAC0EF" w14:textId="77777777" w:rsidR="00230B16" w:rsidRDefault="00230B16" w:rsidP="00230B16"/>
    <w:p w14:paraId="7EC847BE" w14:textId="77777777" w:rsidR="00230B16" w:rsidRDefault="00230B16" w:rsidP="00230B16">
      <w:pPr>
        <w:pStyle w:val="Level2A"/>
      </w:pPr>
      <w:r>
        <w:t>(c)</w:t>
      </w:r>
      <w:r>
        <w:tab/>
        <w:t>The employee must provide, to the satisfaction of the employer, by the production of a medical certificate or such other evidence as may be acceptable to the employer, that they were unable, on account of illness or injury, to attend for duty on the day or days for which sick leave is claimed.</w:t>
      </w:r>
    </w:p>
    <w:p w14:paraId="647549B2" w14:textId="77777777" w:rsidR="00230B16" w:rsidRDefault="00230B16" w:rsidP="00230B16"/>
    <w:p w14:paraId="02990D4E" w14:textId="77777777" w:rsidR="00230B16" w:rsidRDefault="00230B16" w:rsidP="00230B16">
      <w:pPr>
        <w:pStyle w:val="Level2A"/>
      </w:pPr>
      <w:r>
        <w:t>(d)</w:t>
      </w:r>
      <w:r>
        <w:tab/>
        <w:t>An employee will be entitled to be paid sick leave according to the following scale:</w:t>
      </w:r>
    </w:p>
    <w:p w14:paraId="44A0226E" w14:textId="77777777" w:rsidR="00230B16" w:rsidRDefault="00230B16" w:rsidP="00230B16"/>
    <w:p w14:paraId="4E55BF89" w14:textId="77777777" w:rsidR="00230B16" w:rsidRDefault="00230B16" w:rsidP="00230B16">
      <w:pPr>
        <w:pStyle w:val="Level3A"/>
      </w:pPr>
      <w:r>
        <w:t>(i)</w:t>
      </w:r>
      <w:r>
        <w:tab/>
        <w:t>During the first year of service - 38 hours.</w:t>
      </w:r>
    </w:p>
    <w:p w14:paraId="4AA1D8FD" w14:textId="77777777" w:rsidR="00230B16" w:rsidRDefault="00230B16" w:rsidP="00230B16"/>
    <w:p w14:paraId="3E0E432B" w14:textId="77777777" w:rsidR="00230B16" w:rsidRDefault="00230B16" w:rsidP="00230B16">
      <w:pPr>
        <w:pStyle w:val="Level3A"/>
      </w:pPr>
      <w:r>
        <w:t>(ii)</w:t>
      </w:r>
      <w:r>
        <w:tab/>
        <w:t>During the second year of service - 60.8 hours.</w:t>
      </w:r>
    </w:p>
    <w:p w14:paraId="4433999E" w14:textId="77777777" w:rsidR="00230B16" w:rsidRDefault="00230B16" w:rsidP="00230B16"/>
    <w:p w14:paraId="0A9929CE" w14:textId="77777777" w:rsidR="00230B16" w:rsidRDefault="00230B16" w:rsidP="00230B16">
      <w:pPr>
        <w:pStyle w:val="Level3A"/>
      </w:pPr>
      <w:r>
        <w:t>(iii)</w:t>
      </w:r>
      <w:r>
        <w:tab/>
        <w:t>During the third and subsequent years of service - 76 hours.</w:t>
      </w:r>
    </w:p>
    <w:p w14:paraId="30E56A6D" w14:textId="77777777" w:rsidR="00230B16" w:rsidRDefault="00230B16" w:rsidP="00230B16"/>
    <w:p w14:paraId="6C309FFA" w14:textId="77777777" w:rsidR="00230B16" w:rsidRDefault="00230B16" w:rsidP="00230B16">
      <w:pPr>
        <w:pStyle w:val="BlockIndent2cm"/>
      </w:pPr>
      <w:r>
        <w:t>Provided that the sick leave entitlement under this clause may be accumulated, subject to continuous employment, for a maximum of 228 hours in addition to the current year's entitlement.</w:t>
      </w:r>
    </w:p>
    <w:p w14:paraId="2076257F" w14:textId="77777777" w:rsidR="00230B16" w:rsidRDefault="00230B16" w:rsidP="00230B16"/>
    <w:p w14:paraId="6F892D5C" w14:textId="77777777" w:rsidR="00230B16" w:rsidRDefault="00230B16" w:rsidP="00230B16">
      <w:pPr>
        <w:pStyle w:val="Level2A"/>
      </w:pPr>
      <w:r>
        <w:t>(e)</w:t>
      </w:r>
      <w:r>
        <w:tab/>
        <w:t>For absences adjacent to public holidays, refer to subclause (c) of clause 10, Public Holidays.</w:t>
      </w:r>
    </w:p>
    <w:p w14:paraId="7C9E1369" w14:textId="77777777" w:rsidR="00230B16" w:rsidRDefault="00230B16" w:rsidP="00230B16"/>
    <w:p w14:paraId="575BA00D" w14:textId="77777777" w:rsidR="00230B16" w:rsidRDefault="00230B16" w:rsidP="00230B16">
      <w:pPr>
        <w:pStyle w:val="Level1Ai"/>
      </w:pPr>
      <w:r>
        <w:t>15.  Personal/Carer's Leave</w:t>
      </w:r>
    </w:p>
    <w:p w14:paraId="7117E4C4" w14:textId="77777777" w:rsidR="00230B16" w:rsidRDefault="00230B16" w:rsidP="00230B16"/>
    <w:p w14:paraId="3CB02F6F" w14:textId="77777777" w:rsidR="00230B16" w:rsidRDefault="00230B16" w:rsidP="00230B16">
      <w:pPr>
        <w:pStyle w:val="Level2A"/>
      </w:pPr>
      <w:r>
        <w:t>(a)</w:t>
      </w:r>
      <w:r>
        <w:tab/>
        <w:t>Use of Sick Leave -</w:t>
      </w:r>
    </w:p>
    <w:p w14:paraId="4E189575" w14:textId="77777777" w:rsidR="00230B16" w:rsidRDefault="00230B16" w:rsidP="00230B16"/>
    <w:p w14:paraId="202A8512" w14:textId="77777777" w:rsidR="00230B16" w:rsidRDefault="00230B16" w:rsidP="00230B16">
      <w:pPr>
        <w:pStyle w:val="Level3A"/>
      </w:pPr>
      <w:r>
        <w:t>(i)</w:t>
      </w:r>
      <w:r>
        <w:tab/>
        <w:t>An employee, other than a casual employee, with responsibilities in relation to a class of person set out in 15(iii)(2) who needs the employee’s care and support, will be entitled to use, in accordance with this subclause, any current or accrued sick leave entitlement, provided for at clause 14, Sick Leave of the award, for absences to provide care and support for such persons when they are ill, or who require care due to an unexpected emergency. Such leave may be taken for part of a single day.</w:t>
      </w:r>
    </w:p>
    <w:p w14:paraId="1A3FB5AB" w14:textId="77777777" w:rsidR="00230B16" w:rsidRDefault="00230B16" w:rsidP="00230B16"/>
    <w:p w14:paraId="19292875" w14:textId="77777777" w:rsidR="00230B16" w:rsidRDefault="00230B16" w:rsidP="00230B16">
      <w:pPr>
        <w:pStyle w:val="Level3A"/>
      </w:pPr>
      <w:r>
        <w:t>(ii)</w:t>
      </w:r>
      <w:r>
        <w:tab/>
        <w:t xml:space="preserve">The employee must, if required, </w:t>
      </w:r>
    </w:p>
    <w:p w14:paraId="5B01C0FB" w14:textId="77777777" w:rsidR="00230B16" w:rsidRDefault="00230B16" w:rsidP="00230B16"/>
    <w:p w14:paraId="6D554B07" w14:textId="77777777" w:rsidR="00230B16" w:rsidRDefault="00230B16" w:rsidP="00230B16">
      <w:pPr>
        <w:pStyle w:val="Level4A"/>
      </w:pPr>
      <w:r>
        <w:t>(1)</w:t>
      </w:r>
      <w:r>
        <w:tab/>
        <w:t xml:space="preserve">establish either by production of a medical certificate or statutory declaration, the illness of the person concerned and that the illness is such as to require care by another person, or </w:t>
      </w:r>
    </w:p>
    <w:p w14:paraId="7C2C3051" w14:textId="77777777" w:rsidR="00230B16" w:rsidRDefault="00230B16" w:rsidP="00230B16"/>
    <w:p w14:paraId="46469F77" w14:textId="77777777" w:rsidR="00230B16" w:rsidRDefault="00230B16" w:rsidP="00230B16">
      <w:pPr>
        <w:pStyle w:val="Level4A"/>
      </w:pPr>
      <w:r>
        <w:t>(2)</w:t>
      </w:r>
      <w:r>
        <w:tab/>
        <w:t>establish by production of documentation acceptable to the employer or a statutory declaration, the nature of the emergency and that such emergency resulted in the person concerned requiring care by the employee.</w:t>
      </w:r>
    </w:p>
    <w:p w14:paraId="1E6084CE" w14:textId="77777777" w:rsidR="00230B16" w:rsidRDefault="00230B16" w:rsidP="00230B16"/>
    <w:p w14:paraId="77D38DE0" w14:textId="77777777" w:rsidR="00230B16" w:rsidRDefault="00230B16" w:rsidP="00230B16">
      <w:pPr>
        <w:pStyle w:val="BlockIndent3cm"/>
      </w:pPr>
      <w:r>
        <w:t>In normal circumstances, an employee must not take carer's leave under this subclause where another person had taken leave to care for the same person.</w:t>
      </w:r>
    </w:p>
    <w:p w14:paraId="09F6CFAD" w14:textId="77777777" w:rsidR="00230B16" w:rsidRDefault="00230B16" w:rsidP="00230B16">
      <w:pPr>
        <w:pStyle w:val="Level3A"/>
      </w:pPr>
      <w:r>
        <w:t>(iii)</w:t>
      </w:r>
      <w:r>
        <w:tab/>
        <w:t>The entitlement to use sick leave in accordance with this subclause is subject to:</w:t>
      </w:r>
    </w:p>
    <w:p w14:paraId="5C89D8B8" w14:textId="77777777" w:rsidR="00230B16" w:rsidRDefault="00230B16" w:rsidP="00230B16"/>
    <w:p w14:paraId="2F4BDF84" w14:textId="77777777" w:rsidR="00230B16" w:rsidRDefault="00230B16" w:rsidP="00230B16">
      <w:pPr>
        <w:pStyle w:val="Level4A"/>
      </w:pPr>
      <w:r>
        <w:t>(1)</w:t>
      </w:r>
      <w:r>
        <w:tab/>
        <w:t>the employee being responsible for the care and support of the person concerned; and</w:t>
      </w:r>
    </w:p>
    <w:p w14:paraId="0CCA882C" w14:textId="77777777" w:rsidR="00230B16" w:rsidRDefault="00230B16" w:rsidP="00230B16"/>
    <w:p w14:paraId="50D6C2D2" w14:textId="77777777" w:rsidR="00230B16" w:rsidRDefault="00230B16" w:rsidP="00230B16">
      <w:pPr>
        <w:pStyle w:val="Level4A"/>
      </w:pPr>
      <w:r>
        <w:t>(2)</w:t>
      </w:r>
      <w:r>
        <w:tab/>
        <w:t>the person concerned being:</w:t>
      </w:r>
    </w:p>
    <w:p w14:paraId="59FCCD07" w14:textId="77777777" w:rsidR="00230B16" w:rsidRDefault="00230B16" w:rsidP="00230B16"/>
    <w:p w14:paraId="52525E1B" w14:textId="77777777" w:rsidR="00230B16" w:rsidRDefault="00230B16" w:rsidP="00230B16">
      <w:pPr>
        <w:pStyle w:val="Level5A"/>
      </w:pPr>
      <w:r>
        <w:t>(A)</w:t>
      </w:r>
      <w:r>
        <w:tab/>
        <w:t>a spouse of the employee; or</w:t>
      </w:r>
    </w:p>
    <w:p w14:paraId="3CF12679" w14:textId="77777777" w:rsidR="00230B16" w:rsidRDefault="00230B16" w:rsidP="00230B16"/>
    <w:p w14:paraId="0A5DC2AE" w14:textId="77777777" w:rsidR="00230B16" w:rsidRDefault="00230B16" w:rsidP="00230B16">
      <w:pPr>
        <w:pStyle w:val="Level5A"/>
      </w:pPr>
      <w:r>
        <w:t>(B)</w:t>
      </w:r>
      <w:r>
        <w:tab/>
        <w:t>a de facto spouse, who, in relation to a person, is a person who lives with the first mentioned person as the husband or wife of that person on a bona fide domestic basis although not legally married to that person; or</w:t>
      </w:r>
    </w:p>
    <w:p w14:paraId="4A025511" w14:textId="77777777" w:rsidR="00230B16" w:rsidRDefault="00230B16" w:rsidP="00230B16"/>
    <w:p w14:paraId="56864E6F" w14:textId="77777777" w:rsidR="00230B16" w:rsidRDefault="00230B16" w:rsidP="00230B16">
      <w:pPr>
        <w:pStyle w:val="Level5A"/>
      </w:pPr>
      <w:r>
        <w:t>(C)</w:t>
      </w:r>
      <w:r>
        <w:tab/>
        <w:t>a child or an adult child (including an adopted child, a step-child, a foster child or an ex</w:t>
      </w:r>
      <w:r>
        <w:noBreakHyphen/>
        <w:t>nuptial), parent (including a foster parent and legal guardian), grandparent, grandchild or sibling of the employee or spouse or de facto spouse of the employee; or</w:t>
      </w:r>
    </w:p>
    <w:p w14:paraId="797BC952" w14:textId="77777777" w:rsidR="00230B16" w:rsidRDefault="00230B16" w:rsidP="00230B16"/>
    <w:p w14:paraId="1CE73631" w14:textId="77777777" w:rsidR="00230B16" w:rsidRDefault="00230B16" w:rsidP="00230B16">
      <w:pPr>
        <w:pStyle w:val="Level5A"/>
      </w:pPr>
      <w:r>
        <w:t>(D)</w:t>
      </w:r>
      <w:r>
        <w:tab/>
        <w:t>a same sex partner who lives with the employee as the de facto partner of that employee on a bona fide domestic basis; or</w:t>
      </w:r>
    </w:p>
    <w:p w14:paraId="6D16C2C0" w14:textId="77777777" w:rsidR="00230B16" w:rsidRDefault="00230B16" w:rsidP="00230B16"/>
    <w:p w14:paraId="1D3A2E7F" w14:textId="77777777" w:rsidR="00230B16" w:rsidRDefault="00230B16" w:rsidP="00230B16">
      <w:pPr>
        <w:pStyle w:val="Level5A"/>
      </w:pPr>
      <w:r>
        <w:t>(E)</w:t>
      </w:r>
      <w:r>
        <w:tab/>
        <w:t>a relative of the employee who is a member of the same household, where for the purposes of this paragraph:</w:t>
      </w:r>
    </w:p>
    <w:p w14:paraId="5C168398" w14:textId="77777777" w:rsidR="00230B16" w:rsidRDefault="00230B16" w:rsidP="00230B16"/>
    <w:p w14:paraId="66C346AB" w14:textId="77777777" w:rsidR="00230B16" w:rsidRDefault="00230B16" w:rsidP="00230B16">
      <w:pPr>
        <w:pStyle w:val="BlockIndent4cm"/>
      </w:pPr>
      <w:r>
        <w:t>" relative" means a person related by blood, marriage or affinity;</w:t>
      </w:r>
    </w:p>
    <w:p w14:paraId="6C7AEFE6" w14:textId="77777777" w:rsidR="00230B16" w:rsidRDefault="00230B16" w:rsidP="00230B16"/>
    <w:p w14:paraId="43524C55" w14:textId="77777777" w:rsidR="00230B16" w:rsidRDefault="00230B16" w:rsidP="00230B16">
      <w:pPr>
        <w:pStyle w:val="BlockIndent4cm"/>
      </w:pPr>
      <w:r>
        <w:t>"affinity" means a relationship that one spouse because of marriage has to blood relatives of the other; and</w:t>
      </w:r>
    </w:p>
    <w:p w14:paraId="4747236F" w14:textId="77777777" w:rsidR="00230B16" w:rsidRDefault="00230B16" w:rsidP="00230B16"/>
    <w:p w14:paraId="0F2728E7" w14:textId="77777777" w:rsidR="00230B16" w:rsidRDefault="00230B16" w:rsidP="00230B16">
      <w:pPr>
        <w:pStyle w:val="BlockIndent4cm"/>
      </w:pPr>
      <w:r>
        <w:t>"household" means a family group living in the same domestic dwelling.</w:t>
      </w:r>
    </w:p>
    <w:p w14:paraId="6C58D5A5" w14:textId="77777777" w:rsidR="00230B16" w:rsidRDefault="00230B16" w:rsidP="00230B16"/>
    <w:p w14:paraId="27090FD5" w14:textId="77777777" w:rsidR="00230B16" w:rsidRDefault="00230B16" w:rsidP="00230B16">
      <w:pPr>
        <w:pStyle w:val="Level3A"/>
      </w:pPr>
      <w:r>
        <w:t>(iv)</w:t>
      </w:r>
      <w:r>
        <w:tab/>
        <w:t>An employee must, wherever practicable, give the employer notice prior to the absence of the intention to take leave, the name of the person requiring care and their relationship to the employee, the reasons for taking such leave and the estimated length of absence. If it is not practicable for the employee to give prior notice of absence, the employee must notify the employer by telephone of such absence at the first opportunity on the day of absence.</w:t>
      </w:r>
    </w:p>
    <w:p w14:paraId="21B11FA5" w14:textId="77777777" w:rsidR="00230B16" w:rsidRDefault="00230B16" w:rsidP="00230B16"/>
    <w:p w14:paraId="2317B870" w14:textId="77777777" w:rsidR="00230B16" w:rsidRDefault="00230B16" w:rsidP="00230B16">
      <w:pPr>
        <w:pStyle w:val="BlockIndent2cm"/>
      </w:pPr>
      <w:r>
        <w:t>Note: In the unlikely event that more than 10 days sick leave in any year is to be used for caring purposes the employer and employee must discuss appropriate arrangements which, as far as practicable, take account of the employer’s and employee’s requirements.</w:t>
      </w:r>
    </w:p>
    <w:p w14:paraId="600B5CB4" w14:textId="77777777" w:rsidR="00230B16" w:rsidRDefault="00230B16" w:rsidP="00230B16"/>
    <w:p w14:paraId="2EF05230" w14:textId="77777777" w:rsidR="00230B16" w:rsidRDefault="00230B16" w:rsidP="00230B16">
      <w:pPr>
        <w:pStyle w:val="BlockIndent2cm"/>
      </w:pPr>
      <w:r>
        <w:t xml:space="preserve">Where the parties are unable to reach agreement the disputes procedure at clause 26, Grievance and Dispute Settlement Procedure, should be followed. </w:t>
      </w:r>
    </w:p>
    <w:p w14:paraId="548DCB63" w14:textId="77777777" w:rsidR="00230B16" w:rsidRDefault="00230B16" w:rsidP="00230B16"/>
    <w:p w14:paraId="5EC06789" w14:textId="77777777" w:rsidR="00230B16" w:rsidRDefault="00230B16" w:rsidP="00230B16">
      <w:pPr>
        <w:pStyle w:val="Level2A"/>
      </w:pPr>
      <w:r>
        <w:t>(b)</w:t>
      </w:r>
      <w:r>
        <w:tab/>
        <w:t>Personal Carers Entitlement for casual employees -</w:t>
      </w:r>
    </w:p>
    <w:p w14:paraId="1650D30E" w14:textId="77777777" w:rsidR="00230B16" w:rsidRDefault="00230B16" w:rsidP="00230B16"/>
    <w:p w14:paraId="35BD8339" w14:textId="77777777" w:rsidR="00230B16" w:rsidRDefault="00230B16" w:rsidP="00230B16">
      <w:pPr>
        <w:pStyle w:val="Level3A"/>
      </w:pPr>
      <w:r>
        <w:t>(1)</w:t>
      </w:r>
      <w:r>
        <w:tab/>
        <w:t>Subject to the evidentiary and notice requirements in 15(a)(ii) and 15(a)(iv) casual employees are entitled to not be available to attend work, or to leave work if they need to care for a person prescribed in subclause 15(iii)(2) of this clause who are sick and require care and support, or who require care due to an unexpected emergency, or the birth of a child.</w:t>
      </w:r>
    </w:p>
    <w:p w14:paraId="425FF1F5" w14:textId="77777777" w:rsidR="00230B16" w:rsidRDefault="00230B16" w:rsidP="00230B16"/>
    <w:p w14:paraId="75D20C15" w14:textId="77777777" w:rsidR="00230B16" w:rsidRDefault="00230B16" w:rsidP="00230B16">
      <w:pPr>
        <w:pStyle w:val="Level3A"/>
      </w:pPr>
      <w:r>
        <w:t>(2)</w:t>
      </w:r>
      <w:r>
        <w:tab/>
        <w:t>The employer and the employee will agree on the period for which the employee will be entitled to not be available to attend work. In the absence of agreement, the employee is entitled to not be available to attend work for up to 48 hours (i.e. two days) per occasion. The casual employee is not entitled to any payment for the period of non-attendance.</w:t>
      </w:r>
    </w:p>
    <w:p w14:paraId="162677CB" w14:textId="77777777" w:rsidR="00230B16" w:rsidRDefault="00230B16" w:rsidP="00230B16"/>
    <w:p w14:paraId="5CCE6B74" w14:textId="77777777" w:rsidR="00230B16" w:rsidRDefault="00230B16" w:rsidP="00230B16">
      <w:pPr>
        <w:pStyle w:val="Level3A"/>
      </w:pPr>
      <w:r>
        <w:t>(3)</w:t>
      </w:r>
      <w:r>
        <w:tab/>
        <w:t>An employer must not fail to re-engage a casual employee because the employee accessed the entitlements provided for in this clause. The rights of an employer to engage or not to engage a casual employee are otherwise not affected.</w:t>
      </w:r>
    </w:p>
    <w:p w14:paraId="75FD30A2" w14:textId="77777777" w:rsidR="00230B16" w:rsidRDefault="00230B16" w:rsidP="00230B16"/>
    <w:p w14:paraId="0D3F9B7C" w14:textId="77777777" w:rsidR="00230B16" w:rsidRDefault="00230B16" w:rsidP="00230B16">
      <w:pPr>
        <w:pStyle w:val="Level1Ai"/>
      </w:pPr>
      <w:r>
        <w:t>15A.  Parental Leave</w:t>
      </w:r>
    </w:p>
    <w:p w14:paraId="5C3C956C" w14:textId="77777777" w:rsidR="00230B16" w:rsidRDefault="00230B16" w:rsidP="00230B16"/>
    <w:p w14:paraId="1B3D44FA" w14:textId="77777777" w:rsidR="00230B16" w:rsidRDefault="00230B16" w:rsidP="00230B16">
      <w:pPr>
        <w:pStyle w:val="Level2A"/>
      </w:pPr>
      <w:r>
        <w:t>(1)</w:t>
      </w:r>
      <w:r>
        <w:tab/>
        <w:t xml:space="preserve">Refer to the </w:t>
      </w:r>
      <w:r>
        <w:rPr>
          <w:i/>
          <w:iCs/>
        </w:rPr>
        <w:t>Industrial Relations Act</w:t>
      </w:r>
      <w:r>
        <w:t xml:space="preserve"> 1996 (NSW).  The following provisions will also apply in addition to those set out in the </w:t>
      </w:r>
      <w:r>
        <w:rPr>
          <w:i/>
          <w:iCs/>
        </w:rPr>
        <w:t>Industrial Relations Act</w:t>
      </w:r>
      <w:r>
        <w:t xml:space="preserve"> 1996 (NSW).</w:t>
      </w:r>
    </w:p>
    <w:p w14:paraId="188BDE26" w14:textId="77777777" w:rsidR="00230B16" w:rsidRDefault="00230B16" w:rsidP="00230B16"/>
    <w:p w14:paraId="48D61B8A" w14:textId="77777777" w:rsidR="00230B16" w:rsidRDefault="00230B16" w:rsidP="00230B16">
      <w:pPr>
        <w:pStyle w:val="Level2A"/>
      </w:pPr>
      <w:r>
        <w:t>(2)</w:t>
      </w:r>
      <w:r>
        <w:tab/>
        <w:t>An employer must not fail to re-engage a regular casual employee (see section 53(2) of the Act) because:</w:t>
      </w:r>
    </w:p>
    <w:p w14:paraId="58EB5EC3" w14:textId="77777777" w:rsidR="00230B16" w:rsidRDefault="00230B16" w:rsidP="00230B16"/>
    <w:p w14:paraId="589F52AE" w14:textId="77777777" w:rsidR="00230B16" w:rsidRDefault="00230B16" w:rsidP="00230B16">
      <w:pPr>
        <w:pStyle w:val="Level3A"/>
      </w:pPr>
      <w:r>
        <w:t>(a)</w:t>
      </w:r>
      <w:r>
        <w:tab/>
        <w:t>the employee or employee's spouse is pregnant; or</w:t>
      </w:r>
    </w:p>
    <w:p w14:paraId="7333B001" w14:textId="77777777" w:rsidR="00230B16" w:rsidRDefault="00230B16" w:rsidP="00230B16"/>
    <w:p w14:paraId="20F40B8E" w14:textId="77777777" w:rsidR="00230B16" w:rsidRDefault="00230B16" w:rsidP="00230B16">
      <w:pPr>
        <w:pStyle w:val="Level3A"/>
      </w:pPr>
      <w:r>
        <w:t>(b)</w:t>
      </w:r>
      <w:r>
        <w:tab/>
        <w:t>the employee is or has been immediately absent on parental leave.</w:t>
      </w:r>
    </w:p>
    <w:p w14:paraId="4D6BFD5C" w14:textId="77777777" w:rsidR="00230B16" w:rsidRDefault="00230B16" w:rsidP="00230B16"/>
    <w:p w14:paraId="42E383CB" w14:textId="77777777" w:rsidR="00230B16" w:rsidRDefault="00230B16" w:rsidP="00230B16">
      <w:pPr>
        <w:pStyle w:val="BlockIndent2cm"/>
      </w:pPr>
      <w:r>
        <w:t>The rights of an employer in relation to engagement and re-engagement of casual employees are not affected, other than in accordance with this clause.</w:t>
      </w:r>
    </w:p>
    <w:p w14:paraId="2D43E6A1" w14:textId="77777777" w:rsidR="00230B16" w:rsidRDefault="00230B16" w:rsidP="00230B16"/>
    <w:p w14:paraId="20F366D6" w14:textId="77777777" w:rsidR="00230B16" w:rsidRDefault="00230B16" w:rsidP="00230B16">
      <w:pPr>
        <w:pStyle w:val="Level2A"/>
      </w:pPr>
      <w:r>
        <w:t>(3)</w:t>
      </w:r>
      <w:r>
        <w:tab/>
        <w:t>Right to request</w:t>
      </w:r>
    </w:p>
    <w:p w14:paraId="34BCE9FF" w14:textId="77777777" w:rsidR="00230B16" w:rsidRDefault="00230B16" w:rsidP="00230B16"/>
    <w:p w14:paraId="4E69B5B3" w14:textId="77777777" w:rsidR="00230B16" w:rsidRDefault="00230B16" w:rsidP="00230B16">
      <w:pPr>
        <w:pStyle w:val="Level3A"/>
      </w:pPr>
      <w:r>
        <w:t>(a)</w:t>
      </w:r>
      <w:r>
        <w:tab/>
        <w:t>An employee entitled to parental leave may request the employer to allow the employee:</w:t>
      </w:r>
    </w:p>
    <w:p w14:paraId="486C7A9B" w14:textId="77777777" w:rsidR="00230B16" w:rsidRDefault="00230B16" w:rsidP="00230B16"/>
    <w:p w14:paraId="04A85957" w14:textId="77777777" w:rsidR="00230B16" w:rsidRDefault="00230B16" w:rsidP="00230B16">
      <w:pPr>
        <w:pStyle w:val="Level4A"/>
      </w:pPr>
      <w:r>
        <w:t>(i)</w:t>
      </w:r>
      <w:r>
        <w:tab/>
        <w:t>to extend the period of simultaneous unpaid parental leave use up to a maximum of eight weeks;</w:t>
      </w:r>
    </w:p>
    <w:p w14:paraId="49780797" w14:textId="77777777" w:rsidR="00230B16" w:rsidRDefault="00230B16" w:rsidP="00230B16">
      <w:pPr>
        <w:pStyle w:val="Level4A"/>
      </w:pPr>
    </w:p>
    <w:p w14:paraId="1CC81369" w14:textId="77777777" w:rsidR="00230B16" w:rsidRDefault="00230B16" w:rsidP="00230B16">
      <w:pPr>
        <w:pStyle w:val="Level4A"/>
      </w:pPr>
      <w:r>
        <w:t>(ii)</w:t>
      </w:r>
      <w:r>
        <w:tab/>
        <w:t>to extend the period of unpaid parental leave for a further continuous period of leave not exceeding 12 months;</w:t>
      </w:r>
    </w:p>
    <w:p w14:paraId="429D57AB" w14:textId="77777777" w:rsidR="00230B16" w:rsidRDefault="00230B16" w:rsidP="00230B16">
      <w:pPr>
        <w:pStyle w:val="Level4A"/>
      </w:pPr>
    </w:p>
    <w:p w14:paraId="293921A0" w14:textId="77777777" w:rsidR="00230B16" w:rsidRDefault="00230B16" w:rsidP="00230B16">
      <w:pPr>
        <w:pStyle w:val="Level4A"/>
      </w:pPr>
      <w:r>
        <w:t>(iii)</w:t>
      </w:r>
      <w:r>
        <w:tab/>
        <w:t>to return from a period of parental leave on a part-time basis until the child reaches school age;</w:t>
      </w:r>
    </w:p>
    <w:p w14:paraId="0FCBBD30" w14:textId="77777777" w:rsidR="00230B16" w:rsidRDefault="00230B16" w:rsidP="00230B16"/>
    <w:p w14:paraId="1625878C" w14:textId="77777777" w:rsidR="00230B16" w:rsidRDefault="00230B16" w:rsidP="00230B16">
      <w:pPr>
        <w:pStyle w:val="BlockIndent3cm"/>
      </w:pPr>
      <w:r>
        <w:t>to assist the employee in reconciling work and parental responsibilities.</w:t>
      </w:r>
    </w:p>
    <w:p w14:paraId="38CDC6AC" w14:textId="77777777" w:rsidR="00230B16" w:rsidRDefault="00230B16" w:rsidP="00230B16"/>
    <w:p w14:paraId="494B92E5" w14:textId="77777777" w:rsidR="00230B16" w:rsidRDefault="00230B16" w:rsidP="00230B16">
      <w:pPr>
        <w:pStyle w:val="Level3A"/>
      </w:pPr>
      <w:r>
        <w:t>(b)</w:t>
      </w:r>
      <w:r>
        <w:tab/>
        <w:t>The employer must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14:paraId="734F2FEF" w14:textId="77777777" w:rsidR="00230B16" w:rsidRDefault="00230B16" w:rsidP="00230B16"/>
    <w:p w14:paraId="3FEECE5F" w14:textId="77777777" w:rsidR="00230B16" w:rsidRDefault="00230B16" w:rsidP="00230B16">
      <w:pPr>
        <w:pStyle w:val="Level3A"/>
      </w:pPr>
      <w:r>
        <w:t>(c)</w:t>
      </w:r>
      <w:r>
        <w:tab/>
        <w:t>Employee's request and the employer's decision to be in writing</w:t>
      </w:r>
    </w:p>
    <w:p w14:paraId="476FF7BD" w14:textId="77777777" w:rsidR="00230B16" w:rsidRDefault="00230B16" w:rsidP="00230B16"/>
    <w:p w14:paraId="2D7FF6B6" w14:textId="77777777" w:rsidR="00230B16" w:rsidRDefault="00230B16" w:rsidP="00230B16">
      <w:pPr>
        <w:pStyle w:val="BlockIndent2cm"/>
      </w:pPr>
      <w:r>
        <w:t>The employee's request and the employer's decision made under 3(a)(ii) and 3(a)(iii) must be recorded in writing.</w:t>
      </w:r>
    </w:p>
    <w:p w14:paraId="212870EC" w14:textId="77777777" w:rsidR="00230B16" w:rsidRDefault="00230B16" w:rsidP="00230B16"/>
    <w:p w14:paraId="2780C82E" w14:textId="77777777" w:rsidR="00230B16" w:rsidRDefault="00230B16" w:rsidP="00230B16">
      <w:pPr>
        <w:pStyle w:val="Level3A"/>
      </w:pPr>
      <w:r>
        <w:t>(d)</w:t>
      </w:r>
      <w:r>
        <w:tab/>
        <w:t>Request to return to work part-time</w:t>
      </w:r>
    </w:p>
    <w:p w14:paraId="128C5A44" w14:textId="77777777" w:rsidR="00230B16" w:rsidRDefault="00230B16" w:rsidP="00230B16"/>
    <w:p w14:paraId="2D6F961B" w14:textId="77777777" w:rsidR="00230B16" w:rsidRDefault="00230B16" w:rsidP="00230B16">
      <w:pPr>
        <w:pStyle w:val="BlockIndent2cm"/>
      </w:pPr>
      <w:r>
        <w:t>Where an employee wishes to make a request under 3(a)(iii), such a request must be made as soon as possible but no less than seven weeks prior to the date upon which the employee is due to return to work from parental leave.</w:t>
      </w:r>
    </w:p>
    <w:p w14:paraId="2CDE5483" w14:textId="77777777" w:rsidR="00230B16" w:rsidRDefault="00230B16" w:rsidP="00230B16"/>
    <w:p w14:paraId="685D0319" w14:textId="77777777" w:rsidR="00230B16" w:rsidRDefault="00230B16" w:rsidP="00230B16">
      <w:pPr>
        <w:pStyle w:val="Level2A"/>
      </w:pPr>
      <w:r>
        <w:t>(4)</w:t>
      </w:r>
      <w:r>
        <w:tab/>
        <w:t>Communication during parental leave</w:t>
      </w:r>
    </w:p>
    <w:p w14:paraId="534CCA4C" w14:textId="77777777" w:rsidR="00230B16" w:rsidRDefault="00230B16" w:rsidP="00230B16"/>
    <w:p w14:paraId="43F994E2" w14:textId="77777777" w:rsidR="00230B16" w:rsidRDefault="00230B16" w:rsidP="00230B16">
      <w:pPr>
        <w:pStyle w:val="Level3A"/>
      </w:pPr>
      <w:r>
        <w:t>(a)</w:t>
      </w:r>
      <w:r>
        <w:tab/>
        <w:t>Where an employee is on parental leave and a definite decision has been made to introduce significant change at the workplace, the employer must take reasonable steps to:</w:t>
      </w:r>
    </w:p>
    <w:p w14:paraId="58D182AF" w14:textId="77777777" w:rsidR="00230B16" w:rsidRDefault="00230B16" w:rsidP="00230B16"/>
    <w:p w14:paraId="788F5295" w14:textId="77777777" w:rsidR="00230B16" w:rsidRDefault="00230B16" w:rsidP="00230B16">
      <w:pPr>
        <w:pStyle w:val="Level4A"/>
      </w:pPr>
      <w:r>
        <w:t>(i)</w:t>
      </w:r>
      <w:r>
        <w:tab/>
        <w:t>make information available in relation to any significant effect the change will have on the status or responsibility level of the position the employee held before commencing parental leave; and</w:t>
      </w:r>
    </w:p>
    <w:p w14:paraId="2D600442" w14:textId="77777777" w:rsidR="00230B16" w:rsidRDefault="00230B16" w:rsidP="00230B16"/>
    <w:p w14:paraId="579021A1" w14:textId="77777777" w:rsidR="00230B16" w:rsidRDefault="00230B16" w:rsidP="00230B16">
      <w:pPr>
        <w:pStyle w:val="Level4A"/>
      </w:pPr>
      <w:r>
        <w:t>(ii)</w:t>
      </w:r>
      <w:r>
        <w:tab/>
        <w:t>provide an opportunity for the employee to discuss any significant effect the change will have on the status or responsibility level of the position the employee held before commencing parental leave.</w:t>
      </w:r>
    </w:p>
    <w:p w14:paraId="4F670C88" w14:textId="77777777" w:rsidR="00230B16" w:rsidRDefault="00230B16" w:rsidP="00230B16">
      <w:pPr>
        <w:pStyle w:val="Level3A"/>
      </w:pPr>
      <w:r>
        <w:t>(b)</w:t>
      </w:r>
      <w:r>
        <w:tab/>
        <w:t>The employee must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14:paraId="3F589E97" w14:textId="77777777" w:rsidR="00230B16" w:rsidRDefault="00230B16" w:rsidP="00230B16">
      <w:pPr>
        <w:pStyle w:val="Level3A"/>
      </w:pPr>
    </w:p>
    <w:p w14:paraId="45C8D0E2" w14:textId="77777777" w:rsidR="00230B16" w:rsidRDefault="00230B16" w:rsidP="00230B16">
      <w:pPr>
        <w:pStyle w:val="Level3A"/>
      </w:pPr>
      <w:r>
        <w:t>(c)</w:t>
      </w:r>
      <w:r>
        <w:tab/>
        <w:t>The employee must also notify the employer of changes of address or other contact details which might affect the employer's capacity to comply with paragraph (a).</w:t>
      </w:r>
    </w:p>
    <w:p w14:paraId="440259A0" w14:textId="77777777" w:rsidR="00230B16" w:rsidRDefault="00230B16" w:rsidP="00230B16"/>
    <w:p w14:paraId="29351BB4" w14:textId="77777777" w:rsidR="00230B16" w:rsidRDefault="00230B16" w:rsidP="00230B16">
      <w:pPr>
        <w:pStyle w:val="Level1Ai"/>
      </w:pPr>
      <w:r>
        <w:t>16.  Unpaid Leave for Family Purpose</w:t>
      </w:r>
    </w:p>
    <w:p w14:paraId="7574944A" w14:textId="77777777" w:rsidR="00230B16" w:rsidRDefault="00230B16" w:rsidP="00230B16"/>
    <w:p w14:paraId="1469DB2A" w14:textId="77777777" w:rsidR="00230B16" w:rsidRDefault="00230B16" w:rsidP="00230B16">
      <w:pPr>
        <w:pStyle w:val="Level2A"/>
      </w:pPr>
      <w:r>
        <w:t>(i)</w:t>
      </w:r>
      <w:r>
        <w:tab/>
        <w:t>An employee may elect, with the consent of the employer, to take unpaid leave for the purpose of providing care and support to a class of person set out in 15(iii)(2) above who is ill or who requires care due to an unexpected emergency.</w:t>
      </w:r>
    </w:p>
    <w:p w14:paraId="3C098C89" w14:textId="77777777" w:rsidR="00230B16" w:rsidRDefault="00230B16" w:rsidP="00230B16"/>
    <w:p w14:paraId="55613909" w14:textId="77777777" w:rsidR="00230B16" w:rsidRDefault="00230B16" w:rsidP="00230B16">
      <w:pPr>
        <w:pStyle w:val="Level1Ai"/>
      </w:pPr>
      <w:r>
        <w:t>17.  Annual Leave</w:t>
      </w:r>
    </w:p>
    <w:p w14:paraId="0DD6033C" w14:textId="77777777" w:rsidR="00230B16" w:rsidRDefault="00230B16" w:rsidP="00230B16"/>
    <w:p w14:paraId="6646DD07" w14:textId="77777777" w:rsidR="00230B16" w:rsidRDefault="00230B16" w:rsidP="00230B16">
      <w:pPr>
        <w:pStyle w:val="Level2A"/>
      </w:pPr>
      <w:r>
        <w:t>(a)</w:t>
      </w:r>
      <w:r>
        <w:tab/>
        <w:t xml:space="preserve">See </w:t>
      </w:r>
      <w:r>
        <w:rPr>
          <w:i/>
          <w:iCs/>
        </w:rPr>
        <w:t>Annual Holidays Act</w:t>
      </w:r>
      <w:r>
        <w:t xml:space="preserve"> </w:t>
      </w:r>
      <w:r w:rsidRPr="00E73537">
        <w:t>1944.</w:t>
      </w:r>
      <w:r>
        <w:t xml:space="preserve">  Reference should also be made to subclause (b) of clause 5, Casual Employment.</w:t>
      </w:r>
    </w:p>
    <w:p w14:paraId="479A3347" w14:textId="77777777" w:rsidR="00230B16" w:rsidRDefault="00230B16" w:rsidP="00230B16"/>
    <w:p w14:paraId="01AE0D8D" w14:textId="77777777" w:rsidR="00230B16" w:rsidRDefault="00230B16" w:rsidP="00230B16">
      <w:pPr>
        <w:pStyle w:val="Level2A"/>
      </w:pPr>
      <w:r>
        <w:t>(b)</w:t>
      </w:r>
      <w:r>
        <w:tab/>
        <w:t xml:space="preserve">Annual Leave - </w:t>
      </w:r>
    </w:p>
    <w:p w14:paraId="0D4A9D23" w14:textId="77777777" w:rsidR="00230B16" w:rsidRDefault="00230B16" w:rsidP="00230B16"/>
    <w:p w14:paraId="027B0311" w14:textId="77777777" w:rsidR="00230B16" w:rsidRDefault="00230B16" w:rsidP="00230B16">
      <w:pPr>
        <w:pStyle w:val="Level3A"/>
      </w:pPr>
      <w:r>
        <w:t>(i)</w:t>
      </w:r>
      <w:r>
        <w:tab/>
        <w:t>An employee may elect, with the consent of the employer to take annual leave not exceeding 10 days in single-day periods, or part thereof, in any calendar year at a time or times agreed by the parties.</w:t>
      </w:r>
    </w:p>
    <w:p w14:paraId="443141E3" w14:textId="77777777" w:rsidR="00230B16" w:rsidRDefault="00230B16" w:rsidP="00230B16"/>
    <w:p w14:paraId="30B97E2F" w14:textId="77777777" w:rsidR="00230B16" w:rsidRDefault="00230B16" w:rsidP="00230B16">
      <w:pPr>
        <w:pStyle w:val="Level3A"/>
      </w:pPr>
      <w:r>
        <w:t>(ii)</w:t>
      </w:r>
      <w:r>
        <w:tab/>
        <w:t>Access to annual leave, as prescribed in paragraph (a) of this subclause, will be exclusive of any shutdown period provided for elsewhere under this award.</w:t>
      </w:r>
    </w:p>
    <w:p w14:paraId="572A970E" w14:textId="77777777" w:rsidR="00230B16" w:rsidRDefault="00230B16" w:rsidP="00230B16"/>
    <w:p w14:paraId="17F1E6F4" w14:textId="77777777" w:rsidR="00230B16" w:rsidRDefault="00230B16" w:rsidP="00230B16">
      <w:pPr>
        <w:pStyle w:val="Level3A"/>
      </w:pPr>
      <w:r>
        <w:t>(iii)</w:t>
      </w:r>
      <w:r>
        <w:tab/>
        <w:t>An employee and employer may agree to defer payment of the annual leave loading in respect of single day absences, until at least five consecutive annual leave days are taken.</w:t>
      </w:r>
    </w:p>
    <w:p w14:paraId="3635E393" w14:textId="77777777" w:rsidR="00230B16" w:rsidRDefault="00230B16" w:rsidP="00230B16"/>
    <w:p w14:paraId="4C685C70" w14:textId="77777777" w:rsidR="00230B16" w:rsidRDefault="00230B16" w:rsidP="00230B16">
      <w:pPr>
        <w:pStyle w:val="Level2A"/>
      </w:pPr>
      <w:r>
        <w:t>(c)</w:t>
      </w:r>
      <w:r>
        <w:tab/>
        <w:t>An employee may elect with the employer’s agreement to take annual leave at any time within a period of 24 months from the date at which it falls due.</w:t>
      </w:r>
    </w:p>
    <w:p w14:paraId="5AAF0CF4" w14:textId="77777777" w:rsidR="00230B16" w:rsidRDefault="00230B16" w:rsidP="00230B16"/>
    <w:p w14:paraId="0890C56F" w14:textId="77777777" w:rsidR="00230B16" w:rsidRDefault="00230B16" w:rsidP="00230B16">
      <w:pPr>
        <w:pStyle w:val="Level1Ai"/>
      </w:pPr>
      <w:r>
        <w:t>18.  Annual Leave Loading</w:t>
      </w:r>
    </w:p>
    <w:p w14:paraId="34F2F02B" w14:textId="77777777" w:rsidR="00230B16" w:rsidRDefault="00230B16" w:rsidP="00230B16"/>
    <w:p w14:paraId="66F467FA" w14:textId="77777777" w:rsidR="00230B16" w:rsidRDefault="00230B16" w:rsidP="00230B16">
      <w:pPr>
        <w:pStyle w:val="Level2A"/>
      </w:pPr>
      <w:r>
        <w:t>(a)</w:t>
      </w:r>
      <w:r>
        <w:tab/>
        <w:t>Each employee, other than a casual employee, before going on any period of annual leave will for each week of such leave be paid an annual leave loading at the rate of 17½ per cent of the ordinary weekly rate of pay prescribed herein for such employee.</w:t>
      </w:r>
    </w:p>
    <w:p w14:paraId="4945D12A" w14:textId="77777777" w:rsidR="00230B16" w:rsidRDefault="00230B16" w:rsidP="00230B16"/>
    <w:p w14:paraId="16760EF4" w14:textId="77777777" w:rsidR="00230B16" w:rsidRDefault="00230B16" w:rsidP="00230B16">
      <w:pPr>
        <w:pStyle w:val="Level2A"/>
      </w:pPr>
      <w:r>
        <w:t>(b)</w:t>
      </w:r>
      <w:r>
        <w:tab/>
        <w:t>No loading is payable to an employee who takes leave wholly or partly in advance. Provided that if the employment of such an employee continues until the day when they would have become entitled to annual leave, the loading then becomes payable in respect of the period of such leave and is to be calculated by applying the award rates of wages applicable on that day.</w:t>
      </w:r>
    </w:p>
    <w:p w14:paraId="4A28602F" w14:textId="77777777" w:rsidR="00230B16" w:rsidRDefault="00230B16" w:rsidP="00230B16"/>
    <w:p w14:paraId="09FED819" w14:textId="77777777" w:rsidR="00230B16" w:rsidRDefault="00230B16" w:rsidP="00230B16">
      <w:pPr>
        <w:pStyle w:val="Level2A"/>
      </w:pPr>
      <w:r>
        <w:t>(c)</w:t>
      </w:r>
      <w:r>
        <w:tab/>
        <w:t>No loading is payable on the termination of an employee's employment.</w:t>
      </w:r>
    </w:p>
    <w:p w14:paraId="10B4F593" w14:textId="77777777" w:rsidR="00230B16" w:rsidRDefault="00230B16" w:rsidP="00230B16"/>
    <w:p w14:paraId="093DCE9D" w14:textId="77777777" w:rsidR="00230B16" w:rsidRDefault="00230B16" w:rsidP="00230B16">
      <w:pPr>
        <w:pStyle w:val="Level1Ai"/>
      </w:pPr>
      <w:r>
        <w:t>19.  Compassionate Leave</w:t>
      </w:r>
    </w:p>
    <w:p w14:paraId="232C1815" w14:textId="77777777" w:rsidR="00230B16" w:rsidRDefault="00230B16" w:rsidP="00230B16"/>
    <w:p w14:paraId="6DA49633" w14:textId="77777777" w:rsidR="00230B16" w:rsidRDefault="00230B16" w:rsidP="00230B16">
      <w:pPr>
        <w:pStyle w:val="Level2A"/>
      </w:pPr>
      <w:r>
        <w:t>(i)</w:t>
      </w:r>
      <w:r>
        <w:tab/>
        <w:t>An employee, other than a casual employee, will be entitled to up to two days compassionate leave, without deduction of pay, on each occasion of the death of a person within Australia as prescribed in subclause (iii) of this clause. Where the death of a person as prescribed by the said subclause (iii) occurs outside Australia, the employee will be entitled to three days compassionate leave where the person travels overseas to attend the funeral.</w:t>
      </w:r>
    </w:p>
    <w:p w14:paraId="5E2301AF" w14:textId="77777777" w:rsidR="00230B16" w:rsidRDefault="00230B16" w:rsidP="00230B16"/>
    <w:p w14:paraId="00048ACB" w14:textId="77777777" w:rsidR="00230B16" w:rsidRDefault="00230B16" w:rsidP="00230B16">
      <w:pPr>
        <w:pStyle w:val="Level2A"/>
      </w:pPr>
      <w:r>
        <w:t>(ii)</w:t>
      </w:r>
      <w:r>
        <w:tab/>
        <w:t>The employee must notify the employer as soon as practicable of the intention to take compassionate leave and will provide to the satisfaction of the employer proof of death.</w:t>
      </w:r>
    </w:p>
    <w:p w14:paraId="494D36A8" w14:textId="77777777" w:rsidR="00230B16" w:rsidRDefault="00230B16" w:rsidP="00230B16"/>
    <w:p w14:paraId="3236AB9E" w14:textId="77777777" w:rsidR="00230B16" w:rsidRDefault="00230B16" w:rsidP="00230B16">
      <w:pPr>
        <w:pStyle w:val="Level2A"/>
      </w:pPr>
      <w:r>
        <w:t>(iii)</w:t>
      </w:r>
      <w:r>
        <w:tab/>
        <w:t>Compassionate leave will be available to the employee in respect to the death of a person prescribed for the purposes of personal/carer's leave as set out in subparagraph (2) of paragraph (iii) of subclause (a) of Clause 15, Personal/Carer's Leave, provided that for the purpose of compassionate leave, the employee need not have been responsible for the care of the person concerned.</w:t>
      </w:r>
    </w:p>
    <w:p w14:paraId="766292E7" w14:textId="77777777" w:rsidR="00230B16" w:rsidRDefault="00230B16" w:rsidP="00230B16"/>
    <w:p w14:paraId="3EAAA533" w14:textId="77777777" w:rsidR="00230B16" w:rsidRDefault="00230B16" w:rsidP="00230B16">
      <w:pPr>
        <w:pStyle w:val="Level2A"/>
      </w:pPr>
      <w:r>
        <w:t>(iv)</w:t>
      </w:r>
      <w:r>
        <w:tab/>
        <w:t>An employee will not be entitled to bereavement leave under this clause during any period in respect of which the employee has been granted other leave.</w:t>
      </w:r>
    </w:p>
    <w:p w14:paraId="339063FA" w14:textId="77777777" w:rsidR="00230B16" w:rsidRDefault="00230B16" w:rsidP="00230B16"/>
    <w:p w14:paraId="45584E7A" w14:textId="77777777" w:rsidR="00230B16" w:rsidRDefault="00230B16" w:rsidP="00230B16">
      <w:pPr>
        <w:pStyle w:val="Level2A"/>
      </w:pPr>
      <w:r>
        <w:t>(v)</w:t>
      </w:r>
      <w:r>
        <w:tab/>
        <w:t>Compassionate leave may be taken in conjunction with other leave available under paragraph (iv) subclause (a) of the said clause 15, and clause 16, Unpaid Leave for Family Purpose. In determining such a request, the employer will give consideration to the circumstances of the employee and the reasonable operational requirements of the business.</w:t>
      </w:r>
    </w:p>
    <w:p w14:paraId="67C7844C" w14:textId="77777777" w:rsidR="00230B16" w:rsidRDefault="00230B16" w:rsidP="00230B16"/>
    <w:p w14:paraId="6C2B399D" w14:textId="77777777" w:rsidR="00230B16" w:rsidRDefault="00230B16" w:rsidP="00230B16">
      <w:pPr>
        <w:pStyle w:val="Level2A"/>
      </w:pPr>
      <w:r>
        <w:t>(vi)</w:t>
      </w:r>
      <w:r>
        <w:tab/>
        <w:t>Bereavement entitlements for casual employees</w:t>
      </w:r>
    </w:p>
    <w:p w14:paraId="514E2C5A" w14:textId="77777777" w:rsidR="00230B16" w:rsidRDefault="00230B16" w:rsidP="00230B16"/>
    <w:p w14:paraId="3F085D53" w14:textId="77777777" w:rsidR="00230B16" w:rsidRDefault="00230B16" w:rsidP="00230B16">
      <w:pPr>
        <w:pStyle w:val="Level3A"/>
      </w:pPr>
      <w:r>
        <w:t>(a)</w:t>
      </w:r>
      <w:r>
        <w:tab/>
        <w:t>Subject to the evidentiary and notice requirements in 19(ii) casual employees are entitled to not be available to attend work, or to leave work upon the death in Australia of a person prescribed in subclause 15(iii)(2) of clause 15, Personal/Carer's Leave.</w:t>
      </w:r>
    </w:p>
    <w:p w14:paraId="3EF110D2" w14:textId="77777777" w:rsidR="00230B16" w:rsidRDefault="00230B16" w:rsidP="00230B16">
      <w:pPr>
        <w:pStyle w:val="Level3A"/>
      </w:pPr>
    </w:p>
    <w:p w14:paraId="411F0FB2" w14:textId="77777777" w:rsidR="00230B16" w:rsidRDefault="00230B16" w:rsidP="00230B16">
      <w:pPr>
        <w:pStyle w:val="Level3A"/>
      </w:pPr>
      <w:r>
        <w:t>(b)</w:t>
      </w:r>
      <w:r>
        <w:tab/>
        <w:t>The employer and the employee will agree on the period for which the employee will be entitled to not be available to attend work. In the absence of agreement, the employee is entitled to not be available to attend work for up to 48 hours (i.e. two days) per occasion. The casual employee is not entitled to any payment for the period of non-attendance.</w:t>
      </w:r>
    </w:p>
    <w:p w14:paraId="5FA9FD79" w14:textId="77777777" w:rsidR="00230B16" w:rsidRDefault="00230B16" w:rsidP="00230B16">
      <w:pPr>
        <w:pStyle w:val="Level3A"/>
      </w:pPr>
    </w:p>
    <w:p w14:paraId="176DF4AF" w14:textId="77777777" w:rsidR="00230B16" w:rsidRDefault="00230B16" w:rsidP="00230B16">
      <w:pPr>
        <w:pStyle w:val="Level3A"/>
      </w:pPr>
      <w:r>
        <w:t>(c)</w:t>
      </w:r>
      <w:r>
        <w:tab/>
        <w:t>An employer must not fail to re-engage a casual employee because the employee accessed the entitlements provided for in this clause. The rights of an employer to engage or not engage a casual employee are otherwise not affected.</w:t>
      </w:r>
    </w:p>
    <w:p w14:paraId="70509C5D" w14:textId="77777777" w:rsidR="00230B16" w:rsidRDefault="00230B16" w:rsidP="00230B16"/>
    <w:p w14:paraId="5F8B7DDD" w14:textId="77777777" w:rsidR="00230B16" w:rsidRDefault="00230B16" w:rsidP="00230B16">
      <w:pPr>
        <w:pStyle w:val="Level1Ai"/>
      </w:pPr>
      <w:r>
        <w:t>20.  Jury Service</w:t>
      </w:r>
    </w:p>
    <w:p w14:paraId="05687EA6" w14:textId="77777777" w:rsidR="00230B16" w:rsidRDefault="00230B16" w:rsidP="00230B16"/>
    <w:p w14:paraId="14CF6758" w14:textId="77777777" w:rsidR="00230B16" w:rsidRDefault="00230B16" w:rsidP="00230B16">
      <w:pPr>
        <w:pStyle w:val="Level2A"/>
      </w:pPr>
      <w:r>
        <w:t>(a)</w:t>
      </w:r>
      <w:r>
        <w:tab/>
        <w:t>An employee, other than a casual employee, required to attend for jury service during their ordinary working hours will be reimbursed by the employer an amount equal to the difference between the amount paid in respect of their attendance for such jury service and the amount of wages they would have received in respect of the ordinary time they would have worked had they not been on jury service.</w:t>
      </w:r>
    </w:p>
    <w:p w14:paraId="73BC67EB" w14:textId="77777777" w:rsidR="00230B16" w:rsidRDefault="00230B16" w:rsidP="00230B16">
      <w:pPr>
        <w:pStyle w:val="Level2A"/>
      </w:pPr>
    </w:p>
    <w:p w14:paraId="1DEB911E" w14:textId="77777777" w:rsidR="00230B16" w:rsidRDefault="00230B16" w:rsidP="00230B16">
      <w:pPr>
        <w:pStyle w:val="Level2A"/>
      </w:pPr>
      <w:r>
        <w:t>(b)</w:t>
      </w:r>
      <w:r>
        <w:tab/>
        <w:t>An employee will notify the employer as soon as possible of the date upon which they are required to attend for jury service.  Also, the employee will give the employer proof of their attendance, the duration of such attendance and the amount received in respect of such jury service.</w:t>
      </w:r>
    </w:p>
    <w:p w14:paraId="712AF15B" w14:textId="77777777" w:rsidR="00230B16" w:rsidRDefault="00230B16" w:rsidP="00230B16"/>
    <w:p w14:paraId="177A1883" w14:textId="2C6DC525" w:rsidR="00230B16" w:rsidRDefault="00230B16" w:rsidP="00230B16">
      <w:pPr>
        <w:pStyle w:val="Level1Ai"/>
      </w:pPr>
      <w:r>
        <w:t>21.  First-</w:t>
      </w:r>
      <w:r w:rsidR="00BD20B0">
        <w:t>A</w:t>
      </w:r>
      <w:r>
        <w:t>id</w:t>
      </w:r>
    </w:p>
    <w:p w14:paraId="420B1528" w14:textId="77777777" w:rsidR="00230B16" w:rsidRDefault="00230B16" w:rsidP="00230B16"/>
    <w:p w14:paraId="3E3788E2" w14:textId="77777777" w:rsidR="00230B16" w:rsidRDefault="00230B16" w:rsidP="00230B16">
      <w:pPr>
        <w:pStyle w:val="Level2A"/>
      </w:pPr>
      <w:r>
        <w:t>(a)</w:t>
      </w:r>
      <w:r>
        <w:tab/>
        <w:t xml:space="preserve">An employee appointed by the employer to perform first-aid duties and who holds a first-aid certificate will be paid an additional amount per week as set out in Item 4 of Table 2 of Part B or per shift as set out in Item 4 of Table 2 of Part B. </w:t>
      </w:r>
    </w:p>
    <w:p w14:paraId="738B0869" w14:textId="77777777" w:rsidR="00230B16" w:rsidRDefault="00230B16" w:rsidP="00230B16"/>
    <w:p w14:paraId="37CE9AD5" w14:textId="77777777" w:rsidR="00230B16" w:rsidRDefault="00230B16" w:rsidP="00230B16">
      <w:pPr>
        <w:pStyle w:val="BlockIndent1cm"/>
      </w:pPr>
      <w:r>
        <w:t>This allowance will not be regarded for calculating other payments arising from this award.</w:t>
      </w:r>
    </w:p>
    <w:p w14:paraId="0C16AC6F" w14:textId="77777777" w:rsidR="00230B16" w:rsidRDefault="00230B16" w:rsidP="00230B16"/>
    <w:p w14:paraId="5CE1C3A3" w14:textId="77777777" w:rsidR="00230B16" w:rsidRDefault="00230B16" w:rsidP="00230B16">
      <w:pPr>
        <w:pStyle w:val="Level2A"/>
        <w:rPr>
          <w:szCs w:val="20"/>
        </w:rPr>
      </w:pPr>
      <w:r>
        <w:t>(b)</w:t>
      </w:r>
      <w:r>
        <w:tab/>
        <w:t xml:space="preserve">First-aid Kits - See </w:t>
      </w:r>
      <w:r>
        <w:rPr>
          <w:i/>
        </w:rPr>
        <w:t>Work Health and Safety Act</w:t>
      </w:r>
      <w:r>
        <w:t xml:space="preserve"> 2011 (First-aid Regulation).</w:t>
      </w:r>
    </w:p>
    <w:p w14:paraId="5C1B2F96" w14:textId="77777777" w:rsidR="00230B16" w:rsidRDefault="00230B16" w:rsidP="00230B16"/>
    <w:p w14:paraId="19FD7280" w14:textId="77777777" w:rsidR="00230B16" w:rsidRDefault="00230B16" w:rsidP="00230B16">
      <w:pPr>
        <w:pStyle w:val="Level1Ai"/>
      </w:pPr>
      <w:r>
        <w:t>22.  General Conditions</w:t>
      </w:r>
    </w:p>
    <w:p w14:paraId="2B1E4648" w14:textId="77777777" w:rsidR="00230B16" w:rsidRDefault="00230B16" w:rsidP="00230B16"/>
    <w:p w14:paraId="437B1152" w14:textId="77777777" w:rsidR="00230B16" w:rsidRDefault="00230B16" w:rsidP="00230B16">
      <w:pPr>
        <w:pStyle w:val="Level2A"/>
      </w:pPr>
      <w:r>
        <w:t>(a)</w:t>
      </w:r>
      <w:r>
        <w:tab/>
        <w:t>A sufficient supply of boiling or purified water will be provided at meal hours for all employees.</w:t>
      </w:r>
    </w:p>
    <w:p w14:paraId="63545678" w14:textId="77777777" w:rsidR="00230B16" w:rsidRDefault="00230B16" w:rsidP="00230B16"/>
    <w:p w14:paraId="35863813" w14:textId="77777777" w:rsidR="00230B16" w:rsidRDefault="00230B16" w:rsidP="00230B16">
      <w:pPr>
        <w:pStyle w:val="Level2A"/>
      </w:pPr>
      <w:r>
        <w:t>(b)</w:t>
      </w:r>
      <w:r>
        <w:tab/>
        <w:t>A lunch room, which may be an area separated by a partition (mobile or otherwise) from the public and is separated from any dressing room, will be provided by the employer.</w:t>
      </w:r>
    </w:p>
    <w:p w14:paraId="7921FBC1" w14:textId="77777777" w:rsidR="00230B16" w:rsidRDefault="00230B16" w:rsidP="00230B16"/>
    <w:p w14:paraId="27C40690" w14:textId="77777777" w:rsidR="00230B16" w:rsidRDefault="00230B16" w:rsidP="00230B16">
      <w:pPr>
        <w:pStyle w:val="Level2A"/>
      </w:pPr>
      <w:r>
        <w:t>(c)</w:t>
      </w:r>
      <w:r>
        <w:tab/>
        <w:t>A lockable cabinet, cupboard, drawer or locker where employee's valuable may be stored will be provided by the employer.</w:t>
      </w:r>
    </w:p>
    <w:p w14:paraId="263C8813" w14:textId="77777777" w:rsidR="00230B16" w:rsidRDefault="00230B16" w:rsidP="00230B16"/>
    <w:p w14:paraId="7B3CF87F" w14:textId="77777777" w:rsidR="00230B16" w:rsidRDefault="00230B16" w:rsidP="00230B16">
      <w:pPr>
        <w:pStyle w:val="Level2A"/>
      </w:pPr>
      <w:r>
        <w:t>(d)</w:t>
      </w:r>
      <w:r>
        <w:tab/>
        <w:t>Access to suitable lavatory facilities, in close proximity to the work station, will be provided by the employer.</w:t>
      </w:r>
    </w:p>
    <w:p w14:paraId="6D1617CB" w14:textId="77777777" w:rsidR="00230B16" w:rsidRDefault="00230B16" w:rsidP="00230B16"/>
    <w:p w14:paraId="039BCA19" w14:textId="77777777" w:rsidR="00230B16" w:rsidRDefault="00230B16" w:rsidP="00230B16">
      <w:pPr>
        <w:pStyle w:val="Level2A"/>
      </w:pPr>
      <w:r>
        <w:t>(e)</w:t>
      </w:r>
      <w:r>
        <w:tab/>
        <w:t>Where required, an employee working outdoors will be supplied with wet weather gear, footwear and adequate reflective clothing.</w:t>
      </w:r>
    </w:p>
    <w:p w14:paraId="0AA4E499" w14:textId="77777777" w:rsidR="00230B16" w:rsidRDefault="00230B16" w:rsidP="00230B16"/>
    <w:p w14:paraId="72E267F1" w14:textId="77777777" w:rsidR="00230B16" w:rsidRDefault="00230B16" w:rsidP="00230B16">
      <w:pPr>
        <w:pStyle w:val="Level1Ai"/>
      </w:pPr>
      <w:r>
        <w:t>23.  Allowances</w:t>
      </w:r>
    </w:p>
    <w:p w14:paraId="72BA88C0" w14:textId="77777777" w:rsidR="00230B16" w:rsidRDefault="00230B16" w:rsidP="00230B16"/>
    <w:p w14:paraId="791D25DB" w14:textId="77777777" w:rsidR="00230B16" w:rsidRDefault="00230B16" w:rsidP="00230B16">
      <w:pPr>
        <w:pStyle w:val="Level2A"/>
      </w:pPr>
      <w:r>
        <w:t>(a)</w:t>
      </w:r>
      <w:r>
        <w:tab/>
        <w:t>Stocking Allowance - Employees will be paid a stocking allowance as set out in Item 5 of Table 2 of Part B, if they are required by the employer to wear stockings in the course of their employment. This allowance will only apply to employees employed in Weight Loss Centres.</w:t>
      </w:r>
    </w:p>
    <w:p w14:paraId="6E42495A" w14:textId="77777777" w:rsidR="00230B16" w:rsidRDefault="00230B16" w:rsidP="00230B16"/>
    <w:p w14:paraId="0004F936" w14:textId="77777777" w:rsidR="00230B16" w:rsidRDefault="00230B16" w:rsidP="00230B16">
      <w:pPr>
        <w:pStyle w:val="Level2A"/>
      </w:pPr>
      <w:r>
        <w:t>(b)</w:t>
      </w:r>
      <w:r>
        <w:tab/>
        <w:t>Toilet Cleaning Allowance - A cleaner required to clean lavatories will be paid an allowance as set out in Item 5 of Table 2 of Part B. Lavatories of both sexes can be cleaned by cleaners regardless of their gender identity as long as appropriate steps are taken to ensure that the lavatories are not in use at the time of cleaning. This allowance will not be payable to employees required to clean toilets as an ancillary function to their normal duties.</w:t>
      </w:r>
    </w:p>
    <w:p w14:paraId="59D9354D" w14:textId="77777777" w:rsidR="00230B16" w:rsidRDefault="00230B16" w:rsidP="00230B16"/>
    <w:p w14:paraId="7CDEBD03" w14:textId="77777777" w:rsidR="00230B16" w:rsidRDefault="00230B16" w:rsidP="00230B16">
      <w:pPr>
        <w:pStyle w:val="Level2A"/>
      </w:pPr>
      <w:r>
        <w:t>(c)</w:t>
      </w:r>
      <w:r>
        <w:tab/>
        <w:t>Laundry Allowance - Where a Weight Loss Centre requires an employee to wear a uniform or clothing, the Weight Loss Centre will supply and maintain such uniforms, free of charge to the employee by the Weight Loss Centre laundering or dry cleaning such uniform or clothing.  Provided that a laundry allowance as set out in Item 5 of Table 2 may be paid in lieu.</w:t>
      </w:r>
    </w:p>
    <w:p w14:paraId="08061554" w14:textId="77777777" w:rsidR="00230B16" w:rsidRDefault="00230B16" w:rsidP="00230B16"/>
    <w:p w14:paraId="6C6CE718" w14:textId="77777777" w:rsidR="00230B16" w:rsidRDefault="00230B16" w:rsidP="00230B16">
      <w:pPr>
        <w:pStyle w:val="Level2A"/>
      </w:pPr>
      <w:r>
        <w:t>(d)</w:t>
      </w:r>
      <w:r>
        <w:tab/>
        <w:t>Broken Shift Allowance - part-time or full-time employees working broken shifts as provided for in subclause (e) of Clause 6, Part-time Employment and clause 7, Hours of Work, will be paid the additional allowances as set out in Item 5 of Table 2.</w:t>
      </w:r>
    </w:p>
    <w:p w14:paraId="28EA6AAC" w14:textId="77777777" w:rsidR="00230B16" w:rsidRDefault="00230B16" w:rsidP="00230B16"/>
    <w:p w14:paraId="440B1224" w14:textId="77777777" w:rsidR="00230B16" w:rsidRDefault="00230B16" w:rsidP="00230B16">
      <w:pPr>
        <w:pStyle w:val="Level1Ai"/>
      </w:pPr>
      <w:r>
        <w:t>24.  Travelling Time</w:t>
      </w:r>
    </w:p>
    <w:p w14:paraId="77C3B7C1" w14:textId="77777777" w:rsidR="00230B16" w:rsidRDefault="00230B16" w:rsidP="00230B16"/>
    <w:p w14:paraId="2A6D6EA9" w14:textId="77777777" w:rsidR="00230B16" w:rsidRDefault="00230B16" w:rsidP="00230B16">
      <w:pPr>
        <w:pStyle w:val="BlockIndent0cm"/>
      </w:pPr>
      <w:r>
        <w:t>If an employee is temporarily transferred from the usual place of employment, the employee will be reimbursed any extra cost of travelling and will be paid for any excess time occupied in travelling.</w:t>
      </w:r>
    </w:p>
    <w:p w14:paraId="433B1380" w14:textId="77777777" w:rsidR="00230B16" w:rsidRDefault="00230B16" w:rsidP="00230B16"/>
    <w:p w14:paraId="4C67E1A0" w14:textId="77777777" w:rsidR="00230B16" w:rsidRDefault="00230B16" w:rsidP="00230B16">
      <w:pPr>
        <w:pStyle w:val="Level1Ai"/>
      </w:pPr>
      <w:r>
        <w:t>25.  Miscellaneous Statutory Provisions</w:t>
      </w:r>
    </w:p>
    <w:p w14:paraId="4847A5F2" w14:textId="77777777" w:rsidR="00230B16" w:rsidRDefault="00230B16" w:rsidP="00230B16"/>
    <w:p w14:paraId="7FB60130" w14:textId="77777777" w:rsidR="00230B16" w:rsidRPr="00E73537" w:rsidRDefault="00230B16" w:rsidP="00230B16">
      <w:pPr>
        <w:pStyle w:val="Level2A"/>
      </w:pPr>
      <w:r>
        <w:t>(a)</w:t>
      </w:r>
      <w:r>
        <w:tab/>
        <w:t xml:space="preserve">Long Service Leave - </w:t>
      </w:r>
      <w:r>
        <w:rPr>
          <w:i/>
          <w:iCs/>
        </w:rPr>
        <w:t>Long Service Leave Act</w:t>
      </w:r>
      <w:r>
        <w:t xml:space="preserve"> </w:t>
      </w:r>
      <w:r w:rsidRPr="00E73537">
        <w:t>1955.</w:t>
      </w:r>
    </w:p>
    <w:p w14:paraId="04588B32" w14:textId="77777777" w:rsidR="00230B16" w:rsidRDefault="00230B16" w:rsidP="00230B16"/>
    <w:p w14:paraId="53E0C146" w14:textId="77777777" w:rsidR="00230B16" w:rsidRDefault="00230B16" w:rsidP="00230B16">
      <w:pPr>
        <w:pStyle w:val="Level2A"/>
      </w:pPr>
      <w:r>
        <w:t>(b)</w:t>
      </w:r>
      <w:r>
        <w:tab/>
        <w:t xml:space="preserve">Parental Leave - See </w:t>
      </w:r>
      <w:r>
        <w:rPr>
          <w:i/>
          <w:iCs/>
        </w:rPr>
        <w:t>Industrial Relations Act</w:t>
      </w:r>
      <w:r>
        <w:t xml:space="preserve"> </w:t>
      </w:r>
      <w:r w:rsidRPr="00E73537">
        <w:t>1996</w:t>
      </w:r>
      <w:r>
        <w:t xml:space="preserve"> (Chapter 2, Part 4, Division 1).</w:t>
      </w:r>
    </w:p>
    <w:p w14:paraId="70637889" w14:textId="77777777" w:rsidR="00230B16" w:rsidRDefault="00230B16" w:rsidP="00230B16"/>
    <w:p w14:paraId="3314255E" w14:textId="77777777" w:rsidR="00230B16" w:rsidRDefault="00230B16" w:rsidP="00230B16">
      <w:pPr>
        <w:pStyle w:val="Level2A"/>
      </w:pPr>
      <w:r>
        <w:t>(c)</w:t>
      </w:r>
      <w:r>
        <w:tab/>
        <w:t xml:space="preserve">Particulars of wages to be supplied to employees - See </w:t>
      </w:r>
      <w:r>
        <w:rPr>
          <w:i/>
          <w:iCs/>
        </w:rPr>
        <w:t>Industrial Relations Act</w:t>
      </w:r>
      <w:r>
        <w:t xml:space="preserve"> </w:t>
      </w:r>
      <w:r w:rsidRPr="00E73537">
        <w:t>1996</w:t>
      </w:r>
      <w:r>
        <w:t xml:space="preserve"> (Section 123).</w:t>
      </w:r>
    </w:p>
    <w:p w14:paraId="26EA5BE5" w14:textId="77777777" w:rsidR="00230B16" w:rsidRDefault="00230B16" w:rsidP="00230B16"/>
    <w:p w14:paraId="07D42461" w14:textId="77777777" w:rsidR="00230B16" w:rsidRDefault="00230B16" w:rsidP="00230B16">
      <w:pPr>
        <w:pStyle w:val="Level2A"/>
      </w:pPr>
      <w:r>
        <w:t>(d)</w:t>
      </w:r>
      <w:r>
        <w:tab/>
        <w:t xml:space="preserve">Time and pay sheets to be kept - See </w:t>
      </w:r>
      <w:r>
        <w:rPr>
          <w:i/>
          <w:iCs/>
        </w:rPr>
        <w:t>Industrial Relations Act 1996</w:t>
      </w:r>
      <w:r>
        <w:t xml:space="preserve"> (Section 129).</w:t>
      </w:r>
    </w:p>
    <w:p w14:paraId="70845BF3" w14:textId="77777777" w:rsidR="00230B16" w:rsidRDefault="00230B16" w:rsidP="00230B16"/>
    <w:p w14:paraId="20C87AC1" w14:textId="77777777" w:rsidR="00230B16" w:rsidRDefault="00230B16" w:rsidP="00230B16">
      <w:pPr>
        <w:pStyle w:val="Level1Ai"/>
      </w:pPr>
      <w:r>
        <w:t>26.  Grievance and Dispute Settlement Procedure</w:t>
      </w:r>
    </w:p>
    <w:p w14:paraId="461A1328" w14:textId="77777777" w:rsidR="00230B16" w:rsidRDefault="00230B16" w:rsidP="00230B16"/>
    <w:p w14:paraId="715DC596" w14:textId="77777777" w:rsidR="00230B16" w:rsidRDefault="00230B16" w:rsidP="00230B16">
      <w:pPr>
        <w:pStyle w:val="BlockIndent0cm"/>
      </w:pPr>
      <w:r>
        <w:t xml:space="preserve">Subject to the </w:t>
      </w:r>
      <w:r>
        <w:rPr>
          <w:i/>
          <w:iCs/>
        </w:rPr>
        <w:t>Industrial Relations Act</w:t>
      </w:r>
      <w:r>
        <w:t xml:space="preserve"> </w:t>
      </w:r>
      <w:r w:rsidRPr="00E73537">
        <w:t>1996</w:t>
      </w:r>
      <w:r>
        <w:t xml:space="preserve"> grievances or disputes will be dealt with in the following manner:</w:t>
      </w:r>
    </w:p>
    <w:p w14:paraId="35720673" w14:textId="77777777" w:rsidR="00230B16" w:rsidRDefault="00230B16" w:rsidP="00230B16"/>
    <w:p w14:paraId="726E4676" w14:textId="77777777" w:rsidR="00230B16" w:rsidRDefault="00230B16" w:rsidP="00230B16">
      <w:pPr>
        <w:pStyle w:val="Level2A"/>
      </w:pPr>
      <w:r>
        <w:t>(a)</w:t>
      </w:r>
      <w:r>
        <w:tab/>
        <w:t>The employee is required to notify (in writing or otherwise) the employer as to the substance of the grievance, requesting a meeting with the employer for bilateral discussions and state the remedy sought. This meeting must take place within two working days of the issue arising (weekends and holidays excepted).</w:t>
      </w:r>
    </w:p>
    <w:p w14:paraId="0B921129" w14:textId="77777777" w:rsidR="00230B16" w:rsidRDefault="00230B16" w:rsidP="00230B16"/>
    <w:p w14:paraId="7DA901C5" w14:textId="77777777" w:rsidR="00230B16" w:rsidRDefault="00230B16" w:rsidP="00230B16">
      <w:pPr>
        <w:pStyle w:val="Level2A"/>
      </w:pPr>
      <w:r>
        <w:t>(b)</w:t>
      </w:r>
      <w:r>
        <w:tab/>
        <w:t>If agreement is not reached, the matter must then be referred by the employer to a higher authority (where this exists) not later than three working days after (a) above (weekends and holidays excepted). At the conclusion of the discussion, the employer must provide a response to the employee's grievance if the matter has not been resolved, including reasons (in writing or otherwise) for not implementing any proposed remedy.</w:t>
      </w:r>
    </w:p>
    <w:p w14:paraId="57B5E564" w14:textId="77777777" w:rsidR="00230B16" w:rsidRDefault="00230B16" w:rsidP="00230B16"/>
    <w:p w14:paraId="782E0CDC" w14:textId="77777777" w:rsidR="00230B16" w:rsidRDefault="00230B16" w:rsidP="00230B16">
      <w:pPr>
        <w:pStyle w:val="Level2A"/>
      </w:pPr>
      <w:r>
        <w:t>(c)</w:t>
      </w:r>
      <w:r>
        <w:tab/>
        <w:t>If the matter is still not settled within a reasonable period of time, it may be referred/notified to the Industrial Relations Commission for settlement by either party.</w:t>
      </w:r>
    </w:p>
    <w:p w14:paraId="19B04478" w14:textId="77777777" w:rsidR="00230B16" w:rsidRDefault="00230B16" w:rsidP="00230B16">
      <w:pPr>
        <w:pStyle w:val="Level2A"/>
      </w:pPr>
      <w:r>
        <w:t>(d)</w:t>
      </w:r>
      <w:r>
        <w:tab/>
        <w:t>While a procedure is being followed, normal work must continue.</w:t>
      </w:r>
    </w:p>
    <w:p w14:paraId="1A3F5C7A" w14:textId="77777777" w:rsidR="00230B16" w:rsidRDefault="00230B16" w:rsidP="00230B16"/>
    <w:p w14:paraId="0BCB8698" w14:textId="77777777" w:rsidR="00230B16" w:rsidRDefault="00230B16" w:rsidP="00230B16">
      <w:pPr>
        <w:pStyle w:val="Level2A"/>
      </w:pPr>
      <w:r>
        <w:t>(e)</w:t>
      </w:r>
      <w:r>
        <w:tab/>
        <w:t>The employer may be represented by an industrial organisation of employers and the employees(s) may be represented by the Union for the purposes of each step of the procedure.</w:t>
      </w:r>
    </w:p>
    <w:p w14:paraId="19F739A2" w14:textId="77777777" w:rsidR="00230B16" w:rsidRDefault="00230B16" w:rsidP="00230B16"/>
    <w:p w14:paraId="3C6AA91C" w14:textId="77777777" w:rsidR="00230B16" w:rsidRDefault="00230B16" w:rsidP="00230B16">
      <w:pPr>
        <w:pStyle w:val="Level2A"/>
      </w:pPr>
      <w:r>
        <w:t>(f)</w:t>
      </w:r>
      <w:r>
        <w:tab/>
        <w:t>The foregoing disputes settlement procedure is not mandatory for an employee of a small business employer. For the purposes of this subclause a small business employer is defined as:</w:t>
      </w:r>
    </w:p>
    <w:p w14:paraId="62E665EB" w14:textId="77777777" w:rsidR="00230B16" w:rsidRDefault="00230B16" w:rsidP="00230B16"/>
    <w:p w14:paraId="3BE0E4E7" w14:textId="77777777" w:rsidR="00230B16" w:rsidRDefault="00230B16" w:rsidP="00230B16">
      <w:pPr>
        <w:pStyle w:val="Level3A"/>
      </w:pPr>
      <w:r>
        <w:t>(i)</w:t>
      </w:r>
      <w:r>
        <w:tab/>
        <w:t>an employer of fewer than 20 employees; or</w:t>
      </w:r>
    </w:p>
    <w:p w14:paraId="3DBA4769" w14:textId="77777777" w:rsidR="00230B16" w:rsidRDefault="00230B16" w:rsidP="00230B16"/>
    <w:p w14:paraId="2E526AA7" w14:textId="77777777" w:rsidR="00230B16" w:rsidRDefault="00230B16" w:rsidP="00230B16">
      <w:pPr>
        <w:pStyle w:val="Level3A"/>
      </w:pPr>
      <w:r>
        <w:t>(ii)</w:t>
      </w:r>
      <w:r>
        <w:tab/>
        <w:t>an employer with a management structure under which all persons employed by the employer are subject to the direct supervision and control of the employer or the chief executive of the employer.</w:t>
      </w:r>
    </w:p>
    <w:p w14:paraId="2AD2448A" w14:textId="77777777" w:rsidR="00230B16" w:rsidRDefault="00230B16" w:rsidP="00230B16"/>
    <w:p w14:paraId="5F9C1AA1" w14:textId="77777777" w:rsidR="00230B16" w:rsidRDefault="00230B16" w:rsidP="00230B16">
      <w:pPr>
        <w:pStyle w:val="Level1Ai"/>
      </w:pPr>
      <w:r>
        <w:t>27.  Training</w:t>
      </w:r>
    </w:p>
    <w:p w14:paraId="02B66AAF" w14:textId="77777777" w:rsidR="00230B16" w:rsidRDefault="00230B16" w:rsidP="00230B16"/>
    <w:p w14:paraId="2B276709" w14:textId="77777777" w:rsidR="00230B16" w:rsidRDefault="00230B16" w:rsidP="00230B16">
      <w:pPr>
        <w:pStyle w:val="BlockIndent0cm"/>
      </w:pPr>
      <w:r>
        <w:t>The parties acknowledge that varying degrees of training are provided to employees, both via internal, on the job and through external training providers.</w:t>
      </w:r>
    </w:p>
    <w:p w14:paraId="21A8853D" w14:textId="77777777" w:rsidR="00230B16" w:rsidRDefault="00230B16" w:rsidP="00230B16"/>
    <w:p w14:paraId="590C2BC8" w14:textId="77777777" w:rsidR="00230B16" w:rsidRDefault="00230B16" w:rsidP="00230B16">
      <w:pPr>
        <w:pStyle w:val="BlockIndent0cm"/>
      </w:pPr>
      <w:r>
        <w:t>The parties commit themselves to continuing such training as is regarded by them as appropriate and improving training in cases where this is required.</w:t>
      </w:r>
    </w:p>
    <w:p w14:paraId="42F88175" w14:textId="77777777" w:rsidR="00230B16" w:rsidRDefault="00230B16" w:rsidP="00230B16"/>
    <w:p w14:paraId="528B2B43" w14:textId="77777777" w:rsidR="00230B16" w:rsidRDefault="00230B16" w:rsidP="00230B16">
      <w:pPr>
        <w:pStyle w:val="BlockIndent0cm"/>
      </w:pPr>
      <w:r>
        <w:t>It is agreed that the parties will co</w:t>
      </w:r>
      <w:r>
        <w:noBreakHyphen/>
        <w:t>operate in ensuring that appropriate training is available for all employees and the parties agree to co</w:t>
      </w:r>
      <w:r>
        <w:noBreakHyphen/>
        <w:t>operate in encouraging both employers and employee to avail themselves of the benefits to both from such training.</w:t>
      </w:r>
    </w:p>
    <w:p w14:paraId="4007874D" w14:textId="77777777" w:rsidR="00230B16" w:rsidRDefault="00230B16" w:rsidP="00230B16"/>
    <w:p w14:paraId="7BDE6644" w14:textId="77777777" w:rsidR="00230B16" w:rsidRDefault="00230B16" w:rsidP="00230B16">
      <w:pPr>
        <w:pStyle w:val="Level1Ai"/>
      </w:pPr>
      <w:r>
        <w:t>28.  Traineeships</w:t>
      </w:r>
    </w:p>
    <w:p w14:paraId="1E0641FB" w14:textId="77777777" w:rsidR="00230B16" w:rsidRDefault="00230B16" w:rsidP="00230B16"/>
    <w:p w14:paraId="711DF6A6" w14:textId="77777777" w:rsidR="00230B16" w:rsidRDefault="00230B16" w:rsidP="00230B16">
      <w:pPr>
        <w:pStyle w:val="Level2A"/>
      </w:pPr>
      <w:r>
        <w:t>(i)</w:t>
      </w:r>
      <w:r>
        <w:tab/>
        <w:t>Application -</w:t>
      </w:r>
    </w:p>
    <w:p w14:paraId="258C2E8D" w14:textId="77777777" w:rsidR="00230B16" w:rsidRDefault="00230B16" w:rsidP="00230B16">
      <w:pPr>
        <w:overflowPunct w:val="0"/>
        <w:autoSpaceDE w:val="0"/>
        <w:autoSpaceDN w:val="0"/>
        <w:adjustRightInd w:val="0"/>
        <w:rPr>
          <w:szCs w:val="20"/>
        </w:rPr>
      </w:pPr>
    </w:p>
    <w:p w14:paraId="0DE28E99" w14:textId="77777777" w:rsidR="00230B16" w:rsidRDefault="00230B16" w:rsidP="00230B16">
      <w:pPr>
        <w:pStyle w:val="Level3A"/>
      </w:pPr>
      <w:r>
        <w:t>(a)</w:t>
      </w:r>
      <w:r>
        <w:tab/>
        <w:t>Subject to paragraph (c) of this subclause, and clause 34, Area, Incidence and Duration this clause will apply to persons who are undertaking a traineeship (as defined) and is to be read in conjunction with this award.</w:t>
      </w:r>
    </w:p>
    <w:p w14:paraId="47853FF9" w14:textId="77777777" w:rsidR="00230B16" w:rsidRDefault="00230B16" w:rsidP="00230B16">
      <w:pPr>
        <w:pStyle w:val="Level3A"/>
      </w:pPr>
    </w:p>
    <w:p w14:paraId="5DF41CBB" w14:textId="77777777" w:rsidR="00230B16" w:rsidRDefault="00230B16" w:rsidP="00230B16">
      <w:pPr>
        <w:pStyle w:val="Level3A"/>
      </w:pPr>
      <w:r>
        <w:t>(b)</w:t>
      </w:r>
      <w:r>
        <w:tab/>
        <w:t>Notwithstanding (a), this clause will apply provisionally for an interim period:</w:t>
      </w:r>
    </w:p>
    <w:p w14:paraId="78FF13A3" w14:textId="77777777" w:rsidR="00230B16" w:rsidRDefault="00230B16" w:rsidP="00230B16">
      <w:pPr>
        <w:overflowPunct w:val="0"/>
        <w:autoSpaceDE w:val="0"/>
        <w:autoSpaceDN w:val="0"/>
        <w:adjustRightInd w:val="0"/>
        <w:rPr>
          <w:szCs w:val="20"/>
        </w:rPr>
      </w:pPr>
    </w:p>
    <w:p w14:paraId="6CA14F05" w14:textId="77777777" w:rsidR="00230B16" w:rsidRDefault="00230B16" w:rsidP="00230B16">
      <w:pPr>
        <w:pStyle w:val="Level4A"/>
      </w:pPr>
      <w:r>
        <w:t>(i)</w:t>
      </w:r>
      <w:r>
        <w:tab/>
        <w:t>Starting upon the commencement date as recorded on a valid "Application to Establish a Traineeship" signed by both the employer and the Trainee, which has been lodged with the Commissioner for Vocational Training; and</w:t>
      </w:r>
    </w:p>
    <w:p w14:paraId="036167EF" w14:textId="77777777" w:rsidR="00230B16" w:rsidRDefault="00230B16" w:rsidP="00230B16"/>
    <w:p w14:paraId="4ADCEBB4" w14:textId="77777777" w:rsidR="00230B16" w:rsidRDefault="00230B16" w:rsidP="00230B16">
      <w:pPr>
        <w:pStyle w:val="Level4A"/>
      </w:pPr>
      <w:r>
        <w:t>(ii)</w:t>
      </w:r>
      <w:r>
        <w:tab/>
        <w:t>Ending at the time the employer is notified that the establishment of the traineeship has been approved, or at the end of the probationary period, whichever is the later.</w:t>
      </w:r>
    </w:p>
    <w:p w14:paraId="184B34DB" w14:textId="77777777" w:rsidR="00230B16" w:rsidRDefault="00230B16" w:rsidP="00230B16">
      <w:pPr>
        <w:overflowPunct w:val="0"/>
        <w:autoSpaceDE w:val="0"/>
        <w:autoSpaceDN w:val="0"/>
        <w:adjustRightInd w:val="0"/>
        <w:rPr>
          <w:szCs w:val="20"/>
        </w:rPr>
      </w:pPr>
    </w:p>
    <w:p w14:paraId="18376E95" w14:textId="77777777" w:rsidR="00230B16" w:rsidRDefault="00230B16" w:rsidP="00230B16">
      <w:pPr>
        <w:pStyle w:val="Level3A"/>
      </w:pPr>
      <w:r>
        <w:t>(c)</w:t>
      </w:r>
      <w:r>
        <w:tab/>
        <w:t>This award or any former industrial agreement of the Industrial Relations Commission of New South Wales will apply, except where inconsistent with this clause.</w:t>
      </w:r>
    </w:p>
    <w:p w14:paraId="219A0660" w14:textId="77777777" w:rsidR="00230B16" w:rsidRDefault="00230B16" w:rsidP="00230B16">
      <w:pPr>
        <w:pStyle w:val="Level3A"/>
      </w:pPr>
    </w:p>
    <w:p w14:paraId="2CF345DA" w14:textId="77777777" w:rsidR="00230B16" w:rsidRDefault="00230B16" w:rsidP="00230B16">
      <w:pPr>
        <w:pStyle w:val="Level3A"/>
      </w:pPr>
      <w:r>
        <w:t>(d)</w:t>
      </w:r>
      <w:r>
        <w:tab/>
        <w:t>Notwithstanding the foregoing, this clause will not apply to employees who were employed by an employer under this award referred to in paragraph (a) of this subclause prior to the date of approval of a traineeship relevant to the employer, except where agreed upon between the employer and the relevant union(s).</w:t>
      </w:r>
    </w:p>
    <w:p w14:paraId="0BCB7FC9" w14:textId="77777777" w:rsidR="00230B16" w:rsidRDefault="00230B16" w:rsidP="00230B16">
      <w:pPr>
        <w:pStyle w:val="Level3A"/>
      </w:pPr>
    </w:p>
    <w:p w14:paraId="18F1EF5B" w14:textId="77777777" w:rsidR="00230B16" w:rsidRDefault="00230B16" w:rsidP="00230B16">
      <w:pPr>
        <w:pStyle w:val="Level3A"/>
      </w:pPr>
      <w:r>
        <w:t>(e)</w:t>
      </w:r>
      <w:r>
        <w:tab/>
        <w:t>This clause does not apply to the apprenticeship system or any training program which applies to the same occupation and achieves essentially the same training outcome as an existing apprenticeship in an award as at 27 April 1998, or in an award that binds the employer. This clause only applies to AQF IV traineeships when the AQF III traineeship in the training package is listed in Appendix A to this award. Further, this award also does not apply to any certificate IV training qualification that is an extension of the competencies acquired under a certificate III qualification which is excluded from this clause due to the operation of this subclause.</w:t>
      </w:r>
    </w:p>
    <w:p w14:paraId="1478256B" w14:textId="77777777" w:rsidR="00230B16" w:rsidRDefault="00230B16" w:rsidP="00230B16">
      <w:pPr>
        <w:overflowPunct w:val="0"/>
        <w:autoSpaceDE w:val="0"/>
        <w:autoSpaceDN w:val="0"/>
        <w:adjustRightInd w:val="0"/>
        <w:rPr>
          <w:szCs w:val="20"/>
        </w:rPr>
      </w:pPr>
    </w:p>
    <w:p w14:paraId="6040258D" w14:textId="77777777" w:rsidR="00230B16" w:rsidRDefault="00230B16" w:rsidP="00230B16">
      <w:pPr>
        <w:pStyle w:val="BlockIndent2cm"/>
      </w:pPr>
      <w:r>
        <w:t>NOTATION: - The abbreviation ‘AQF’ means Australian Qualification Framework.</w:t>
      </w:r>
    </w:p>
    <w:p w14:paraId="17ED8E75" w14:textId="77777777" w:rsidR="00230B16" w:rsidRDefault="00230B16" w:rsidP="00230B16">
      <w:pPr>
        <w:overflowPunct w:val="0"/>
        <w:autoSpaceDE w:val="0"/>
        <w:autoSpaceDN w:val="0"/>
        <w:adjustRightInd w:val="0"/>
        <w:rPr>
          <w:szCs w:val="20"/>
        </w:rPr>
      </w:pPr>
    </w:p>
    <w:p w14:paraId="0F7ED821" w14:textId="77777777" w:rsidR="00230B16" w:rsidRDefault="00230B16" w:rsidP="00230B16">
      <w:pPr>
        <w:pStyle w:val="Level3A"/>
      </w:pPr>
      <w:r>
        <w:t>(f)</w:t>
      </w:r>
      <w:r>
        <w:tab/>
        <w:t>At the conclusion of the traineeship, this clause will cease to apply to the employment of the trainee and the rest of this award will apply to the former trainee.</w:t>
      </w:r>
    </w:p>
    <w:p w14:paraId="10361141" w14:textId="77777777" w:rsidR="00230B16" w:rsidRDefault="00230B16" w:rsidP="00230B16"/>
    <w:p w14:paraId="0540A4FD" w14:textId="77777777" w:rsidR="00230B16" w:rsidRDefault="00230B16" w:rsidP="00230B16">
      <w:pPr>
        <w:pStyle w:val="Level2A"/>
      </w:pPr>
      <w:r>
        <w:t>(ii)</w:t>
      </w:r>
      <w:r>
        <w:tab/>
        <w:t>Objective - The objective of this clause is to assist in the establishment of a system of traineeships which provides approved training in conjunction with employment to enhance the skill levels and future employment prospects of trainees, particularly young people, and the long term unemployed.  The system is neither designed nor intended for those who are already trained and job ready. It is not intended that existing employees will be displaced from employment by trainees. Nothing in this clause will be taken to replace the prescription of training requirements in the award.</w:t>
      </w:r>
    </w:p>
    <w:p w14:paraId="1C061E22" w14:textId="77777777" w:rsidR="00230B16" w:rsidRDefault="00230B16" w:rsidP="00230B16">
      <w:pPr>
        <w:pStyle w:val="Level2A"/>
      </w:pPr>
    </w:p>
    <w:p w14:paraId="31BEB5E0" w14:textId="77777777" w:rsidR="00230B16" w:rsidRDefault="00230B16" w:rsidP="00230B16">
      <w:pPr>
        <w:pStyle w:val="Level2A"/>
      </w:pPr>
      <w:r>
        <w:t>(iii)</w:t>
      </w:r>
      <w:r>
        <w:tab/>
        <w:t>Definitions</w:t>
      </w:r>
    </w:p>
    <w:p w14:paraId="7C541CB3" w14:textId="77777777" w:rsidR="00230B16" w:rsidRDefault="00230B16" w:rsidP="00230B16">
      <w:pPr>
        <w:overflowPunct w:val="0"/>
        <w:autoSpaceDE w:val="0"/>
        <w:autoSpaceDN w:val="0"/>
        <w:adjustRightInd w:val="0"/>
        <w:rPr>
          <w:szCs w:val="20"/>
        </w:rPr>
      </w:pPr>
    </w:p>
    <w:p w14:paraId="41DE066C" w14:textId="77777777" w:rsidR="00230B16" w:rsidRDefault="00230B16" w:rsidP="00230B16">
      <w:pPr>
        <w:pStyle w:val="BlockIndent1cm"/>
      </w:pPr>
      <w:r>
        <w:t>Structured Training means that training which is specified in the Training Plan which is part of the Training contract registered with the relevant NSW Training Authority.  It includes training undertaken both on and off-the-job in a Traineeship and involves formal instruction, both theoretical and practical, and supervised practice.  The training reflects the requirements of a Traineeship approved by the relevant NSW Training Authority and leads to a qualification set out in paragraph (f) of subclause (iv) of this clause.</w:t>
      </w:r>
    </w:p>
    <w:p w14:paraId="7DA93FC3" w14:textId="77777777" w:rsidR="00230B16" w:rsidRDefault="00230B16" w:rsidP="00230B16">
      <w:pPr>
        <w:pStyle w:val="BlockIndent1cm"/>
      </w:pPr>
    </w:p>
    <w:p w14:paraId="61001692" w14:textId="77777777" w:rsidR="00230B16" w:rsidRDefault="00230B16" w:rsidP="00230B16">
      <w:pPr>
        <w:pStyle w:val="BlockIndent1cm"/>
      </w:pPr>
      <w:r>
        <w:t>Relevant Union means a union party to the making of this award and which is entitled to enrol the Trainee as a member.</w:t>
      </w:r>
    </w:p>
    <w:p w14:paraId="5B6ECD42" w14:textId="77777777" w:rsidR="00230B16" w:rsidRDefault="00230B16" w:rsidP="00230B16">
      <w:pPr>
        <w:pStyle w:val="BlockIndent1cm"/>
      </w:pPr>
    </w:p>
    <w:p w14:paraId="44C53E3C" w14:textId="77777777" w:rsidR="00230B16" w:rsidRDefault="00230B16" w:rsidP="00230B16">
      <w:pPr>
        <w:pStyle w:val="BlockIndent1cm"/>
      </w:pPr>
      <w:r>
        <w:t>Trainee is an individual who is a signatory to a Training contract registered with the relevant NSW Training Authority and is involved in paid work and structured training which may be on or off the job.  A trainee can be full-time, part-time or school-based.</w:t>
      </w:r>
    </w:p>
    <w:p w14:paraId="5DF154CB" w14:textId="77777777" w:rsidR="00230B16" w:rsidRDefault="00230B16" w:rsidP="00230B16">
      <w:pPr>
        <w:pStyle w:val="BlockIndent1cm"/>
      </w:pPr>
    </w:p>
    <w:p w14:paraId="0E4ED727" w14:textId="77777777" w:rsidR="00230B16" w:rsidRDefault="00230B16" w:rsidP="00230B16">
      <w:pPr>
        <w:pStyle w:val="BlockIndent1cm"/>
      </w:pPr>
      <w:r>
        <w:t>Traineeship means a system of training which has been approved by the relevant NSW Training Authority and includes full time traineeships and part time traineeships including school-based traineeships.</w:t>
      </w:r>
    </w:p>
    <w:p w14:paraId="01A099C3" w14:textId="77777777" w:rsidR="00230B16" w:rsidRDefault="00230B16" w:rsidP="00230B16">
      <w:pPr>
        <w:pStyle w:val="BlockIndent1cm"/>
      </w:pPr>
    </w:p>
    <w:p w14:paraId="09376FDC" w14:textId="77777777" w:rsidR="00230B16" w:rsidRDefault="00230B16" w:rsidP="00230B16">
      <w:pPr>
        <w:pStyle w:val="BlockIndent1cm"/>
      </w:pPr>
      <w:r>
        <w:t xml:space="preserve">Training contract means an instrument which establishes a Traineeship under the </w:t>
      </w:r>
      <w:r>
        <w:rPr>
          <w:i/>
        </w:rPr>
        <w:t>Apprenticeship and Traineeship Act</w:t>
      </w:r>
      <w:r>
        <w:t xml:space="preserve"> </w:t>
      </w:r>
      <w:r w:rsidRPr="00E73537">
        <w:t>2001</w:t>
      </w:r>
      <w:r>
        <w:rPr>
          <w:i/>
          <w:iCs/>
        </w:rPr>
        <w:t xml:space="preserve"> </w:t>
      </w:r>
      <w:r>
        <w:t>(NSW).</w:t>
      </w:r>
    </w:p>
    <w:p w14:paraId="2ECB103C" w14:textId="77777777" w:rsidR="00230B16" w:rsidRDefault="00230B16" w:rsidP="00230B16">
      <w:pPr>
        <w:pStyle w:val="BlockIndent1cm"/>
      </w:pPr>
    </w:p>
    <w:p w14:paraId="3F3A8D73" w14:textId="77777777" w:rsidR="00230B16" w:rsidRDefault="00230B16" w:rsidP="00230B16">
      <w:pPr>
        <w:pStyle w:val="BlockIndent1cm"/>
      </w:pPr>
      <w:r>
        <w:t>Training Plan means a programme of training which forms part of a Training contract registered with the Relevant NSW Training Authority.</w:t>
      </w:r>
    </w:p>
    <w:p w14:paraId="44514716" w14:textId="77777777" w:rsidR="00230B16" w:rsidRDefault="00230B16" w:rsidP="00230B16">
      <w:pPr>
        <w:pStyle w:val="BlockIndent1cm"/>
      </w:pPr>
    </w:p>
    <w:p w14:paraId="7D20F21A" w14:textId="77777777" w:rsidR="00230B16" w:rsidRDefault="00230B16" w:rsidP="00230B16">
      <w:pPr>
        <w:pStyle w:val="BlockIndent1cm"/>
      </w:pPr>
      <w:r>
        <w:t>School-Based Trainee is a student enrolled in the Higher School Certificate, or equivalent qualification, who is undertaking a traineeship which forms a recognised component of their HSC curriculum and is endorsed by the relevant NSW Training Authority and the NSW Education Standards Authority as such.</w:t>
      </w:r>
    </w:p>
    <w:p w14:paraId="73F4CAD9" w14:textId="77777777" w:rsidR="00230B16" w:rsidRDefault="00230B16" w:rsidP="00230B16">
      <w:pPr>
        <w:pStyle w:val="BlockIndent1cm"/>
      </w:pPr>
    </w:p>
    <w:p w14:paraId="1116ED55" w14:textId="77777777" w:rsidR="00230B16" w:rsidRDefault="00230B16" w:rsidP="00230B16">
      <w:pPr>
        <w:pStyle w:val="BlockIndent1cm"/>
      </w:pPr>
      <w:r>
        <w:t>Relevant NSW Training Authority means the Department of Education and Training, or successor organisation.</w:t>
      </w:r>
    </w:p>
    <w:p w14:paraId="379B8B27" w14:textId="77777777" w:rsidR="00230B16" w:rsidRDefault="00230B16" w:rsidP="00230B16">
      <w:pPr>
        <w:pStyle w:val="BlockIndent1cm"/>
      </w:pPr>
    </w:p>
    <w:p w14:paraId="653636A0" w14:textId="77777777" w:rsidR="00230B16" w:rsidRDefault="00230B16" w:rsidP="00230B16">
      <w:pPr>
        <w:pStyle w:val="BlockIndent1cm"/>
      </w:pPr>
      <w:r>
        <w:t>Year 10 - For the purposes of this clause, any person leaving school before completing Year 10 will be deemed to have completed Year 10.</w:t>
      </w:r>
    </w:p>
    <w:p w14:paraId="6BDA81B2" w14:textId="77777777" w:rsidR="00230B16" w:rsidRDefault="00230B16" w:rsidP="00230B16"/>
    <w:p w14:paraId="38AE873F" w14:textId="77777777" w:rsidR="00230B16" w:rsidRDefault="00230B16" w:rsidP="00230B16">
      <w:pPr>
        <w:pStyle w:val="Level2A"/>
      </w:pPr>
      <w:r>
        <w:t>(iv)</w:t>
      </w:r>
      <w:r>
        <w:tab/>
        <w:t>Training Conditions</w:t>
      </w:r>
    </w:p>
    <w:p w14:paraId="1A873FD9" w14:textId="77777777" w:rsidR="00230B16" w:rsidRDefault="00230B16" w:rsidP="00230B16">
      <w:pPr>
        <w:overflowPunct w:val="0"/>
        <w:autoSpaceDE w:val="0"/>
        <w:autoSpaceDN w:val="0"/>
        <w:adjustRightInd w:val="0"/>
        <w:rPr>
          <w:szCs w:val="20"/>
        </w:rPr>
      </w:pPr>
    </w:p>
    <w:p w14:paraId="51A93801" w14:textId="77777777" w:rsidR="00230B16" w:rsidRDefault="00230B16" w:rsidP="00230B16">
      <w:pPr>
        <w:pStyle w:val="Level3A"/>
      </w:pPr>
      <w:r>
        <w:t>(a)</w:t>
      </w:r>
      <w:r>
        <w:tab/>
        <w:t>The Trainee will attend an approved training course or training program prescribed in the Traineeship contract or as notified to the trainee by the relevant NSW Training Authority in an accredited and relevant traineeship.</w:t>
      </w:r>
    </w:p>
    <w:p w14:paraId="63D665D6" w14:textId="77777777" w:rsidR="00230B16" w:rsidRDefault="00230B16" w:rsidP="00230B16">
      <w:pPr>
        <w:pStyle w:val="Level3A"/>
      </w:pPr>
    </w:p>
    <w:p w14:paraId="330DBD07" w14:textId="77777777" w:rsidR="00230B16" w:rsidRDefault="00230B16" w:rsidP="00230B16">
      <w:pPr>
        <w:pStyle w:val="Level3A"/>
      </w:pPr>
      <w:r>
        <w:t>(b)</w:t>
      </w:r>
      <w:r>
        <w:tab/>
        <w:t xml:space="preserve">A Traineeship will not commence until the relevant Training contract, has been signed by the employer and the trainee and lodged for registration with the relevant NSW Training Authority. </w:t>
      </w:r>
    </w:p>
    <w:p w14:paraId="311979CE" w14:textId="77777777" w:rsidR="00230B16" w:rsidRDefault="00230B16" w:rsidP="00230B16">
      <w:pPr>
        <w:pStyle w:val="Level3A"/>
      </w:pPr>
    </w:p>
    <w:p w14:paraId="39629985" w14:textId="77777777" w:rsidR="00230B16" w:rsidRDefault="00230B16" w:rsidP="00230B16">
      <w:pPr>
        <w:pStyle w:val="Level3A"/>
      </w:pPr>
      <w:r>
        <w:t>(c)</w:t>
      </w:r>
      <w:r>
        <w:tab/>
        <w:t>The employer will ensure that the Trainee is permitted to attend the training course or program provided for in the Traineeship contract and will ensure that the Trainee receives the appropriate on-the-job training.</w:t>
      </w:r>
    </w:p>
    <w:p w14:paraId="16A85A50" w14:textId="77777777" w:rsidR="00230B16" w:rsidRDefault="00230B16" w:rsidP="00230B16">
      <w:pPr>
        <w:pStyle w:val="Level3A"/>
      </w:pPr>
    </w:p>
    <w:p w14:paraId="539D5E1E" w14:textId="77777777" w:rsidR="00230B16" w:rsidRDefault="00230B16" w:rsidP="00230B16">
      <w:pPr>
        <w:pStyle w:val="Level3A"/>
      </w:pPr>
      <w:r>
        <w:t>(d)</w:t>
      </w:r>
      <w:r>
        <w:tab/>
        <w:t>The employer will provide a level of supervision in accordance with the Training contract during the traineeship period.</w:t>
      </w:r>
    </w:p>
    <w:p w14:paraId="5730816F" w14:textId="77777777" w:rsidR="00230B16" w:rsidRDefault="00230B16" w:rsidP="00230B16">
      <w:pPr>
        <w:pStyle w:val="Level3A"/>
      </w:pPr>
    </w:p>
    <w:p w14:paraId="7AE265AC" w14:textId="77777777" w:rsidR="00230B16" w:rsidRDefault="00230B16" w:rsidP="00230B16">
      <w:pPr>
        <w:pStyle w:val="Level3A"/>
      </w:pPr>
      <w:r>
        <w:t>(e)</w:t>
      </w:r>
      <w:r>
        <w:tab/>
        <w:t>The employer agrees that the overall training program will be monitored by officers of the relevant NSW Training Authority and that training records or workbooks may be utilised as part of this monitoring process.</w:t>
      </w:r>
    </w:p>
    <w:p w14:paraId="5A637C55" w14:textId="77777777" w:rsidR="00230B16" w:rsidRDefault="00230B16" w:rsidP="00230B16">
      <w:pPr>
        <w:pStyle w:val="Level3A"/>
      </w:pPr>
    </w:p>
    <w:p w14:paraId="35A5A4AB" w14:textId="77777777" w:rsidR="00230B16" w:rsidRDefault="00230B16" w:rsidP="00230B16">
      <w:pPr>
        <w:pStyle w:val="Level3A"/>
      </w:pPr>
      <w:r>
        <w:t>(f)</w:t>
      </w:r>
      <w:r>
        <w:tab/>
        <w:t>Training will be directed at:</w:t>
      </w:r>
    </w:p>
    <w:p w14:paraId="2EAAFB28" w14:textId="77777777" w:rsidR="00230B16" w:rsidRDefault="00230B16" w:rsidP="00230B16">
      <w:pPr>
        <w:pStyle w:val="Level3A"/>
        <w:rPr>
          <w:szCs w:val="20"/>
        </w:rPr>
      </w:pPr>
    </w:p>
    <w:p w14:paraId="7071E87F" w14:textId="77777777" w:rsidR="00230B16" w:rsidRDefault="00230B16" w:rsidP="00230B16">
      <w:pPr>
        <w:pStyle w:val="Level4A"/>
      </w:pPr>
      <w:r>
        <w:t>(i)</w:t>
      </w:r>
      <w:r>
        <w:tab/>
        <w:t>the achievement of key competencies required for successful participation in the workplace (e.g. literacy, numeracy, problem solving, teamwork, using technology) and an Australian Qualification Framework Certificate Level I.</w:t>
      </w:r>
    </w:p>
    <w:p w14:paraId="5CF14E77" w14:textId="77777777" w:rsidR="00230B16" w:rsidRDefault="00230B16" w:rsidP="00230B16">
      <w:pPr>
        <w:overflowPunct w:val="0"/>
        <w:autoSpaceDE w:val="0"/>
        <w:autoSpaceDN w:val="0"/>
        <w:adjustRightInd w:val="0"/>
        <w:rPr>
          <w:szCs w:val="20"/>
        </w:rPr>
      </w:pPr>
    </w:p>
    <w:p w14:paraId="305C0EA9" w14:textId="77777777" w:rsidR="00230B16" w:rsidRDefault="00230B16" w:rsidP="00230B16">
      <w:pPr>
        <w:pStyle w:val="BlockIndent3cm"/>
      </w:pPr>
      <w:r>
        <w:t>This could be achieved through foundation competencies which are part of endorsed competencies for an industry or enterprise; and/or</w:t>
      </w:r>
    </w:p>
    <w:p w14:paraId="56AB44A8" w14:textId="77777777" w:rsidR="00230B16" w:rsidRDefault="00230B16" w:rsidP="00230B16">
      <w:pPr>
        <w:overflowPunct w:val="0"/>
        <w:autoSpaceDE w:val="0"/>
        <w:autoSpaceDN w:val="0"/>
        <w:adjustRightInd w:val="0"/>
        <w:rPr>
          <w:szCs w:val="20"/>
        </w:rPr>
      </w:pPr>
    </w:p>
    <w:p w14:paraId="0375C404" w14:textId="77777777" w:rsidR="00230B16" w:rsidRDefault="00230B16" w:rsidP="00230B16">
      <w:pPr>
        <w:pStyle w:val="Level4A"/>
      </w:pPr>
      <w:r>
        <w:t>(ii)</w:t>
      </w:r>
      <w:r>
        <w:tab/>
        <w:t>the achievement of key competencies required for successful participation in an industry or enterprise (where there are endorsed national standards these will define these competencies) as are proposed to be included in an Australian Qualification Framework Certificate Level II or above.</w:t>
      </w:r>
    </w:p>
    <w:p w14:paraId="57ED7EE8" w14:textId="77777777" w:rsidR="00230B16" w:rsidRDefault="00230B16" w:rsidP="00230B16">
      <w:pPr>
        <w:overflowPunct w:val="0"/>
        <w:autoSpaceDE w:val="0"/>
        <w:autoSpaceDN w:val="0"/>
        <w:adjustRightInd w:val="0"/>
        <w:rPr>
          <w:szCs w:val="20"/>
        </w:rPr>
      </w:pPr>
    </w:p>
    <w:p w14:paraId="4D2A5FA0" w14:textId="77777777" w:rsidR="00230B16" w:rsidRDefault="00230B16" w:rsidP="00230B16">
      <w:pPr>
        <w:pStyle w:val="Level2A"/>
      </w:pPr>
      <w:r>
        <w:t>(v)</w:t>
      </w:r>
      <w:r>
        <w:tab/>
        <w:t>Employment Conditions</w:t>
      </w:r>
    </w:p>
    <w:p w14:paraId="6DA352B1" w14:textId="77777777" w:rsidR="00230B16" w:rsidRDefault="00230B16" w:rsidP="00230B16">
      <w:pPr>
        <w:overflowPunct w:val="0"/>
        <w:autoSpaceDE w:val="0"/>
        <w:autoSpaceDN w:val="0"/>
        <w:adjustRightInd w:val="0"/>
        <w:rPr>
          <w:szCs w:val="20"/>
        </w:rPr>
      </w:pPr>
    </w:p>
    <w:p w14:paraId="2DA83AC6" w14:textId="77777777" w:rsidR="00230B16" w:rsidRDefault="00230B16" w:rsidP="00230B16">
      <w:pPr>
        <w:pStyle w:val="Level3A"/>
      </w:pPr>
      <w:r>
        <w:t>(a)</w:t>
      </w:r>
      <w:r>
        <w:tab/>
        <w:t>A Trainee will be engaged as a full-time employee for a maximum of one year's duration or a part-time trainee for a period no greater than the equivalent of one-year full-time employment.</w:t>
      </w:r>
    </w:p>
    <w:p w14:paraId="29E39C1E" w14:textId="77777777" w:rsidR="00230B16" w:rsidRDefault="00230B16" w:rsidP="00230B16">
      <w:pPr>
        <w:overflowPunct w:val="0"/>
        <w:autoSpaceDE w:val="0"/>
        <w:autoSpaceDN w:val="0"/>
        <w:adjustRightInd w:val="0"/>
        <w:rPr>
          <w:szCs w:val="20"/>
        </w:rPr>
      </w:pPr>
    </w:p>
    <w:p w14:paraId="1BE8EABD" w14:textId="77777777" w:rsidR="00230B16" w:rsidRDefault="00230B16" w:rsidP="00230B16">
      <w:pPr>
        <w:pStyle w:val="BlockIndent2cm"/>
      </w:pPr>
      <w:r>
        <w:t>For example, a part-time trainee working 2½ days per week (including the time spent in approved training) works (and trains) half the hours of a full-time trainee and therefore their traineeship could extend for a maximum of two years.</w:t>
      </w:r>
    </w:p>
    <w:p w14:paraId="51822535" w14:textId="77777777" w:rsidR="00230B16" w:rsidRDefault="00230B16" w:rsidP="00230B16">
      <w:pPr>
        <w:pStyle w:val="BlockIndent2cm"/>
      </w:pPr>
    </w:p>
    <w:p w14:paraId="08DA4636" w14:textId="77777777" w:rsidR="00230B16" w:rsidRDefault="00230B16" w:rsidP="00230B16">
      <w:pPr>
        <w:pStyle w:val="BlockIndent2cm"/>
      </w:pPr>
      <w:r>
        <w:t>In any event, unless the relevant NSW Training Authority directs, the maximum duration for a traineeship will be 36 months.</w:t>
      </w:r>
    </w:p>
    <w:p w14:paraId="38C444EF" w14:textId="77777777" w:rsidR="00230B16" w:rsidRDefault="00230B16" w:rsidP="00230B16">
      <w:pPr>
        <w:pStyle w:val="BlockIndent2cm"/>
      </w:pPr>
    </w:p>
    <w:p w14:paraId="5C954AF5" w14:textId="77777777" w:rsidR="00230B16" w:rsidRDefault="00230B16" w:rsidP="00230B16">
      <w:pPr>
        <w:pStyle w:val="BlockIndent2cm"/>
      </w:pPr>
      <w:r>
        <w:t>By agreement in writing, and with the consent of the relevant NSW Training Authority, the relevant employer and the Trainee may vary the duration of the Traineeship and the extent of approved training provided that any agreement to vary is in accordance with the relevant Traineeship.</w:t>
      </w:r>
    </w:p>
    <w:p w14:paraId="66697371" w14:textId="77777777" w:rsidR="00230B16" w:rsidRDefault="00230B16" w:rsidP="00230B16">
      <w:pPr>
        <w:overflowPunct w:val="0"/>
        <w:autoSpaceDE w:val="0"/>
        <w:autoSpaceDN w:val="0"/>
        <w:adjustRightInd w:val="0"/>
        <w:rPr>
          <w:szCs w:val="20"/>
        </w:rPr>
      </w:pPr>
    </w:p>
    <w:p w14:paraId="767E991A" w14:textId="77777777" w:rsidR="00230B16" w:rsidRDefault="00230B16" w:rsidP="00230B16">
      <w:pPr>
        <w:pStyle w:val="Level3A"/>
      </w:pPr>
      <w:r>
        <w:t>(b)</w:t>
      </w:r>
      <w:r>
        <w:tab/>
        <w:t>A trainee will be subject to a satisfactory probation period of up to one month which may be reduced at the discretion of the employer.</w:t>
      </w:r>
    </w:p>
    <w:p w14:paraId="71C47F97" w14:textId="77777777" w:rsidR="00230B16" w:rsidRDefault="00230B16" w:rsidP="00230B16">
      <w:pPr>
        <w:pStyle w:val="Level3A"/>
      </w:pPr>
    </w:p>
    <w:p w14:paraId="1A5FBB85" w14:textId="77777777" w:rsidR="00230B16" w:rsidRDefault="00230B16" w:rsidP="00230B16">
      <w:pPr>
        <w:pStyle w:val="Level3A"/>
      </w:pPr>
      <w:r>
        <w:t>(c)</w:t>
      </w:r>
      <w:r>
        <w:tab/>
        <w:t>Where the trainee completes the qualification in the Training contract, earlier than the time specified in the Training contract then the traineeship may be concluded by mutual agreement.</w:t>
      </w:r>
    </w:p>
    <w:p w14:paraId="65A993F0" w14:textId="77777777" w:rsidR="00230B16" w:rsidRDefault="00230B16" w:rsidP="00230B16">
      <w:pPr>
        <w:pStyle w:val="Level3A"/>
      </w:pPr>
    </w:p>
    <w:p w14:paraId="359D47FD" w14:textId="77777777" w:rsidR="00230B16" w:rsidRDefault="00230B16" w:rsidP="00230B16">
      <w:pPr>
        <w:pStyle w:val="Level3A"/>
      </w:pPr>
      <w:r>
        <w:t>(d)</w:t>
      </w:r>
      <w:r>
        <w:tab/>
        <w:t xml:space="preserve">A traineeship must not be terminated before its conclusion, except in accordance with the </w:t>
      </w:r>
      <w:r>
        <w:rPr>
          <w:i/>
        </w:rPr>
        <w:t>Apprenticeship and Traineeship Act</w:t>
      </w:r>
      <w:r>
        <w:t xml:space="preserve"> </w:t>
      </w:r>
      <w:r w:rsidRPr="00A518A6">
        <w:t>2001</w:t>
      </w:r>
      <w:r>
        <w:t xml:space="preserve"> (NSW), or by mutual agreement. </w:t>
      </w:r>
    </w:p>
    <w:p w14:paraId="6DDF7AAA" w14:textId="77777777" w:rsidR="00230B16" w:rsidRDefault="00230B16" w:rsidP="00230B16">
      <w:pPr>
        <w:overflowPunct w:val="0"/>
        <w:autoSpaceDE w:val="0"/>
        <w:autoSpaceDN w:val="0"/>
        <w:adjustRightInd w:val="0"/>
        <w:rPr>
          <w:szCs w:val="20"/>
        </w:rPr>
      </w:pPr>
    </w:p>
    <w:p w14:paraId="3171D015" w14:textId="77777777" w:rsidR="00230B16" w:rsidRDefault="00230B16" w:rsidP="00230B16">
      <w:pPr>
        <w:pStyle w:val="BlockIndent2cm"/>
      </w:pPr>
      <w:r>
        <w:t xml:space="preserve">An employer who chooses not to continue the employment of a trainee upon the completion of the traineeship must notify, in writing, the relevant NSW Training Authority of their decision. </w:t>
      </w:r>
    </w:p>
    <w:p w14:paraId="76488713" w14:textId="77777777" w:rsidR="00230B16" w:rsidRDefault="00230B16" w:rsidP="00230B16">
      <w:pPr>
        <w:overflowPunct w:val="0"/>
        <w:autoSpaceDE w:val="0"/>
        <w:autoSpaceDN w:val="0"/>
        <w:adjustRightInd w:val="0"/>
        <w:rPr>
          <w:szCs w:val="20"/>
        </w:rPr>
      </w:pPr>
    </w:p>
    <w:p w14:paraId="5772CEC0" w14:textId="77777777" w:rsidR="00230B16" w:rsidRDefault="00230B16" w:rsidP="00230B16">
      <w:pPr>
        <w:pStyle w:val="Level3A"/>
      </w:pPr>
      <w:r>
        <w:t>(e)</w:t>
      </w:r>
      <w:r>
        <w:tab/>
        <w:t>The Trainee will be permitted to be absent from work without loss of continuity of employment and/or wages to attend the approved training in accordance with the Training contract.</w:t>
      </w:r>
    </w:p>
    <w:p w14:paraId="6A72767C" w14:textId="77777777" w:rsidR="00230B16" w:rsidRDefault="00230B16" w:rsidP="00230B16">
      <w:pPr>
        <w:pStyle w:val="Level3A"/>
      </w:pPr>
    </w:p>
    <w:p w14:paraId="443871FA" w14:textId="77777777" w:rsidR="00230B16" w:rsidRDefault="00230B16" w:rsidP="00230B16">
      <w:pPr>
        <w:pStyle w:val="Level3A"/>
      </w:pPr>
      <w:r>
        <w:t>(f)</w:t>
      </w:r>
      <w:r>
        <w:tab/>
        <w:t>Where the employment of a Trainee by an employer is continued after the completion of the traineeship period, such traineeship period will be counted as service for the purposes of any award or any other legislative entitlements.</w:t>
      </w:r>
    </w:p>
    <w:p w14:paraId="4479521F" w14:textId="77777777" w:rsidR="00230B16" w:rsidRDefault="00230B16" w:rsidP="00230B16">
      <w:pPr>
        <w:pStyle w:val="Level3A"/>
      </w:pPr>
    </w:p>
    <w:p w14:paraId="7D5041FB" w14:textId="77777777" w:rsidR="00230B16" w:rsidRDefault="00230B16" w:rsidP="00230B16">
      <w:pPr>
        <w:pStyle w:val="Level3A"/>
      </w:pPr>
      <w:r>
        <w:t>(g)</w:t>
      </w:r>
    </w:p>
    <w:p w14:paraId="0B002868" w14:textId="77777777" w:rsidR="00230B16" w:rsidRDefault="00230B16" w:rsidP="00230B16">
      <w:pPr>
        <w:overflowPunct w:val="0"/>
        <w:autoSpaceDE w:val="0"/>
        <w:autoSpaceDN w:val="0"/>
        <w:adjustRightInd w:val="0"/>
        <w:rPr>
          <w:szCs w:val="20"/>
        </w:rPr>
      </w:pPr>
    </w:p>
    <w:p w14:paraId="201AD8C1" w14:textId="77777777" w:rsidR="00230B16" w:rsidRDefault="00230B16" w:rsidP="00230B16">
      <w:pPr>
        <w:pStyle w:val="Level4A"/>
      </w:pPr>
      <w:r>
        <w:t>(i)</w:t>
      </w:r>
      <w:r>
        <w:tab/>
        <w:t>The Training contract may restrict the circumstances under which the Trainee may work overtime and shift work in order to ensure the training program is successfully completed.</w:t>
      </w:r>
    </w:p>
    <w:p w14:paraId="40FA15B7" w14:textId="77777777" w:rsidR="00230B16" w:rsidRDefault="00230B16" w:rsidP="00230B16">
      <w:pPr>
        <w:pStyle w:val="Level4A"/>
      </w:pPr>
    </w:p>
    <w:p w14:paraId="551FF0C2" w14:textId="77777777" w:rsidR="00230B16" w:rsidRDefault="00230B16" w:rsidP="00230B16">
      <w:pPr>
        <w:pStyle w:val="Level4A"/>
      </w:pPr>
      <w:r>
        <w:t>(ii)</w:t>
      </w:r>
      <w:r>
        <w:tab/>
        <w:t>No Trainee will work overtime or shift work on their own unless consistent with the provisions of this award.</w:t>
      </w:r>
    </w:p>
    <w:p w14:paraId="4564362A" w14:textId="77777777" w:rsidR="00230B16" w:rsidRDefault="00230B16" w:rsidP="00230B16">
      <w:pPr>
        <w:pStyle w:val="Level4A"/>
      </w:pPr>
    </w:p>
    <w:p w14:paraId="307ED47B" w14:textId="77777777" w:rsidR="00230B16" w:rsidRDefault="00230B16" w:rsidP="00230B16">
      <w:pPr>
        <w:pStyle w:val="Level4A"/>
      </w:pPr>
      <w:r>
        <w:t>(iii)</w:t>
      </w:r>
      <w:r>
        <w:tab/>
        <w:t>No Trainee will work shift work unless the relevant parties to this award agree that such shift work makes satisfactory provision for Structured Training. Such training may be applied over a cycle in excess of a week, but must average over the relevant period no less than the amount of training required for non-shift work Trainees.</w:t>
      </w:r>
    </w:p>
    <w:p w14:paraId="0CAA49C1" w14:textId="77777777" w:rsidR="00230B16" w:rsidRDefault="00230B16" w:rsidP="00230B16">
      <w:pPr>
        <w:pStyle w:val="Level4A"/>
      </w:pPr>
    </w:p>
    <w:p w14:paraId="7BDC2722" w14:textId="77777777" w:rsidR="00230B16" w:rsidRDefault="00230B16" w:rsidP="00230B16">
      <w:pPr>
        <w:pStyle w:val="Level4A"/>
      </w:pPr>
      <w:r>
        <w:t>(iv)</w:t>
      </w:r>
      <w:r>
        <w:tab/>
        <w:t xml:space="preserve">The Trainee wage will be the basis for the calculation of overtime and/or shift penalty rates prescribed by this award. </w:t>
      </w:r>
    </w:p>
    <w:p w14:paraId="47D64221" w14:textId="77777777" w:rsidR="00230B16" w:rsidRDefault="00230B16" w:rsidP="00230B16">
      <w:pPr>
        <w:overflowPunct w:val="0"/>
        <w:autoSpaceDE w:val="0"/>
        <w:autoSpaceDN w:val="0"/>
        <w:adjustRightInd w:val="0"/>
        <w:rPr>
          <w:szCs w:val="20"/>
        </w:rPr>
      </w:pPr>
    </w:p>
    <w:p w14:paraId="01B3D2B8" w14:textId="77777777" w:rsidR="00230B16" w:rsidRDefault="00230B16" w:rsidP="00230B16">
      <w:pPr>
        <w:pStyle w:val="Level3A"/>
      </w:pPr>
      <w:r>
        <w:t>(h)</w:t>
      </w:r>
      <w:r>
        <w:tab/>
        <w:t>All other terms and conditions of this award will apply.</w:t>
      </w:r>
    </w:p>
    <w:p w14:paraId="6AA79171" w14:textId="77777777" w:rsidR="00230B16" w:rsidRDefault="00230B16" w:rsidP="00230B16">
      <w:pPr>
        <w:pStyle w:val="Level3A"/>
      </w:pPr>
    </w:p>
    <w:p w14:paraId="39838986" w14:textId="77777777" w:rsidR="00230B16" w:rsidRDefault="00230B16" w:rsidP="00230B16">
      <w:pPr>
        <w:pStyle w:val="Level3A"/>
      </w:pPr>
      <w:r>
        <w:t>(i)</w:t>
      </w:r>
      <w:r>
        <w:tab/>
        <w:t>A Trainee who fails to either complete the Traineeship or who cannot for any reason, be placed in full time employment with the employer on successful completion of the Traineeship will not be entitled to any severance payment.</w:t>
      </w:r>
    </w:p>
    <w:p w14:paraId="063FB2A0" w14:textId="77777777" w:rsidR="00230B16" w:rsidRDefault="00230B16" w:rsidP="00230B16">
      <w:pPr>
        <w:overflowPunct w:val="0"/>
        <w:autoSpaceDE w:val="0"/>
        <w:autoSpaceDN w:val="0"/>
        <w:adjustRightInd w:val="0"/>
        <w:rPr>
          <w:szCs w:val="20"/>
        </w:rPr>
      </w:pPr>
    </w:p>
    <w:p w14:paraId="54B4488A" w14:textId="77777777" w:rsidR="00230B16" w:rsidRDefault="00230B16" w:rsidP="00230B16">
      <w:pPr>
        <w:pStyle w:val="BlockIndent2cm"/>
      </w:pPr>
      <w:r>
        <w:t>The following employment conditions apply specifically to part-time and school-based trainees</w:t>
      </w:r>
    </w:p>
    <w:p w14:paraId="234FBA9D" w14:textId="77777777" w:rsidR="00230B16" w:rsidRDefault="00230B16" w:rsidP="00230B16">
      <w:pPr>
        <w:overflowPunct w:val="0"/>
        <w:autoSpaceDE w:val="0"/>
        <w:autoSpaceDN w:val="0"/>
        <w:adjustRightInd w:val="0"/>
        <w:rPr>
          <w:szCs w:val="20"/>
        </w:rPr>
      </w:pPr>
    </w:p>
    <w:p w14:paraId="44B6E2C4" w14:textId="77777777" w:rsidR="00230B16" w:rsidRDefault="00230B16" w:rsidP="00230B16">
      <w:pPr>
        <w:pStyle w:val="Level3A"/>
      </w:pPr>
      <w:r>
        <w:t>(j)</w:t>
      </w:r>
      <w:r>
        <w:tab/>
        <w:t>A part-time trainee will receive, on a pro rata basis, all employment conditions applicable to a full-time trainee.  All the provisions of this award will apply to part time trainees except as specified in this clause.</w:t>
      </w:r>
    </w:p>
    <w:p w14:paraId="372648DA" w14:textId="77777777" w:rsidR="00230B16" w:rsidRDefault="00230B16" w:rsidP="00230B16">
      <w:pPr>
        <w:pStyle w:val="Level3A"/>
      </w:pPr>
    </w:p>
    <w:p w14:paraId="52C5B041" w14:textId="77777777" w:rsidR="00230B16" w:rsidRDefault="00230B16" w:rsidP="00230B16">
      <w:pPr>
        <w:pStyle w:val="Level3A"/>
      </w:pPr>
      <w:r>
        <w:t>(k)</w:t>
      </w:r>
      <w:r>
        <w:tab/>
        <w:t>A part time trainee may, by agreement, transfer from a part time to a fulltime traineeship position should one become available.</w:t>
      </w:r>
    </w:p>
    <w:p w14:paraId="05079E62" w14:textId="77777777" w:rsidR="00230B16" w:rsidRDefault="00230B16" w:rsidP="00230B16">
      <w:pPr>
        <w:pStyle w:val="Level3A"/>
      </w:pPr>
    </w:p>
    <w:p w14:paraId="1053D73E" w14:textId="77777777" w:rsidR="00230B16" w:rsidRDefault="00230B16" w:rsidP="00230B16">
      <w:pPr>
        <w:pStyle w:val="Level3A"/>
      </w:pPr>
      <w:r>
        <w:t>(l)</w:t>
      </w:r>
      <w:r>
        <w:tab/>
        <w:t>The minimum daily engagement periods applying to part-time employees specified in this award will also be applicable to part time trainees.</w:t>
      </w:r>
    </w:p>
    <w:p w14:paraId="7B751D7E" w14:textId="77777777" w:rsidR="00230B16" w:rsidRDefault="00230B16" w:rsidP="00230B16">
      <w:pPr>
        <w:overflowPunct w:val="0"/>
        <w:autoSpaceDE w:val="0"/>
        <w:autoSpaceDN w:val="0"/>
        <w:adjustRightInd w:val="0"/>
        <w:rPr>
          <w:szCs w:val="20"/>
        </w:rPr>
      </w:pPr>
    </w:p>
    <w:p w14:paraId="56F95EE9" w14:textId="77777777" w:rsidR="00230B16" w:rsidRDefault="00230B16" w:rsidP="00230B16">
      <w:pPr>
        <w:pStyle w:val="BlockIndent2cm"/>
      </w:pPr>
      <w:r>
        <w:t>Where there is no provision for a minimum daily engagement period in this award or other industrial instrument(s), applying to part-time employees, then the minimum start per occasion will be three continuous hours, except in cases where it is agreed that there will be a start of two continuous hours, on two or more days per week, provided that:</w:t>
      </w:r>
    </w:p>
    <w:p w14:paraId="37BAFF77" w14:textId="77777777" w:rsidR="00230B16" w:rsidRDefault="00230B16" w:rsidP="00230B16">
      <w:pPr>
        <w:overflowPunct w:val="0"/>
        <w:autoSpaceDE w:val="0"/>
        <w:autoSpaceDN w:val="0"/>
        <w:adjustRightInd w:val="0"/>
        <w:rPr>
          <w:szCs w:val="20"/>
        </w:rPr>
      </w:pPr>
    </w:p>
    <w:p w14:paraId="1BE74483" w14:textId="77777777" w:rsidR="00230B16" w:rsidRDefault="00230B16" w:rsidP="00230B16">
      <w:pPr>
        <w:pStyle w:val="Level4A"/>
      </w:pPr>
      <w:r>
        <w:t>(i)</w:t>
      </w:r>
      <w:r>
        <w:tab/>
        <w:t>a two hour start is sought by the employee to accommodate the employee’s personal circumstances, or</w:t>
      </w:r>
    </w:p>
    <w:p w14:paraId="123C059F" w14:textId="77777777" w:rsidR="00230B16" w:rsidRDefault="00230B16" w:rsidP="00230B16"/>
    <w:p w14:paraId="23B068CC" w14:textId="77777777" w:rsidR="00230B16" w:rsidRDefault="00230B16" w:rsidP="00230B16">
      <w:pPr>
        <w:pStyle w:val="Level4A"/>
      </w:pPr>
      <w:r>
        <w:t>(ii)</w:t>
      </w:r>
      <w:r>
        <w:tab/>
        <w:t>the place of work is within a distance of 5km from the employee’s place of residence.</w:t>
      </w:r>
    </w:p>
    <w:p w14:paraId="41B13140" w14:textId="77777777" w:rsidR="00230B16" w:rsidRDefault="00230B16" w:rsidP="00230B16">
      <w:pPr>
        <w:overflowPunct w:val="0"/>
        <w:autoSpaceDE w:val="0"/>
        <w:autoSpaceDN w:val="0"/>
        <w:adjustRightInd w:val="0"/>
        <w:rPr>
          <w:szCs w:val="20"/>
        </w:rPr>
      </w:pPr>
    </w:p>
    <w:p w14:paraId="45BB479B" w14:textId="77777777" w:rsidR="00230B16" w:rsidRDefault="00230B16" w:rsidP="00230B16">
      <w:pPr>
        <w:pStyle w:val="Level3A"/>
      </w:pPr>
      <w:r>
        <w:t>(m)</w:t>
      </w:r>
      <w:r>
        <w:tab/>
        <w:t>School-based trainees will not be required to attend work during the interval starting four weeks prior to the commencement of the final year Higher School Certificate Examination period and ending upon the completion of the individual’s last HSC examination paper.</w:t>
      </w:r>
    </w:p>
    <w:p w14:paraId="3CB6D99A" w14:textId="77777777" w:rsidR="00230B16" w:rsidRDefault="00230B16" w:rsidP="00230B16">
      <w:pPr>
        <w:pStyle w:val="Level3A"/>
      </w:pPr>
    </w:p>
    <w:p w14:paraId="4DC6D00C" w14:textId="77777777" w:rsidR="00230B16" w:rsidRDefault="00230B16" w:rsidP="00230B16">
      <w:pPr>
        <w:pStyle w:val="Level3A"/>
      </w:pPr>
      <w:r>
        <w:t>(n)</w:t>
      </w:r>
      <w:r>
        <w:tab/>
        <w:t>For the purposes of this clause, a school-based trainee will become an ordinary trainee as at January 1 of the year following the year in which they ceased to be a school student.</w:t>
      </w:r>
    </w:p>
    <w:p w14:paraId="5F2833CD" w14:textId="0A30EABF" w:rsidR="00230B16" w:rsidRDefault="00230B16" w:rsidP="00230B16"/>
    <w:p w14:paraId="11AA4DBF" w14:textId="4D75603E" w:rsidR="00BD20B0" w:rsidRDefault="00BD20B0" w:rsidP="00230B16"/>
    <w:p w14:paraId="2AFA0BC8" w14:textId="55A2C8A7" w:rsidR="00BD20B0" w:rsidRDefault="00BD20B0" w:rsidP="00230B16"/>
    <w:p w14:paraId="60F89611" w14:textId="3BA1FD7E" w:rsidR="00BD20B0" w:rsidRDefault="00BD20B0" w:rsidP="00230B16"/>
    <w:p w14:paraId="50869327" w14:textId="77777777" w:rsidR="00BD20B0" w:rsidRDefault="00BD20B0" w:rsidP="00230B16"/>
    <w:p w14:paraId="24581857" w14:textId="77777777" w:rsidR="00230B16" w:rsidRDefault="00230B16" w:rsidP="00230B16">
      <w:pPr>
        <w:pStyle w:val="Level2A"/>
      </w:pPr>
      <w:r>
        <w:t>(vi)</w:t>
      </w:r>
      <w:r>
        <w:tab/>
        <w:t>Wages -</w:t>
      </w:r>
    </w:p>
    <w:p w14:paraId="62AA856A" w14:textId="77777777" w:rsidR="00230B16" w:rsidRDefault="00230B16" w:rsidP="00230B16"/>
    <w:p w14:paraId="42CD1C1C" w14:textId="77777777" w:rsidR="00230B16" w:rsidRDefault="00230B16" w:rsidP="00230B16">
      <w:pPr>
        <w:pStyle w:val="BlockIndent1cm"/>
      </w:pPr>
      <w:r>
        <w:t>Wages - Full-Trainees -</w:t>
      </w:r>
    </w:p>
    <w:p w14:paraId="51BC2787" w14:textId="77777777" w:rsidR="00230B16" w:rsidRDefault="00230B16" w:rsidP="00230B16"/>
    <w:p w14:paraId="3A453937" w14:textId="77777777" w:rsidR="00230B16" w:rsidRDefault="00230B16" w:rsidP="00230B16">
      <w:pPr>
        <w:pStyle w:val="Level3A"/>
      </w:pPr>
      <w:r>
        <w:t>(a)</w:t>
      </w:r>
      <w:r>
        <w:tab/>
        <w:t>The weekly wages payable to full time trainees will be as prescribed in Part C of the award, as follows:</w:t>
      </w:r>
    </w:p>
    <w:p w14:paraId="0CB0BE49" w14:textId="77777777" w:rsidR="00230B16" w:rsidRDefault="00230B16" w:rsidP="00230B16"/>
    <w:tbl>
      <w:tblPr>
        <w:tblW w:w="3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2382"/>
      </w:tblGrid>
      <w:tr w:rsidR="00230B16" w14:paraId="5EE68470" w14:textId="77777777" w:rsidTr="006A5C58">
        <w:trPr>
          <w:cantSplit/>
          <w:jc w:val="center"/>
        </w:trPr>
        <w:tc>
          <w:tcPr>
            <w:tcW w:w="3015" w:type="pct"/>
            <w:tcBorders>
              <w:top w:val="single" w:sz="4" w:space="0" w:color="auto"/>
              <w:left w:val="single" w:sz="4" w:space="0" w:color="auto"/>
              <w:bottom w:val="single" w:sz="4" w:space="0" w:color="auto"/>
              <w:right w:val="single" w:sz="4" w:space="0" w:color="auto"/>
            </w:tcBorders>
            <w:hideMark/>
          </w:tcPr>
          <w:p w14:paraId="7380BF0C" w14:textId="77777777" w:rsidR="00230B16" w:rsidRDefault="00230B16" w:rsidP="006A5C58">
            <w:pPr>
              <w:jc w:val="center"/>
            </w:pPr>
            <w:r>
              <w:t>Industry/Skill Level A</w:t>
            </w:r>
          </w:p>
        </w:tc>
        <w:tc>
          <w:tcPr>
            <w:tcW w:w="1985" w:type="pct"/>
            <w:tcBorders>
              <w:top w:val="single" w:sz="4" w:space="0" w:color="auto"/>
              <w:left w:val="single" w:sz="4" w:space="0" w:color="auto"/>
              <w:bottom w:val="single" w:sz="4" w:space="0" w:color="auto"/>
              <w:right w:val="single" w:sz="4" w:space="0" w:color="auto"/>
            </w:tcBorders>
            <w:hideMark/>
          </w:tcPr>
          <w:p w14:paraId="2D2E28F8" w14:textId="77777777" w:rsidR="00230B16" w:rsidRDefault="00230B16" w:rsidP="006A5C58">
            <w:pPr>
              <w:jc w:val="center"/>
            </w:pPr>
            <w:r>
              <w:t>Table 1A</w:t>
            </w:r>
          </w:p>
        </w:tc>
      </w:tr>
      <w:tr w:rsidR="00230B16" w14:paraId="0E2E5AFF" w14:textId="77777777" w:rsidTr="006A5C58">
        <w:trPr>
          <w:cantSplit/>
          <w:jc w:val="center"/>
        </w:trPr>
        <w:tc>
          <w:tcPr>
            <w:tcW w:w="3015" w:type="pct"/>
            <w:tcBorders>
              <w:top w:val="single" w:sz="4" w:space="0" w:color="auto"/>
              <w:left w:val="single" w:sz="4" w:space="0" w:color="auto"/>
              <w:bottom w:val="single" w:sz="4" w:space="0" w:color="auto"/>
              <w:right w:val="single" w:sz="4" w:space="0" w:color="auto"/>
            </w:tcBorders>
            <w:hideMark/>
          </w:tcPr>
          <w:p w14:paraId="4C73AE6E" w14:textId="77777777" w:rsidR="00230B16" w:rsidRDefault="00230B16" w:rsidP="006A5C58">
            <w:pPr>
              <w:jc w:val="center"/>
            </w:pPr>
            <w:r>
              <w:t>Industry/Skill Level B</w:t>
            </w:r>
          </w:p>
        </w:tc>
        <w:tc>
          <w:tcPr>
            <w:tcW w:w="1985" w:type="pct"/>
            <w:tcBorders>
              <w:top w:val="single" w:sz="4" w:space="0" w:color="auto"/>
              <w:left w:val="single" w:sz="4" w:space="0" w:color="auto"/>
              <w:bottom w:val="single" w:sz="4" w:space="0" w:color="auto"/>
              <w:right w:val="single" w:sz="4" w:space="0" w:color="auto"/>
            </w:tcBorders>
            <w:hideMark/>
          </w:tcPr>
          <w:p w14:paraId="0CF78177" w14:textId="77777777" w:rsidR="00230B16" w:rsidRDefault="00230B16" w:rsidP="006A5C58">
            <w:pPr>
              <w:jc w:val="center"/>
            </w:pPr>
            <w:r>
              <w:t>Table 1B</w:t>
            </w:r>
          </w:p>
        </w:tc>
      </w:tr>
      <w:tr w:rsidR="00230B16" w14:paraId="5518D324" w14:textId="77777777" w:rsidTr="006A5C58">
        <w:trPr>
          <w:cantSplit/>
          <w:jc w:val="center"/>
        </w:trPr>
        <w:tc>
          <w:tcPr>
            <w:tcW w:w="3015" w:type="pct"/>
            <w:tcBorders>
              <w:top w:val="single" w:sz="4" w:space="0" w:color="auto"/>
              <w:left w:val="single" w:sz="4" w:space="0" w:color="auto"/>
              <w:bottom w:val="single" w:sz="4" w:space="0" w:color="auto"/>
              <w:right w:val="single" w:sz="4" w:space="0" w:color="auto"/>
            </w:tcBorders>
            <w:hideMark/>
          </w:tcPr>
          <w:p w14:paraId="236594EC" w14:textId="77777777" w:rsidR="00230B16" w:rsidRDefault="00230B16" w:rsidP="006A5C58">
            <w:pPr>
              <w:jc w:val="center"/>
            </w:pPr>
            <w:r>
              <w:t>Industry Skill Level C</w:t>
            </w:r>
          </w:p>
        </w:tc>
        <w:tc>
          <w:tcPr>
            <w:tcW w:w="1985" w:type="pct"/>
            <w:tcBorders>
              <w:top w:val="single" w:sz="4" w:space="0" w:color="auto"/>
              <w:left w:val="single" w:sz="4" w:space="0" w:color="auto"/>
              <w:bottom w:val="single" w:sz="4" w:space="0" w:color="auto"/>
              <w:right w:val="single" w:sz="4" w:space="0" w:color="auto"/>
            </w:tcBorders>
            <w:hideMark/>
          </w:tcPr>
          <w:p w14:paraId="0B0EE2A0" w14:textId="77777777" w:rsidR="00230B16" w:rsidRDefault="00230B16" w:rsidP="006A5C58">
            <w:pPr>
              <w:jc w:val="center"/>
            </w:pPr>
            <w:r>
              <w:t>Table 1C</w:t>
            </w:r>
          </w:p>
        </w:tc>
      </w:tr>
      <w:tr w:rsidR="00230B16" w14:paraId="136FB0D6" w14:textId="77777777" w:rsidTr="006A5C58">
        <w:trPr>
          <w:cantSplit/>
          <w:jc w:val="center"/>
        </w:trPr>
        <w:tc>
          <w:tcPr>
            <w:tcW w:w="3015" w:type="pct"/>
            <w:tcBorders>
              <w:top w:val="single" w:sz="4" w:space="0" w:color="auto"/>
              <w:left w:val="single" w:sz="4" w:space="0" w:color="auto"/>
              <w:bottom w:val="single" w:sz="4" w:space="0" w:color="auto"/>
              <w:right w:val="single" w:sz="4" w:space="0" w:color="auto"/>
            </w:tcBorders>
            <w:hideMark/>
          </w:tcPr>
          <w:p w14:paraId="3468DCB4" w14:textId="77777777" w:rsidR="00230B16" w:rsidRDefault="00230B16" w:rsidP="006A5C58">
            <w:pPr>
              <w:jc w:val="center"/>
            </w:pPr>
            <w:r>
              <w:t>School-Based Trainees</w:t>
            </w:r>
          </w:p>
        </w:tc>
        <w:tc>
          <w:tcPr>
            <w:tcW w:w="1985" w:type="pct"/>
            <w:tcBorders>
              <w:top w:val="single" w:sz="4" w:space="0" w:color="auto"/>
              <w:left w:val="single" w:sz="4" w:space="0" w:color="auto"/>
              <w:bottom w:val="single" w:sz="4" w:space="0" w:color="auto"/>
              <w:right w:val="single" w:sz="4" w:space="0" w:color="auto"/>
            </w:tcBorders>
            <w:hideMark/>
          </w:tcPr>
          <w:p w14:paraId="35E7A9F3" w14:textId="77777777" w:rsidR="00230B16" w:rsidRDefault="00230B16" w:rsidP="006A5C58">
            <w:pPr>
              <w:jc w:val="center"/>
            </w:pPr>
            <w:r>
              <w:t>Table 1D</w:t>
            </w:r>
          </w:p>
        </w:tc>
      </w:tr>
    </w:tbl>
    <w:p w14:paraId="3EDFC840" w14:textId="77777777" w:rsidR="00230B16" w:rsidRDefault="00230B16" w:rsidP="00230B16"/>
    <w:p w14:paraId="2A12162B" w14:textId="77777777" w:rsidR="00230B16" w:rsidRDefault="00230B16" w:rsidP="00230B16">
      <w:pPr>
        <w:pStyle w:val="Level3A"/>
      </w:pPr>
      <w:r>
        <w:t>(b)</w:t>
      </w:r>
      <w:r>
        <w:tab/>
        <w:t>These wage rates will only apply to Trainees while they are undertaking an approved Traineeship which includes approved training as defined in this clause.</w:t>
      </w:r>
    </w:p>
    <w:p w14:paraId="12E93E13" w14:textId="77777777" w:rsidR="00230B16" w:rsidRDefault="00230B16" w:rsidP="00230B16">
      <w:pPr>
        <w:pStyle w:val="Level3A"/>
      </w:pPr>
    </w:p>
    <w:p w14:paraId="18FF1933" w14:textId="77777777" w:rsidR="00230B16" w:rsidRDefault="00230B16" w:rsidP="00230B16">
      <w:pPr>
        <w:pStyle w:val="Level3A"/>
      </w:pPr>
      <w:r>
        <w:t>(c)</w:t>
      </w:r>
      <w:r>
        <w:tab/>
        <w:t>The wage rates prescribed in this clause do not apply to complete trade level training which is covered by the Apprenticeship system.</w:t>
      </w:r>
    </w:p>
    <w:p w14:paraId="0D767925" w14:textId="77777777" w:rsidR="00230B16" w:rsidRDefault="00230B16" w:rsidP="00230B16">
      <w:pPr>
        <w:pStyle w:val="Level3A"/>
      </w:pPr>
    </w:p>
    <w:p w14:paraId="15123C16" w14:textId="77777777" w:rsidR="00230B16" w:rsidRDefault="00230B16" w:rsidP="00230B16">
      <w:pPr>
        <w:pStyle w:val="Level3A"/>
      </w:pPr>
      <w:r>
        <w:t>(d)</w:t>
      </w:r>
      <w:r>
        <w:tab/>
        <w:t>The rates of pay in this award include the adjustments payable under the State Wage Case 2021.</w:t>
      </w:r>
    </w:p>
    <w:p w14:paraId="7797E1F1" w14:textId="77777777" w:rsidR="00230B16" w:rsidRDefault="00230B16" w:rsidP="00230B16">
      <w:pPr>
        <w:pStyle w:val="Level3A"/>
      </w:pPr>
    </w:p>
    <w:p w14:paraId="18C3E578" w14:textId="77777777" w:rsidR="00230B16" w:rsidRDefault="00230B16" w:rsidP="00230B16">
      <w:pPr>
        <w:pStyle w:val="BlockIndent2cm"/>
      </w:pPr>
      <w:r>
        <w:t>These adjustments may be offset against:</w:t>
      </w:r>
    </w:p>
    <w:p w14:paraId="2E46FD71" w14:textId="77777777" w:rsidR="00230B16" w:rsidRDefault="00230B16" w:rsidP="00230B16"/>
    <w:p w14:paraId="7475B183" w14:textId="77777777" w:rsidR="00230B16" w:rsidRDefault="00230B16" w:rsidP="00230B16">
      <w:pPr>
        <w:pStyle w:val="Level4A"/>
      </w:pPr>
      <w:r>
        <w:t>(i)</w:t>
      </w:r>
      <w:r>
        <w:tab/>
        <w:t>any equivalent over-award payments; and/or</w:t>
      </w:r>
    </w:p>
    <w:p w14:paraId="6227EA25" w14:textId="77777777" w:rsidR="00230B16" w:rsidRDefault="00230B16" w:rsidP="00230B16"/>
    <w:p w14:paraId="304E7B83" w14:textId="77777777" w:rsidR="00230B16" w:rsidRDefault="00230B16" w:rsidP="00230B16">
      <w:pPr>
        <w:pStyle w:val="Level4A"/>
      </w:pPr>
      <w:r>
        <w:t>(ii)</w:t>
      </w:r>
      <w:r>
        <w:tab/>
        <w:t>award wage increases other than State Wage Case adjustments</w:t>
      </w:r>
    </w:p>
    <w:p w14:paraId="4DE523E9" w14:textId="77777777" w:rsidR="00230B16" w:rsidRDefault="00230B16" w:rsidP="00230B16">
      <w:pPr>
        <w:overflowPunct w:val="0"/>
        <w:autoSpaceDE w:val="0"/>
        <w:autoSpaceDN w:val="0"/>
        <w:adjustRightInd w:val="0"/>
        <w:rPr>
          <w:szCs w:val="20"/>
        </w:rPr>
      </w:pPr>
    </w:p>
    <w:p w14:paraId="6A9F7AE2" w14:textId="77777777" w:rsidR="00230B16" w:rsidRDefault="00230B16" w:rsidP="00230B16">
      <w:pPr>
        <w:pStyle w:val="Level3A"/>
      </w:pPr>
      <w:r>
        <w:t>(e)</w:t>
      </w:r>
      <w:r>
        <w:tab/>
        <w:t xml:space="preserve">Appendix A sets out the rate of pay or skill level of a Traineeship.  Where the actual traineeship is listed in Appendix A, the rate of pay or skill level in respect of the traineeship is determinative of the actual rate of pay or skill levels (i.e. skill levels A, B or C) that are contained in the Traineeship.  Where the traineeship is not listed in Appendix A, the skill levels in Appendix A are illustrative of the appropriate levels but are not determinative of the actual skill levels. The determination of the appropriate rate of pay or skill level for the purpose of determining the appropriate wage rate will be based on the following criteria: </w:t>
      </w:r>
    </w:p>
    <w:p w14:paraId="033A16C2" w14:textId="77777777" w:rsidR="00230B16" w:rsidRDefault="00230B16" w:rsidP="00230B16">
      <w:pPr>
        <w:overflowPunct w:val="0"/>
        <w:autoSpaceDE w:val="0"/>
        <w:autoSpaceDN w:val="0"/>
        <w:adjustRightInd w:val="0"/>
        <w:rPr>
          <w:szCs w:val="20"/>
        </w:rPr>
      </w:pPr>
    </w:p>
    <w:p w14:paraId="6687BE1B" w14:textId="77777777" w:rsidR="00230B16" w:rsidRDefault="00230B16" w:rsidP="00230B16">
      <w:pPr>
        <w:pStyle w:val="Level4A"/>
      </w:pPr>
      <w:r>
        <w:t>(i)</w:t>
      </w:r>
      <w:r>
        <w:tab/>
        <w:t>Any agreement of the parties, or submission by the parties;</w:t>
      </w:r>
    </w:p>
    <w:p w14:paraId="00950368" w14:textId="77777777" w:rsidR="00230B16" w:rsidRDefault="00230B16" w:rsidP="00230B16">
      <w:pPr>
        <w:pStyle w:val="Level4A"/>
      </w:pPr>
    </w:p>
    <w:p w14:paraId="6FB05EFB" w14:textId="77777777" w:rsidR="00230B16" w:rsidRDefault="00230B16" w:rsidP="00230B16">
      <w:pPr>
        <w:pStyle w:val="Level4A"/>
      </w:pPr>
      <w:r>
        <w:t>(ii)</w:t>
      </w:r>
      <w:r>
        <w:tab/>
        <w:t>The nature of the industry;</w:t>
      </w:r>
    </w:p>
    <w:p w14:paraId="5C38B7D9" w14:textId="77777777" w:rsidR="00230B16" w:rsidRDefault="00230B16" w:rsidP="00230B16">
      <w:pPr>
        <w:pStyle w:val="Level4A"/>
      </w:pPr>
    </w:p>
    <w:p w14:paraId="06F1DE2C" w14:textId="77777777" w:rsidR="00230B16" w:rsidRDefault="00230B16" w:rsidP="00230B16">
      <w:pPr>
        <w:pStyle w:val="Level4A"/>
      </w:pPr>
      <w:r>
        <w:t>(iii)</w:t>
      </w:r>
      <w:r>
        <w:tab/>
        <w:t>The total training plan;</w:t>
      </w:r>
    </w:p>
    <w:p w14:paraId="07E4E567" w14:textId="77777777" w:rsidR="00230B16" w:rsidRDefault="00230B16" w:rsidP="00230B16">
      <w:pPr>
        <w:pStyle w:val="Level4A"/>
      </w:pPr>
    </w:p>
    <w:p w14:paraId="7341425C" w14:textId="77777777" w:rsidR="00230B16" w:rsidRDefault="00230B16" w:rsidP="00230B16">
      <w:pPr>
        <w:pStyle w:val="Level4A"/>
      </w:pPr>
      <w:r>
        <w:t>(iv)</w:t>
      </w:r>
      <w:r>
        <w:tab/>
        <w:t>Recognition that training can be undertaken in stages;</w:t>
      </w:r>
    </w:p>
    <w:p w14:paraId="299BA821" w14:textId="77777777" w:rsidR="00230B16" w:rsidRDefault="00230B16" w:rsidP="00230B16">
      <w:pPr>
        <w:pStyle w:val="Level4A"/>
      </w:pPr>
    </w:p>
    <w:p w14:paraId="538DB242" w14:textId="77777777" w:rsidR="00230B16" w:rsidRDefault="00230B16" w:rsidP="00230B16">
      <w:pPr>
        <w:pStyle w:val="Level4A"/>
      </w:pPr>
      <w:r>
        <w:t>(v)</w:t>
      </w:r>
      <w:r>
        <w:tab/>
        <w:t>The exit skill level in the Parent Award contemplated by the traineeship.</w:t>
      </w:r>
    </w:p>
    <w:p w14:paraId="7DFC779F" w14:textId="77777777" w:rsidR="00230B16" w:rsidRDefault="00230B16" w:rsidP="00230B16">
      <w:pPr>
        <w:overflowPunct w:val="0"/>
        <w:autoSpaceDE w:val="0"/>
        <w:autoSpaceDN w:val="0"/>
        <w:adjustRightInd w:val="0"/>
        <w:rPr>
          <w:szCs w:val="20"/>
        </w:rPr>
      </w:pPr>
    </w:p>
    <w:p w14:paraId="5986134F" w14:textId="77777777" w:rsidR="00230B16" w:rsidRDefault="00230B16" w:rsidP="00230B16">
      <w:pPr>
        <w:pStyle w:val="BlockIndent2cm"/>
      </w:pPr>
      <w:r>
        <w:t>In the event that the parties disagree with such determination it will be open to any party to the award to seek to have the matters in dispute determined by the Industrial Relations Commission of New South Wales.</w:t>
      </w:r>
    </w:p>
    <w:p w14:paraId="079FA3FB" w14:textId="77777777" w:rsidR="00230B16" w:rsidRDefault="00230B16" w:rsidP="00230B16"/>
    <w:p w14:paraId="12628557" w14:textId="77777777" w:rsidR="00230B16" w:rsidRDefault="00230B16" w:rsidP="00230B16">
      <w:pPr>
        <w:pStyle w:val="Level3A"/>
      </w:pPr>
      <w:r>
        <w:t>(f)</w:t>
      </w:r>
      <w:r>
        <w:tab/>
        <w:t>For the purposes of this provision, "out of school" will refer only to periods out of school beyond Year 10, and will be deemed to</w:t>
      </w:r>
    </w:p>
    <w:p w14:paraId="68A21413" w14:textId="77777777" w:rsidR="00230B16" w:rsidRDefault="00230B16" w:rsidP="00230B16"/>
    <w:p w14:paraId="2CE902F5" w14:textId="77777777" w:rsidR="00230B16" w:rsidRDefault="00230B16" w:rsidP="00230B16">
      <w:pPr>
        <w:pStyle w:val="Level4A"/>
      </w:pPr>
      <w:r>
        <w:t>(i)</w:t>
      </w:r>
      <w:r>
        <w:tab/>
        <w:t>include any period of schooling beyond Year 10 which was not part of nor contributed to a completed year of schooling;</w:t>
      </w:r>
    </w:p>
    <w:p w14:paraId="0223339F" w14:textId="77777777" w:rsidR="00230B16" w:rsidRDefault="00230B16" w:rsidP="00230B16">
      <w:pPr>
        <w:pStyle w:val="Level4A"/>
      </w:pPr>
    </w:p>
    <w:p w14:paraId="1B7FFA3C" w14:textId="77777777" w:rsidR="00230B16" w:rsidRDefault="00230B16" w:rsidP="00230B16">
      <w:pPr>
        <w:pStyle w:val="Level4A"/>
      </w:pPr>
      <w:r>
        <w:t>(ii)</w:t>
      </w:r>
      <w:r>
        <w:tab/>
        <w:t>include any period during which a Trainee repeats in whole or part a year of schooling beyond Year 10;</w:t>
      </w:r>
    </w:p>
    <w:p w14:paraId="17AF8E5E" w14:textId="77777777" w:rsidR="00230B16" w:rsidRDefault="00230B16" w:rsidP="00230B16">
      <w:pPr>
        <w:pStyle w:val="Level4A"/>
      </w:pPr>
    </w:p>
    <w:p w14:paraId="44F569F7" w14:textId="77777777" w:rsidR="00230B16" w:rsidRDefault="00230B16" w:rsidP="00230B16">
      <w:pPr>
        <w:pStyle w:val="Level4A"/>
      </w:pPr>
      <w:r>
        <w:t>(iii)</w:t>
      </w:r>
      <w:r>
        <w:tab/>
        <w:t>not include any period during a calendar year in which a year of schooling is completed; and</w:t>
      </w:r>
    </w:p>
    <w:p w14:paraId="0C6AD66A" w14:textId="77777777" w:rsidR="00230B16" w:rsidRDefault="00230B16" w:rsidP="00230B16">
      <w:pPr>
        <w:pStyle w:val="Level4A"/>
      </w:pPr>
      <w:r>
        <w:t>(iv)</w:t>
      </w:r>
      <w:r>
        <w:tab/>
        <w:t>have effect on an anniversary date being January 1 in each year.</w:t>
      </w:r>
    </w:p>
    <w:p w14:paraId="7CD4D93E" w14:textId="77777777" w:rsidR="00230B16" w:rsidRDefault="00230B16" w:rsidP="00230B16"/>
    <w:p w14:paraId="0C9F0D4C" w14:textId="77777777" w:rsidR="00230B16" w:rsidRDefault="00230B16" w:rsidP="00230B16">
      <w:pPr>
        <w:pStyle w:val="Level3A"/>
      </w:pPr>
      <w:r>
        <w:t>(g)</w:t>
      </w:r>
    </w:p>
    <w:p w14:paraId="4CCDD421" w14:textId="77777777" w:rsidR="00230B16" w:rsidRDefault="00230B16" w:rsidP="00230B16">
      <w:pPr>
        <w:overflowPunct w:val="0"/>
        <w:autoSpaceDE w:val="0"/>
        <w:autoSpaceDN w:val="0"/>
        <w:adjustRightInd w:val="0"/>
        <w:rPr>
          <w:szCs w:val="20"/>
        </w:rPr>
      </w:pPr>
    </w:p>
    <w:p w14:paraId="0F4FE6AF" w14:textId="77777777" w:rsidR="00230B16" w:rsidRDefault="00230B16" w:rsidP="00230B16">
      <w:pPr>
        <w:pStyle w:val="Level4A"/>
      </w:pPr>
      <w:r>
        <w:t>(i)</w:t>
      </w:r>
      <w:r>
        <w:tab/>
        <w:t>Definition of Adult Trainee</w:t>
      </w:r>
    </w:p>
    <w:p w14:paraId="0751823F" w14:textId="77777777" w:rsidR="00230B16" w:rsidRDefault="00230B16" w:rsidP="00230B16">
      <w:pPr>
        <w:overflowPunct w:val="0"/>
        <w:autoSpaceDE w:val="0"/>
        <w:autoSpaceDN w:val="0"/>
        <w:adjustRightInd w:val="0"/>
        <w:rPr>
          <w:szCs w:val="20"/>
        </w:rPr>
      </w:pPr>
    </w:p>
    <w:p w14:paraId="5CFE66FA" w14:textId="77777777" w:rsidR="00230B16" w:rsidRDefault="00230B16" w:rsidP="00230B16">
      <w:pPr>
        <w:pStyle w:val="BlockIndent3cm"/>
      </w:pPr>
      <w:r>
        <w:t>An adult trainee for the purpose of this subclause is a trainee who would qualify for the highest wage rate in Industry/Skill Level A, B, or C if covered by that Industry/Skill Level.</w:t>
      </w:r>
    </w:p>
    <w:p w14:paraId="26C17896" w14:textId="77777777" w:rsidR="00230B16" w:rsidRDefault="00230B16" w:rsidP="00230B16">
      <w:pPr>
        <w:overflowPunct w:val="0"/>
        <w:autoSpaceDE w:val="0"/>
        <w:autoSpaceDN w:val="0"/>
        <w:adjustRightInd w:val="0"/>
        <w:rPr>
          <w:szCs w:val="20"/>
        </w:rPr>
      </w:pPr>
    </w:p>
    <w:p w14:paraId="673BDE51" w14:textId="77777777" w:rsidR="00230B16" w:rsidRDefault="00230B16" w:rsidP="00230B16">
      <w:pPr>
        <w:pStyle w:val="Level4A"/>
      </w:pPr>
      <w:r>
        <w:t>(ii)</w:t>
      </w:r>
      <w:r>
        <w:tab/>
        <w:t>Wage Rates for Certificate IV Traineeships</w:t>
      </w:r>
    </w:p>
    <w:p w14:paraId="7ECCC2BB" w14:textId="77777777" w:rsidR="00230B16" w:rsidRDefault="00230B16" w:rsidP="00230B16"/>
    <w:p w14:paraId="10578310" w14:textId="77777777" w:rsidR="00230B16" w:rsidRDefault="00230B16" w:rsidP="00230B16">
      <w:pPr>
        <w:pStyle w:val="Level5A"/>
      </w:pPr>
      <w:r>
        <w:t>(a)</w:t>
      </w:r>
      <w:r>
        <w:tab/>
        <w:t>Trainees undertaking an AQF IV traineeship will receive the relevant weekly wage rate for AQF III trainees at Industry/Skill Levels A, B, or C as applicable with the addition of 3.8 per cent of that wage rate.</w:t>
      </w:r>
    </w:p>
    <w:p w14:paraId="084BAB7F" w14:textId="77777777" w:rsidR="00230B16" w:rsidRDefault="00230B16" w:rsidP="00230B16"/>
    <w:p w14:paraId="59FEE0D5" w14:textId="77777777" w:rsidR="00230B16" w:rsidRDefault="00230B16" w:rsidP="00230B16">
      <w:pPr>
        <w:pStyle w:val="Level5A"/>
      </w:pPr>
      <w:r>
        <w:t>(b)</w:t>
      </w:r>
      <w:r>
        <w:tab/>
        <w:t>An adult trainee who is undertaking a traineeship for an AQF IV qualification will receive the following weekly wage as applicable based on the allocation of AQF III qualifications:</w:t>
      </w:r>
    </w:p>
    <w:p w14:paraId="22041FFA" w14:textId="77777777" w:rsidR="00230B16" w:rsidRDefault="00230B16" w:rsidP="00230B16"/>
    <w:tbl>
      <w:tblPr>
        <w:tblW w:w="4874" w:type="pct"/>
        <w:tblInd w:w="108" w:type="dxa"/>
        <w:tblLook w:val="04A0" w:firstRow="1" w:lastRow="0" w:firstColumn="1" w:lastColumn="0" w:noHBand="0" w:noVBand="1"/>
      </w:tblPr>
      <w:tblGrid>
        <w:gridCol w:w="1048"/>
        <w:gridCol w:w="1131"/>
        <w:gridCol w:w="1129"/>
        <w:gridCol w:w="1129"/>
        <w:gridCol w:w="1129"/>
        <w:gridCol w:w="1129"/>
        <w:gridCol w:w="1129"/>
        <w:gridCol w:w="1120"/>
      </w:tblGrid>
      <w:tr w:rsidR="00230B16" w:rsidRPr="000D2EB3" w14:paraId="6D8BD7D0" w14:textId="77777777" w:rsidTr="006A5C58">
        <w:trPr>
          <w:cantSplit/>
        </w:trPr>
        <w:tc>
          <w:tcPr>
            <w:tcW w:w="586" w:type="pct"/>
            <w:tcBorders>
              <w:top w:val="single" w:sz="4" w:space="0" w:color="auto"/>
              <w:left w:val="single" w:sz="4" w:space="0" w:color="auto"/>
              <w:right w:val="single" w:sz="4" w:space="0" w:color="auto"/>
            </w:tcBorders>
            <w:shd w:val="clear" w:color="auto" w:fill="auto"/>
          </w:tcPr>
          <w:p w14:paraId="134B7012" w14:textId="77777777" w:rsidR="00230B16" w:rsidRPr="000D2EB3" w:rsidRDefault="00230B16" w:rsidP="006A5C58">
            <w:pPr>
              <w:ind w:right="-57"/>
              <w:jc w:val="center"/>
            </w:pPr>
            <w:r w:rsidRPr="000D2EB3">
              <w:t>Industry/</w:t>
            </w:r>
          </w:p>
        </w:tc>
        <w:tc>
          <w:tcPr>
            <w:tcW w:w="632" w:type="pct"/>
            <w:tcBorders>
              <w:top w:val="single" w:sz="4" w:space="0" w:color="auto"/>
              <w:left w:val="single" w:sz="4" w:space="0" w:color="auto"/>
              <w:right w:val="single" w:sz="4" w:space="0" w:color="auto"/>
            </w:tcBorders>
            <w:shd w:val="clear" w:color="auto" w:fill="auto"/>
          </w:tcPr>
          <w:p w14:paraId="5017297F" w14:textId="77777777" w:rsidR="00230B16" w:rsidRPr="000D2EB3" w:rsidRDefault="00230B16" w:rsidP="006A5C58">
            <w:pPr>
              <w:ind w:left="-57" w:right="-57"/>
              <w:jc w:val="center"/>
            </w:pPr>
            <w:r w:rsidRPr="000D2EB3">
              <w:t>First</w:t>
            </w:r>
            <w:r>
              <w:t xml:space="preserve"> </w:t>
            </w:r>
            <w:r w:rsidRPr="000D2EB3">
              <w:t>Year of</w:t>
            </w:r>
            <w:r>
              <w:t xml:space="preserve"> </w:t>
            </w:r>
          </w:p>
        </w:tc>
        <w:tc>
          <w:tcPr>
            <w:tcW w:w="631" w:type="pct"/>
            <w:tcBorders>
              <w:top w:val="single" w:sz="4" w:space="0" w:color="auto"/>
              <w:left w:val="single" w:sz="4" w:space="0" w:color="auto"/>
              <w:right w:val="single" w:sz="4" w:space="0" w:color="auto"/>
            </w:tcBorders>
            <w:shd w:val="clear" w:color="auto" w:fill="auto"/>
          </w:tcPr>
          <w:p w14:paraId="239FC781" w14:textId="77777777" w:rsidR="00230B16" w:rsidRPr="000D2EB3" w:rsidRDefault="00230B16" w:rsidP="006A5C58">
            <w:pPr>
              <w:ind w:left="-57" w:right="-57"/>
              <w:jc w:val="center"/>
            </w:pPr>
            <w:r w:rsidRPr="000D2EB3">
              <w:t>Second</w:t>
            </w:r>
            <w:r>
              <w:t xml:space="preserve"> </w:t>
            </w:r>
          </w:p>
        </w:tc>
        <w:tc>
          <w:tcPr>
            <w:tcW w:w="631" w:type="pct"/>
            <w:tcBorders>
              <w:top w:val="single" w:sz="4" w:space="0" w:color="auto"/>
              <w:left w:val="single" w:sz="4" w:space="0" w:color="auto"/>
              <w:right w:val="single" w:sz="4" w:space="0" w:color="auto"/>
            </w:tcBorders>
            <w:shd w:val="clear" w:color="auto" w:fill="auto"/>
          </w:tcPr>
          <w:p w14:paraId="43B55596" w14:textId="77777777" w:rsidR="00230B16" w:rsidRPr="000D2EB3" w:rsidRDefault="00230B16" w:rsidP="006A5C58">
            <w:pPr>
              <w:ind w:left="-57" w:right="-57"/>
              <w:jc w:val="center"/>
            </w:pPr>
            <w:r w:rsidRPr="000D2EB3">
              <w:t>First</w:t>
            </w:r>
            <w:r>
              <w:t xml:space="preserve"> </w:t>
            </w:r>
          </w:p>
        </w:tc>
        <w:tc>
          <w:tcPr>
            <w:tcW w:w="631" w:type="pct"/>
            <w:tcBorders>
              <w:top w:val="single" w:sz="4" w:space="0" w:color="auto"/>
              <w:left w:val="single" w:sz="4" w:space="0" w:color="auto"/>
              <w:right w:val="single" w:sz="4" w:space="0" w:color="auto"/>
            </w:tcBorders>
            <w:shd w:val="clear" w:color="auto" w:fill="auto"/>
          </w:tcPr>
          <w:p w14:paraId="1EA13E66" w14:textId="77777777" w:rsidR="00230B16" w:rsidRPr="000D2EB3" w:rsidRDefault="00230B16" w:rsidP="006A5C58">
            <w:pPr>
              <w:ind w:left="-57" w:right="-57"/>
              <w:jc w:val="center"/>
            </w:pPr>
            <w:r w:rsidRPr="000D2EB3">
              <w:t>Second</w:t>
            </w:r>
            <w:r>
              <w:t xml:space="preserve"> </w:t>
            </w:r>
          </w:p>
        </w:tc>
        <w:tc>
          <w:tcPr>
            <w:tcW w:w="631" w:type="pct"/>
            <w:tcBorders>
              <w:top w:val="single" w:sz="4" w:space="0" w:color="auto"/>
              <w:left w:val="single" w:sz="4" w:space="0" w:color="auto"/>
              <w:right w:val="single" w:sz="4" w:space="0" w:color="auto"/>
            </w:tcBorders>
            <w:shd w:val="clear" w:color="auto" w:fill="auto"/>
          </w:tcPr>
          <w:p w14:paraId="2AE39FE7" w14:textId="77777777" w:rsidR="00230B16" w:rsidRPr="000D2EB3" w:rsidRDefault="00230B16" w:rsidP="006A5C58">
            <w:pPr>
              <w:ind w:left="-57" w:right="-57"/>
              <w:jc w:val="center"/>
            </w:pPr>
            <w:r w:rsidRPr="000D2EB3">
              <w:t>Second</w:t>
            </w:r>
            <w:r>
              <w:t xml:space="preserve"> </w:t>
            </w:r>
          </w:p>
        </w:tc>
        <w:tc>
          <w:tcPr>
            <w:tcW w:w="631" w:type="pct"/>
            <w:tcBorders>
              <w:top w:val="single" w:sz="4" w:space="0" w:color="auto"/>
              <w:left w:val="single" w:sz="4" w:space="0" w:color="auto"/>
              <w:right w:val="single" w:sz="4" w:space="0" w:color="auto"/>
            </w:tcBorders>
            <w:shd w:val="clear" w:color="auto" w:fill="auto"/>
          </w:tcPr>
          <w:p w14:paraId="797A3A61" w14:textId="77777777" w:rsidR="00230B16" w:rsidRPr="000D2EB3" w:rsidRDefault="00230B16" w:rsidP="006A5C58">
            <w:pPr>
              <w:ind w:left="-57" w:right="-57"/>
              <w:jc w:val="center"/>
            </w:pPr>
            <w:r w:rsidRPr="000D2EB3">
              <w:t>First</w:t>
            </w:r>
            <w:r>
              <w:t xml:space="preserve"> </w:t>
            </w:r>
          </w:p>
        </w:tc>
        <w:tc>
          <w:tcPr>
            <w:tcW w:w="626" w:type="pct"/>
            <w:tcBorders>
              <w:top w:val="single" w:sz="4" w:space="0" w:color="auto"/>
              <w:left w:val="single" w:sz="4" w:space="0" w:color="auto"/>
              <w:right w:val="single" w:sz="4" w:space="0" w:color="auto"/>
            </w:tcBorders>
            <w:shd w:val="clear" w:color="auto" w:fill="auto"/>
          </w:tcPr>
          <w:p w14:paraId="611E96CB" w14:textId="77777777" w:rsidR="00230B16" w:rsidRPr="000D2EB3" w:rsidRDefault="00230B16" w:rsidP="006A5C58">
            <w:pPr>
              <w:ind w:left="-57" w:right="-57"/>
              <w:jc w:val="center"/>
            </w:pPr>
            <w:r w:rsidRPr="000D2EB3">
              <w:t>Second</w:t>
            </w:r>
          </w:p>
        </w:tc>
      </w:tr>
      <w:tr w:rsidR="00230B16" w:rsidRPr="000D2EB3" w14:paraId="77418D5A" w14:textId="77777777" w:rsidTr="006A5C58">
        <w:trPr>
          <w:cantSplit/>
        </w:trPr>
        <w:tc>
          <w:tcPr>
            <w:tcW w:w="586" w:type="pct"/>
            <w:tcBorders>
              <w:top w:val="nil"/>
              <w:left w:val="single" w:sz="4" w:space="0" w:color="auto"/>
              <w:right w:val="single" w:sz="4" w:space="0" w:color="auto"/>
            </w:tcBorders>
            <w:shd w:val="clear" w:color="auto" w:fill="auto"/>
          </w:tcPr>
          <w:p w14:paraId="28E3403F" w14:textId="77777777" w:rsidR="00230B16" w:rsidRPr="000D2EB3" w:rsidRDefault="00230B16" w:rsidP="006A5C58">
            <w:pPr>
              <w:ind w:right="-57"/>
              <w:jc w:val="center"/>
            </w:pPr>
            <w:r w:rsidRPr="000D2EB3">
              <w:t>Skill Level</w:t>
            </w:r>
          </w:p>
        </w:tc>
        <w:tc>
          <w:tcPr>
            <w:tcW w:w="632" w:type="pct"/>
            <w:tcBorders>
              <w:top w:val="nil"/>
              <w:left w:val="single" w:sz="4" w:space="0" w:color="auto"/>
              <w:right w:val="single" w:sz="4" w:space="0" w:color="auto"/>
            </w:tcBorders>
            <w:shd w:val="clear" w:color="auto" w:fill="auto"/>
          </w:tcPr>
          <w:p w14:paraId="31248A21" w14:textId="77777777" w:rsidR="00230B16" w:rsidRPr="000D2EB3" w:rsidRDefault="00230B16" w:rsidP="006A5C58">
            <w:pPr>
              <w:ind w:left="-57" w:right="-57"/>
              <w:jc w:val="center"/>
            </w:pPr>
            <w:r w:rsidRPr="000D2EB3">
              <w:t>Traineeshi</w:t>
            </w:r>
            <w:r>
              <w:t>p</w:t>
            </w:r>
          </w:p>
        </w:tc>
        <w:tc>
          <w:tcPr>
            <w:tcW w:w="631" w:type="pct"/>
            <w:tcBorders>
              <w:top w:val="nil"/>
              <w:left w:val="single" w:sz="4" w:space="0" w:color="auto"/>
              <w:right w:val="single" w:sz="4" w:space="0" w:color="auto"/>
            </w:tcBorders>
            <w:shd w:val="clear" w:color="auto" w:fill="auto"/>
          </w:tcPr>
          <w:p w14:paraId="61D3D446" w14:textId="77777777" w:rsidR="00230B16" w:rsidRPr="000D2EB3" w:rsidRDefault="00230B16" w:rsidP="006A5C58">
            <w:pPr>
              <w:ind w:left="-57" w:right="-57"/>
              <w:jc w:val="center"/>
            </w:pPr>
            <w:r w:rsidRPr="000D2EB3">
              <w:t>Year</w:t>
            </w:r>
            <w:r>
              <w:t xml:space="preserve"> </w:t>
            </w:r>
            <w:r w:rsidRPr="000D2EB3">
              <w:t>of</w:t>
            </w:r>
            <w:r>
              <w:t xml:space="preserve"> </w:t>
            </w:r>
          </w:p>
        </w:tc>
        <w:tc>
          <w:tcPr>
            <w:tcW w:w="631" w:type="pct"/>
            <w:tcBorders>
              <w:top w:val="nil"/>
              <w:left w:val="single" w:sz="4" w:space="0" w:color="auto"/>
              <w:right w:val="single" w:sz="4" w:space="0" w:color="auto"/>
            </w:tcBorders>
            <w:shd w:val="clear" w:color="auto" w:fill="auto"/>
          </w:tcPr>
          <w:p w14:paraId="16837BCA" w14:textId="77777777" w:rsidR="00230B16" w:rsidRPr="000D2EB3" w:rsidRDefault="00230B16" w:rsidP="006A5C58">
            <w:pPr>
              <w:ind w:left="-57" w:right="-57"/>
              <w:jc w:val="center"/>
            </w:pPr>
            <w:r w:rsidRPr="000D2EB3">
              <w:t>Year of</w:t>
            </w:r>
            <w:r>
              <w:t xml:space="preserve"> </w:t>
            </w:r>
          </w:p>
        </w:tc>
        <w:tc>
          <w:tcPr>
            <w:tcW w:w="631" w:type="pct"/>
            <w:tcBorders>
              <w:top w:val="nil"/>
              <w:left w:val="single" w:sz="4" w:space="0" w:color="auto"/>
              <w:right w:val="single" w:sz="4" w:space="0" w:color="auto"/>
            </w:tcBorders>
            <w:shd w:val="clear" w:color="auto" w:fill="auto"/>
          </w:tcPr>
          <w:p w14:paraId="4D30BF9C" w14:textId="77777777" w:rsidR="00230B16" w:rsidRPr="000D2EB3" w:rsidRDefault="00230B16" w:rsidP="006A5C58">
            <w:pPr>
              <w:ind w:left="-57" w:right="-57"/>
              <w:jc w:val="center"/>
            </w:pPr>
            <w:r w:rsidRPr="000D2EB3">
              <w:t>Year of</w:t>
            </w:r>
            <w:r>
              <w:t xml:space="preserve"> </w:t>
            </w:r>
          </w:p>
        </w:tc>
        <w:tc>
          <w:tcPr>
            <w:tcW w:w="631" w:type="pct"/>
            <w:tcBorders>
              <w:top w:val="nil"/>
              <w:left w:val="single" w:sz="4" w:space="0" w:color="auto"/>
              <w:right w:val="single" w:sz="4" w:space="0" w:color="auto"/>
            </w:tcBorders>
            <w:shd w:val="clear" w:color="auto" w:fill="auto"/>
          </w:tcPr>
          <w:p w14:paraId="6233AB98" w14:textId="77777777" w:rsidR="00230B16" w:rsidRPr="000D2EB3" w:rsidRDefault="00230B16" w:rsidP="006A5C58">
            <w:pPr>
              <w:ind w:left="-57" w:right="-57"/>
              <w:jc w:val="center"/>
            </w:pPr>
            <w:r w:rsidRPr="000D2EB3">
              <w:t>Year of</w:t>
            </w:r>
            <w:r>
              <w:t xml:space="preserve"> </w:t>
            </w:r>
          </w:p>
        </w:tc>
        <w:tc>
          <w:tcPr>
            <w:tcW w:w="631" w:type="pct"/>
            <w:tcBorders>
              <w:top w:val="nil"/>
              <w:left w:val="single" w:sz="4" w:space="0" w:color="auto"/>
              <w:right w:val="single" w:sz="4" w:space="0" w:color="auto"/>
            </w:tcBorders>
            <w:shd w:val="clear" w:color="auto" w:fill="auto"/>
          </w:tcPr>
          <w:p w14:paraId="734AE3F2" w14:textId="77777777" w:rsidR="00230B16" w:rsidRPr="000D2EB3" w:rsidRDefault="00230B16" w:rsidP="006A5C58">
            <w:pPr>
              <w:ind w:left="-57" w:right="-57"/>
              <w:jc w:val="center"/>
            </w:pPr>
            <w:r w:rsidRPr="000D2EB3">
              <w:t>Year of</w:t>
            </w:r>
          </w:p>
        </w:tc>
        <w:tc>
          <w:tcPr>
            <w:tcW w:w="626" w:type="pct"/>
            <w:tcBorders>
              <w:top w:val="nil"/>
              <w:left w:val="single" w:sz="4" w:space="0" w:color="auto"/>
              <w:right w:val="single" w:sz="4" w:space="0" w:color="auto"/>
            </w:tcBorders>
            <w:shd w:val="clear" w:color="auto" w:fill="auto"/>
          </w:tcPr>
          <w:p w14:paraId="1B17B32D" w14:textId="77777777" w:rsidR="00230B16" w:rsidRPr="000D2EB3" w:rsidRDefault="00230B16" w:rsidP="006A5C58">
            <w:pPr>
              <w:ind w:left="-57" w:right="-57"/>
              <w:jc w:val="center"/>
            </w:pPr>
            <w:r w:rsidRPr="000D2EB3">
              <w:t>Year of</w:t>
            </w:r>
          </w:p>
        </w:tc>
      </w:tr>
      <w:tr w:rsidR="00230B16" w:rsidRPr="000D2EB3" w14:paraId="746575F6" w14:textId="77777777" w:rsidTr="006A5C58">
        <w:trPr>
          <w:cantSplit/>
        </w:trPr>
        <w:tc>
          <w:tcPr>
            <w:tcW w:w="586" w:type="pct"/>
            <w:tcBorders>
              <w:top w:val="nil"/>
              <w:left w:val="single" w:sz="4" w:space="0" w:color="auto"/>
              <w:right w:val="single" w:sz="4" w:space="0" w:color="auto"/>
            </w:tcBorders>
            <w:shd w:val="clear" w:color="auto" w:fill="auto"/>
          </w:tcPr>
          <w:p w14:paraId="28D8A4E4" w14:textId="77777777" w:rsidR="00230B16" w:rsidRPr="000D2EB3" w:rsidRDefault="00230B16" w:rsidP="006A5C58">
            <w:pPr>
              <w:ind w:right="-57"/>
              <w:jc w:val="center"/>
            </w:pPr>
          </w:p>
        </w:tc>
        <w:tc>
          <w:tcPr>
            <w:tcW w:w="632" w:type="pct"/>
            <w:tcBorders>
              <w:top w:val="nil"/>
              <w:left w:val="single" w:sz="4" w:space="0" w:color="auto"/>
              <w:right w:val="single" w:sz="4" w:space="0" w:color="auto"/>
            </w:tcBorders>
            <w:shd w:val="clear" w:color="auto" w:fill="auto"/>
          </w:tcPr>
          <w:p w14:paraId="1A3A8796" w14:textId="77777777" w:rsidR="00230B16" w:rsidRPr="000D2EB3" w:rsidRDefault="00230B16" w:rsidP="006A5C58">
            <w:pPr>
              <w:ind w:left="-57" w:right="-57"/>
              <w:jc w:val="center"/>
            </w:pPr>
            <w:r w:rsidRPr="000D2EB3">
              <w:t>SWC 2014</w:t>
            </w:r>
          </w:p>
        </w:tc>
        <w:tc>
          <w:tcPr>
            <w:tcW w:w="631" w:type="pct"/>
            <w:tcBorders>
              <w:top w:val="nil"/>
              <w:left w:val="single" w:sz="4" w:space="0" w:color="auto"/>
              <w:right w:val="single" w:sz="4" w:space="0" w:color="auto"/>
            </w:tcBorders>
            <w:shd w:val="clear" w:color="auto" w:fill="auto"/>
          </w:tcPr>
          <w:p w14:paraId="52704747" w14:textId="77777777" w:rsidR="00230B16" w:rsidRPr="000D2EB3" w:rsidRDefault="00230B16" w:rsidP="006A5C58">
            <w:pPr>
              <w:ind w:left="-57" w:right="-57"/>
              <w:jc w:val="center"/>
            </w:pPr>
            <w:r w:rsidRPr="000D2EB3">
              <w:t>Traineeshi</w:t>
            </w:r>
            <w:r>
              <w:t>p</w:t>
            </w:r>
          </w:p>
        </w:tc>
        <w:tc>
          <w:tcPr>
            <w:tcW w:w="631" w:type="pct"/>
            <w:tcBorders>
              <w:top w:val="nil"/>
              <w:left w:val="single" w:sz="4" w:space="0" w:color="auto"/>
              <w:right w:val="single" w:sz="4" w:space="0" w:color="auto"/>
            </w:tcBorders>
            <w:shd w:val="clear" w:color="auto" w:fill="auto"/>
          </w:tcPr>
          <w:p w14:paraId="386B5B11" w14:textId="77777777" w:rsidR="00230B16" w:rsidRPr="000D2EB3" w:rsidRDefault="00230B16" w:rsidP="006A5C58">
            <w:pPr>
              <w:ind w:left="-57" w:right="-57"/>
              <w:jc w:val="center"/>
            </w:pPr>
            <w:r w:rsidRPr="000D2EB3">
              <w:t>Traineeshi</w:t>
            </w:r>
            <w:r>
              <w:t>p</w:t>
            </w:r>
          </w:p>
        </w:tc>
        <w:tc>
          <w:tcPr>
            <w:tcW w:w="631" w:type="pct"/>
            <w:tcBorders>
              <w:top w:val="nil"/>
              <w:left w:val="single" w:sz="4" w:space="0" w:color="auto"/>
              <w:right w:val="single" w:sz="4" w:space="0" w:color="auto"/>
            </w:tcBorders>
            <w:shd w:val="clear" w:color="auto" w:fill="auto"/>
          </w:tcPr>
          <w:p w14:paraId="099160B6" w14:textId="77777777" w:rsidR="00230B16" w:rsidRPr="000D2EB3" w:rsidRDefault="00230B16" w:rsidP="006A5C58">
            <w:pPr>
              <w:ind w:left="-57" w:right="-57"/>
              <w:jc w:val="center"/>
            </w:pPr>
            <w:r w:rsidRPr="000D2EB3">
              <w:t>Traineeshi</w:t>
            </w:r>
            <w:r>
              <w:t>p</w:t>
            </w:r>
          </w:p>
        </w:tc>
        <w:tc>
          <w:tcPr>
            <w:tcW w:w="631" w:type="pct"/>
            <w:tcBorders>
              <w:top w:val="nil"/>
              <w:left w:val="single" w:sz="4" w:space="0" w:color="auto"/>
              <w:right w:val="single" w:sz="4" w:space="0" w:color="auto"/>
            </w:tcBorders>
            <w:shd w:val="clear" w:color="auto" w:fill="auto"/>
          </w:tcPr>
          <w:p w14:paraId="2937EF2D" w14:textId="77777777" w:rsidR="00230B16" w:rsidRPr="000D2EB3" w:rsidRDefault="00230B16" w:rsidP="006A5C58">
            <w:pPr>
              <w:ind w:left="-57" w:right="-57"/>
              <w:jc w:val="center"/>
            </w:pPr>
            <w:r w:rsidRPr="000D2EB3">
              <w:t>Traineeshi</w:t>
            </w:r>
            <w:r>
              <w:t>p</w:t>
            </w:r>
          </w:p>
        </w:tc>
        <w:tc>
          <w:tcPr>
            <w:tcW w:w="631" w:type="pct"/>
            <w:tcBorders>
              <w:top w:val="nil"/>
              <w:left w:val="single" w:sz="4" w:space="0" w:color="auto"/>
              <w:right w:val="single" w:sz="4" w:space="0" w:color="auto"/>
            </w:tcBorders>
            <w:shd w:val="clear" w:color="auto" w:fill="auto"/>
          </w:tcPr>
          <w:p w14:paraId="61DF48A5" w14:textId="77777777" w:rsidR="00230B16" w:rsidRPr="000D2EB3" w:rsidRDefault="00230B16" w:rsidP="006A5C58">
            <w:pPr>
              <w:ind w:left="-57" w:right="-57"/>
              <w:jc w:val="center"/>
            </w:pPr>
            <w:r w:rsidRPr="000D2EB3">
              <w:t>Traineeshi</w:t>
            </w:r>
            <w:r>
              <w:t>p</w:t>
            </w:r>
          </w:p>
        </w:tc>
        <w:tc>
          <w:tcPr>
            <w:tcW w:w="626" w:type="pct"/>
            <w:tcBorders>
              <w:top w:val="nil"/>
              <w:left w:val="single" w:sz="4" w:space="0" w:color="auto"/>
              <w:right w:val="single" w:sz="4" w:space="0" w:color="auto"/>
            </w:tcBorders>
            <w:shd w:val="clear" w:color="auto" w:fill="auto"/>
          </w:tcPr>
          <w:p w14:paraId="4DF2BDBA" w14:textId="77777777" w:rsidR="00230B16" w:rsidRPr="000D2EB3" w:rsidRDefault="00230B16" w:rsidP="006A5C58">
            <w:pPr>
              <w:ind w:left="-57" w:right="-57"/>
              <w:jc w:val="center"/>
            </w:pPr>
            <w:r w:rsidRPr="000D2EB3">
              <w:t>Traineeshi</w:t>
            </w:r>
            <w:r>
              <w:t>p</w:t>
            </w:r>
          </w:p>
        </w:tc>
      </w:tr>
      <w:tr w:rsidR="00230B16" w:rsidRPr="000D2EB3" w14:paraId="448B826B" w14:textId="77777777" w:rsidTr="006A5C58">
        <w:trPr>
          <w:cantSplit/>
        </w:trPr>
        <w:tc>
          <w:tcPr>
            <w:tcW w:w="586" w:type="pct"/>
            <w:tcBorders>
              <w:top w:val="nil"/>
              <w:left w:val="single" w:sz="4" w:space="0" w:color="auto"/>
              <w:right w:val="single" w:sz="4" w:space="0" w:color="auto"/>
            </w:tcBorders>
            <w:shd w:val="clear" w:color="auto" w:fill="auto"/>
          </w:tcPr>
          <w:p w14:paraId="736B660F" w14:textId="77777777" w:rsidR="00230B16" w:rsidRPr="000D2EB3" w:rsidRDefault="00230B16" w:rsidP="006A5C58">
            <w:pPr>
              <w:ind w:right="-57"/>
              <w:jc w:val="center"/>
            </w:pPr>
          </w:p>
        </w:tc>
        <w:tc>
          <w:tcPr>
            <w:tcW w:w="632" w:type="pct"/>
            <w:tcBorders>
              <w:top w:val="nil"/>
              <w:left w:val="single" w:sz="4" w:space="0" w:color="auto"/>
              <w:right w:val="single" w:sz="4" w:space="0" w:color="auto"/>
            </w:tcBorders>
            <w:shd w:val="clear" w:color="auto" w:fill="auto"/>
          </w:tcPr>
          <w:p w14:paraId="7A374BDA" w14:textId="77777777" w:rsidR="00230B16" w:rsidRPr="000D2EB3" w:rsidRDefault="00230B16" w:rsidP="006A5C58">
            <w:pPr>
              <w:ind w:left="-57" w:right="-57"/>
              <w:jc w:val="center"/>
            </w:pPr>
          </w:p>
        </w:tc>
        <w:tc>
          <w:tcPr>
            <w:tcW w:w="631" w:type="pct"/>
            <w:tcBorders>
              <w:top w:val="nil"/>
              <w:left w:val="single" w:sz="4" w:space="0" w:color="auto"/>
              <w:right w:val="single" w:sz="4" w:space="0" w:color="auto"/>
            </w:tcBorders>
            <w:shd w:val="clear" w:color="auto" w:fill="auto"/>
          </w:tcPr>
          <w:p w14:paraId="3665D485" w14:textId="77777777" w:rsidR="00230B16" w:rsidRPr="000D2EB3" w:rsidRDefault="00230B16" w:rsidP="006A5C58">
            <w:pPr>
              <w:ind w:left="-57" w:right="-57"/>
              <w:jc w:val="center"/>
            </w:pPr>
            <w:r w:rsidRPr="000D2EB3">
              <w:t>SWC 2014</w:t>
            </w:r>
          </w:p>
        </w:tc>
        <w:tc>
          <w:tcPr>
            <w:tcW w:w="631" w:type="pct"/>
            <w:tcBorders>
              <w:top w:val="nil"/>
              <w:left w:val="single" w:sz="4" w:space="0" w:color="auto"/>
              <w:right w:val="single" w:sz="4" w:space="0" w:color="auto"/>
            </w:tcBorders>
            <w:shd w:val="clear" w:color="auto" w:fill="auto"/>
          </w:tcPr>
          <w:p w14:paraId="7B96C290" w14:textId="77777777" w:rsidR="00230B16" w:rsidRPr="000D2EB3" w:rsidRDefault="00230B16" w:rsidP="006A5C58">
            <w:pPr>
              <w:ind w:left="-57" w:right="-57"/>
              <w:jc w:val="center"/>
            </w:pPr>
            <w:r w:rsidRPr="000D2EB3">
              <w:t>SWC 2015</w:t>
            </w:r>
          </w:p>
        </w:tc>
        <w:tc>
          <w:tcPr>
            <w:tcW w:w="631" w:type="pct"/>
            <w:tcBorders>
              <w:top w:val="nil"/>
              <w:left w:val="single" w:sz="4" w:space="0" w:color="auto"/>
              <w:right w:val="single" w:sz="4" w:space="0" w:color="auto"/>
            </w:tcBorders>
            <w:shd w:val="clear" w:color="auto" w:fill="auto"/>
          </w:tcPr>
          <w:p w14:paraId="61B2FCC1" w14:textId="77777777" w:rsidR="00230B16" w:rsidRPr="000D2EB3" w:rsidRDefault="00230B16" w:rsidP="006A5C58">
            <w:pPr>
              <w:ind w:left="-57" w:right="-57"/>
              <w:jc w:val="center"/>
            </w:pPr>
            <w:r w:rsidRPr="000D2EB3">
              <w:t>SWC 2015</w:t>
            </w:r>
          </w:p>
        </w:tc>
        <w:tc>
          <w:tcPr>
            <w:tcW w:w="631" w:type="pct"/>
            <w:tcBorders>
              <w:top w:val="nil"/>
              <w:left w:val="single" w:sz="4" w:space="0" w:color="auto"/>
              <w:right w:val="single" w:sz="4" w:space="0" w:color="auto"/>
            </w:tcBorders>
            <w:shd w:val="clear" w:color="auto" w:fill="auto"/>
          </w:tcPr>
          <w:p w14:paraId="2A976E6D" w14:textId="77777777" w:rsidR="00230B16" w:rsidRPr="000D2EB3" w:rsidRDefault="00230B16" w:rsidP="006A5C58">
            <w:pPr>
              <w:ind w:left="-57" w:right="-57"/>
              <w:jc w:val="center"/>
            </w:pPr>
            <w:r w:rsidRPr="000D2EB3">
              <w:t>SWC 2020</w:t>
            </w:r>
          </w:p>
        </w:tc>
        <w:tc>
          <w:tcPr>
            <w:tcW w:w="631" w:type="pct"/>
            <w:tcBorders>
              <w:top w:val="nil"/>
              <w:left w:val="single" w:sz="4" w:space="0" w:color="auto"/>
              <w:right w:val="single" w:sz="4" w:space="0" w:color="auto"/>
            </w:tcBorders>
            <w:shd w:val="clear" w:color="auto" w:fill="auto"/>
          </w:tcPr>
          <w:p w14:paraId="0E741E2C" w14:textId="77777777" w:rsidR="00230B16" w:rsidRPr="000D2EB3" w:rsidRDefault="00230B16" w:rsidP="006A5C58">
            <w:pPr>
              <w:ind w:left="-57" w:right="-57"/>
              <w:jc w:val="center"/>
            </w:pPr>
            <w:r w:rsidRPr="000D2EB3">
              <w:t>SWC 2021</w:t>
            </w:r>
          </w:p>
        </w:tc>
        <w:tc>
          <w:tcPr>
            <w:tcW w:w="626" w:type="pct"/>
            <w:tcBorders>
              <w:top w:val="nil"/>
              <w:left w:val="single" w:sz="4" w:space="0" w:color="auto"/>
              <w:right w:val="single" w:sz="4" w:space="0" w:color="auto"/>
            </w:tcBorders>
            <w:shd w:val="clear" w:color="auto" w:fill="auto"/>
          </w:tcPr>
          <w:p w14:paraId="17B637E8" w14:textId="77777777" w:rsidR="00230B16" w:rsidRPr="000D2EB3" w:rsidRDefault="00230B16" w:rsidP="006A5C58">
            <w:pPr>
              <w:ind w:left="-57" w:right="-57"/>
              <w:jc w:val="center"/>
            </w:pPr>
            <w:r w:rsidRPr="000D2EB3">
              <w:t>SWC 2021</w:t>
            </w:r>
          </w:p>
        </w:tc>
      </w:tr>
      <w:tr w:rsidR="00230B16" w:rsidRPr="000D2EB3" w14:paraId="6AA07CC3" w14:textId="77777777" w:rsidTr="006A5C58">
        <w:trPr>
          <w:cantSplit/>
        </w:trPr>
        <w:tc>
          <w:tcPr>
            <w:tcW w:w="586" w:type="pct"/>
            <w:tcBorders>
              <w:top w:val="nil"/>
              <w:left w:val="single" w:sz="4" w:space="0" w:color="auto"/>
              <w:right w:val="single" w:sz="4" w:space="0" w:color="auto"/>
            </w:tcBorders>
            <w:shd w:val="clear" w:color="auto" w:fill="auto"/>
          </w:tcPr>
          <w:p w14:paraId="3717131F" w14:textId="77777777" w:rsidR="00230B16" w:rsidRPr="000D2EB3" w:rsidRDefault="00230B16" w:rsidP="006A5C58">
            <w:pPr>
              <w:ind w:right="-57"/>
              <w:jc w:val="center"/>
            </w:pPr>
          </w:p>
        </w:tc>
        <w:tc>
          <w:tcPr>
            <w:tcW w:w="632" w:type="pct"/>
            <w:tcBorders>
              <w:top w:val="nil"/>
              <w:left w:val="single" w:sz="4" w:space="0" w:color="auto"/>
              <w:right w:val="single" w:sz="4" w:space="0" w:color="auto"/>
            </w:tcBorders>
            <w:shd w:val="clear" w:color="auto" w:fill="auto"/>
          </w:tcPr>
          <w:p w14:paraId="0B455459" w14:textId="77777777" w:rsidR="00230B16" w:rsidRPr="000D2EB3" w:rsidRDefault="00230B16" w:rsidP="006A5C58">
            <w:pPr>
              <w:ind w:left="-57" w:right="-57"/>
              <w:jc w:val="center"/>
            </w:pPr>
            <w:r w:rsidRPr="000D2EB3">
              <w:t>2.38%</w:t>
            </w:r>
          </w:p>
        </w:tc>
        <w:tc>
          <w:tcPr>
            <w:tcW w:w="631" w:type="pct"/>
            <w:tcBorders>
              <w:top w:val="nil"/>
              <w:left w:val="single" w:sz="4" w:space="0" w:color="auto"/>
              <w:right w:val="single" w:sz="4" w:space="0" w:color="auto"/>
            </w:tcBorders>
            <w:shd w:val="clear" w:color="auto" w:fill="auto"/>
          </w:tcPr>
          <w:p w14:paraId="7DC183C4" w14:textId="77777777" w:rsidR="00230B16" w:rsidRPr="000D2EB3" w:rsidRDefault="00230B16" w:rsidP="006A5C58">
            <w:pPr>
              <w:ind w:left="-57" w:right="-57"/>
              <w:jc w:val="center"/>
            </w:pPr>
            <w:r w:rsidRPr="000D2EB3">
              <w:t>2.38%</w:t>
            </w:r>
          </w:p>
        </w:tc>
        <w:tc>
          <w:tcPr>
            <w:tcW w:w="631" w:type="pct"/>
            <w:tcBorders>
              <w:top w:val="nil"/>
              <w:left w:val="single" w:sz="4" w:space="0" w:color="auto"/>
              <w:right w:val="single" w:sz="4" w:space="0" w:color="auto"/>
            </w:tcBorders>
            <w:shd w:val="clear" w:color="auto" w:fill="auto"/>
          </w:tcPr>
          <w:p w14:paraId="03E8E134" w14:textId="77777777" w:rsidR="00230B16" w:rsidRPr="000D2EB3" w:rsidRDefault="00230B16" w:rsidP="006A5C58">
            <w:pPr>
              <w:ind w:left="-57" w:right="-57"/>
              <w:jc w:val="center"/>
            </w:pPr>
            <w:r w:rsidRPr="000D2EB3">
              <w:t>2.50%</w:t>
            </w:r>
          </w:p>
        </w:tc>
        <w:tc>
          <w:tcPr>
            <w:tcW w:w="631" w:type="pct"/>
            <w:tcBorders>
              <w:top w:val="nil"/>
              <w:left w:val="single" w:sz="4" w:space="0" w:color="auto"/>
              <w:right w:val="single" w:sz="4" w:space="0" w:color="auto"/>
            </w:tcBorders>
            <w:shd w:val="clear" w:color="auto" w:fill="auto"/>
          </w:tcPr>
          <w:p w14:paraId="18144A0E" w14:textId="77777777" w:rsidR="00230B16" w:rsidRPr="000D2EB3" w:rsidRDefault="00230B16" w:rsidP="006A5C58">
            <w:pPr>
              <w:ind w:left="-57" w:right="-57"/>
              <w:jc w:val="center"/>
            </w:pPr>
            <w:r w:rsidRPr="000D2EB3">
              <w:t>2.50%</w:t>
            </w:r>
          </w:p>
        </w:tc>
        <w:tc>
          <w:tcPr>
            <w:tcW w:w="631" w:type="pct"/>
            <w:tcBorders>
              <w:top w:val="nil"/>
              <w:left w:val="single" w:sz="4" w:space="0" w:color="auto"/>
              <w:right w:val="single" w:sz="4" w:space="0" w:color="auto"/>
            </w:tcBorders>
            <w:shd w:val="clear" w:color="auto" w:fill="auto"/>
          </w:tcPr>
          <w:p w14:paraId="5D69BD79" w14:textId="77777777" w:rsidR="00230B16" w:rsidRPr="000D2EB3" w:rsidRDefault="00230B16" w:rsidP="006A5C58">
            <w:pPr>
              <w:ind w:left="-57" w:right="-57"/>
              <w:jc w:val="center"/>
            </w:pPr>
            <w:r w:rsidRPr="000D2EB3">
              <w:t>2.50%</w:t>
            </w:r>
          </w:p>
        </w:tc>
        <w:tc>
          <w:tcPr>
            <w:tcW w:w="631" w:type="pct"/>
            <w:tcBorders>
              <w:top w:val="nil"/>
              <w:left w:val="single" w:sz="4" w:space="0" w:color="auto"/>
              <w:right w:val="single" w:sz="4" w:space="0" w:color="auto"/>
            </w:tcBorders>
            <w:shd w:val="clear" w:color="auto" w:fill="auto"/>
          </w:tcPr>
          <w:p w14:paraId="3C96A240" w14:textId="77777777" w:rsidR="00230B16" w:rsidRPr="000D2EB3" w:rsidRDefault="00230B16" w:rsidP="006A5C58">
            <w:pPr>
              <w:ind w:left="-57" w:right="-57"/>
              <w:jc w:val="center"/>
            </w:pPr>
            <w:r w:rsidRPr="000D2EB3">
              <w:t>2.04%</w:t>
            </w:r>
          </w:p>
        </w:tc>
        <w:tc>
          <w:tcPr>
            <w:tcW w:w="626" w:type="pct"/>
            <w:tcBorders>
              <w:top w:val="nil"/>
              <w:left w:val="single" w:sz="4" w:space="0" w:color="auto"/>
              <w:right w:val="single" w:sz="4" w:space="0" w:color="auto"/>
            </w:tcBorders>
            <w:shd w:val="clear" w:color="auto" w:fill="auto"/>
          </w:tcPr>
          <w:p w14:paraId="79DB3C2D" w14:textId="77777777" w:rsidR="00230B16" w:rsidRPr="000D2EB3" w:rsidRDefault="00230B16" w:rsidP="006A5C58">
            <w:pPr>
              <w:ind w:left="-57" w:right="-57"/>
              <w:jc w:val="center"/>
            </w:pPr>
            <w:r w:rsidRPr="000D2EB3">
              <w:t>2.04%</w:t>
            </w:r>
          </w:p>
        </w:tc>
      </w:tr>
      <w:tr w:rsidR="00230B16" w:rsidRPr="000D2EB3" w14:paraId="5CA34EA4" w14:textId="77777777" w:rsidTr="006A5C58">
        <w:trPr>
          <w:cantSplit/>
        </w:trPr>
        <w:tc>
          <w:tcPr>
            <w:tcW w:w="586" w:type="pct"/>
            <w:tcBorders>
              <w:top w:val="nil"/>
              <w:left w:val="single" w:sz="4" w:space="0" w:color="auto"/>
              <w:bottom w:val="single" w:sz="4" w:space="0" w:color="auto"/>
              <w:right w:val="single" w:sz="4" w:space="0" w:color="auto"/>
            </w:tcBorders>
            <w:shd w:val="clear" w:color="auto" w:fill="auto"/>
          </w:tcPr>
          <w:p w14:paraId="29DF2CC4" w14:textId="77777777" w:rsidR="00230B16" w:rsidRPr="000D2EB3" w:rsidRDefault="00230B16" w:rsidP="006A5C58">
            <w:pPr>
              <w:ind w:right="-57"/>
              <w:jc w:val="center"/>
            </w:pPr>
          </w:p>
        </w:tc>
        <w:tc>
          <w:tcPr>
            <w:tcW w:w="632" w:type="pct"/>
            <w:tcBorders>
              <w:top w:val="nil"/>
              <w:left w:val="single" w:sz="4" w:space="0" w:color="auto"/>
              <w:bottom w:val="single" w:sz="4" w:space="0" w:color="auto"/>
              <w:right w:val="single" w:sz="4" w:space="0" w:color="auto"/>
            </w:tcBorders>
            <w:shd w:val="clear" w:color="auto" w:fill="auto"/>
          </w:tcPr>
          <w:p w14:paraId="71C53291" w14:textId="77777777" w:rsidR="00230B16" w:rsidRPr="000D2EB3" w:rsidRDefault="00230B16" w:rsidP="006A5C58">
            <w:pPr>
              <w:ind w:left="-57" w:right="-57"/>
              <w:jc w:val="center"/>
            </w:pPr>
            <w:r w:rsidRPr="000D2EB3">
              <w:t>$</w:t>
            </w:r>
          </w:p>
        </w:tc>
        <w:tc>
          <w:tcPr>
            <w:tcW w:w="631" w:type="pct"/>
            <w:tcBorders>
              <w:top w:val="nil"/>
              <w:left w:val="single" w:sz="4" w:space="0" w:color="auto"/>
              <w:bottom w:val="single" w:sz="4" w:space="0" w:color="auto"/>
              <w:right w:val="single" w:sz="4" w:space="0" w:color="auto"/>
            </w:tcBorders>
            <w:shd w:val="clear" w:color="auto" w:fill="auto"/>
          </w:tcPr>
          <w:p w14:paraId="3531DCF0" w14:textId="77777777" w:rsidR="00230B16" w:rsidRPr="000D2EB3" w:rsidRDefault="00230B16" w:rsidP="006A5C58">
            <w:pPr>
              <w:ind w:left="-57" w:right="-57"/>
              <w:jc w:val="center"/>
            </w:pPr>
            <w:r w:rsidRPr="000D2EB3">
              <w:t>$</w:t>
            </w:r>
          </w:p>
        </w:tc>
        <w:tc>
          <w:tcPr>
            <w:tcW w:w="631" w:type="pct"/>
            <w:tcBorders>
              <w:top w:val="nil"/>
              <w:left w:val="single" w:sz="4" w:space="0" w:color="auto"/>
              <w:bottom w:val="single" w:sz="4" w:space="0" w:color="auto"/>
              <w:right w:val="single" w:sz="4" w:space="0" w:color="auto"/>
            </w:tcBorders>
            <w:shd w:val="clear" w:color="auto" w:fill="auto"/>
          </w:tcPr>
          <w:p w14:paraId="54F5AB31" w14:textId="77777777" w:rsidR="00230B16" w:rsidRPr="000D2EB3" w:rsidRDefault="00230B16" w:rsidP="006A5C58">
            <w:pPr>
              <w:ind w:left="-57" w:right="-57"/>
              <w:jc w:val="center"/>
            </w:pPr>
            <w:r w:rsidRPr="000D2EB3">
              <w:t>$</w:t>
            </w:r>
          </w:p>
        </w:tc>
        <w:tc>
          <w:tcPr>
            <w:tcW w:w="631" w:type="pct"/>
            <w:tcBorders>
              <w:top w:val="nil"/>
              <w:left w:val="single" w:sz="4" w:space="0" w:color="auto"/>
              <w:bottom w:val="single" w:sz="4" w:space="0" w:color="auto"/>
              <w:right w:val="single" w:sz="4" w:space="0" w:color="auto"/>
            </w:tcBorders>
            <w:shd w:val="clear" w:color="auto" w:fill="auto"/>
          </w:tcPr>
          <w:p w14:paraId="6FB565FE" w14:textId="77777777" w:rsidR="00230B16" w:rsidRPr="000D2EB3" w:rsidRDefault="00230B16" w:rsidP="006A5C58">
            <w:pPr>
              <w:ind w:left="-57" w:right="-57"/>
              <w:jc w:val="center"/>
            </w:pPr>
            <w:r w:rsidRPr="000D2EB3">
              <w:t>$</w:t>
            </w:r>
          </w:p>
        </w:tc>
        <w:tc>
          <w:tcPr>
            <w:tcW w:w="631" w:type="pct"/>
            <w:tcBorders>
              <w:top w:val="nil"/>
              <w:left w:val="single" w:sz="4" w:space="0" w:color="auto"/>
              <w:bottom w:val="single" w:sz="4" w:space="0" w:color="auto"/>
              <w:right w:val="single" w:sz="4" w:space="0" w:color="auto"/>
            </w:tcBorders>
            <w:shd w:val="clear" w:color="auto" w:fill="auto"/>
          </w:tcPr>
          <w:p w14:paraId="1D16B065" w14:textId="77777777" w:rsidR="00230B16" w:rsidRPr="000D2EB3" w:rsidRDefault="00230B16" w:rsidP="006A5C58">
            <w:pPr>
              <w:ind w:left="-57" w:right="-57"/>
              <w:jc w:val="center"/>
            </w:pPr>
            <w:r w:rsidRPr="000D2EB3">
              <w:t>$</w:t>
            </w:r>
          </w:p>
        </w:tc>
        <w:tc>
          <w:tcPr>
            <w:tcW w:w="631" w:type="pct"/>
            <w:tcBorders>
              <w:top w:val="nil"/>
              <w:left w:val="single" w:sz="4" w:space="0" w:color="auto"/>
              <w:bottom w:val="single" w:sz="4" w:space="0" w:color="auto"/>
              <w:right w:val="single" w:sz="4" w:space="0" w:color="auto"/>
            </w:tcBorders>
            <w:shd w:val="clear" w:color="auto" w:fill="auto"/>
          </w:tcPr>
          <w:p w14:paraId="0A79D48F" w14:textId="77777777" w:rsidR="00230B16" w:rsidRPr="000D2EB3" w:rsidRDefault="00230B16" w:rsidP="006A5C58">
            <w:pPr>
              <w:ind w:left="-57" w:right="-57"/>
              <w:jc w:val="center"/>
            </w:pPr>
            <w:r w:rsidRPr="000D2EB3">
              <w:t>$</w:t>
            </w:r>
          </w:p>
        </w:tc>
        <w:tc>
          <w:tcPr>
            <w:tcW w:w="626" w:type="pct"/>
            <w:tcBorders>
              <w:top w:val="nil"/>
              <w:left w:val="single" w:sz="4" w:space="0" w:color="auto"/>
              <w:bottom w:val="single" w:sz="4" w:space="0" w:color="auto"/>
              <w:right w:val="single" w:sz="4" w:space="0" w:color="auto"/>
            </w:tcBorders>
            <w:shd w:val="clear" w:color="auto" w:fill="auto"/>
          </w:tcPr>
          <w:p w14:paraId="7EDC1875" w14:textId="77777777" w:rsidR="00230B16" w:rsidRPr="000D2EB3" w:rsidRDefault="00230B16" w:rsidP="006A5C58">
            <w:pPr>
              <w:ind w:left="-57" w:right="-57"/>
              <w:jc w:val="center"/>
            </w:pPr>
            <w:r w:rsidRPr="000D2EB3">
              <w:t>$</w:t>
            </w:r>
          </w:p>
        </w:tc>
      </w:tr>
      <w:tr w:rsidR="00230B16" w:rsidRPr="000D2EB3" w14:paraId="23FBC723" w14:textId="77777777" w:rsidTr="006A5C58">
        <w:trPr>
          <w:cantSplit/>
        </w:trPr>
        <w:tc>
          <w:tcPr>
            <w:tcW w:w="586" w:type="pct"/>
            <w:tcBorders>
              <w:top w:val="single" w:sz="4" w:space="0" w:color="auto"/>
              <w:left w:val="single" w:sz="4" w:space="0" w:color="auto"/>
              <w:right w:val="single" w:sz="4" w:space="0" w:color="auto"/>
            </w:tcBorders>
            <w:shd w:val="clear" w:color="auto" w:fill="auto"/>
          </w:tcPr>
          <w:p w14:paraId="000CD973" w14:textId="77777777" w:rsidR="00230B16" w:rsidRPr="000D2EB3" w:rsidRDefault="00230B16" w:rsidP="006A5C58">
            <w:pPr>
              <w:ind w:right="-57"/>
            </w:pPr>
            <w:r w:rsidRPr="000D2EB3">
              <w:t>Industry/</w:t>
            </w:r>
          </w:p>
        </w:tc>
        <w:tc>
          <w:tcPr>
            <w:tcW w:w="632" w:type="pct"/>
            <w:tcBorders>
              <w:top w:val="single" w:sz="4" w:space="0" w:color="auto"/>
              <w:left w:val="single" w:sz="4" w:space="0" w:color="auto"/>
              <w:right w:val="single" w:sz="4" w:space="0" w:color="auto"/>
            </w:tcBorders>
            <w:shd w:val="clear" w:color="auto" w:fill="auto"/>
          </w:tcPr>
          <w:p w14:paraId="07FECB86"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54D296BE"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2DEDCDF6"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17031CF4"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6D7A7429"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0DC73997" w14:textId="77777777" w:rsidR="00230B16" w:rsidRPr="000D2EB3" w:rsidRDefault="00230B16" w:rsidP="006A5C58">
            <w:pPr>
              <w:ind w:left="-57" w:right="-57"/>
              <w:jc w:val="center"/>
            </w:pPr>
          </w:p>
        </w:tc>
        <w:tc>
          <w:tcPr>
            <w:tcW w:w="626" w:type="pct"/>
            <w:tcBorders>
              <w:top w:val="single" w:sz="4" w:space="0" w:color="auto"/>
              <w:left w:val="single" w:sz="4" w:space="0" w:color="auto"/>
              <w:right w:val="single" w:sz="4" w:space="0" w:color="auto"/>
            </w:tcBorders>
            <w:shd w:val="clear" w:color="auto" w:fill="auto"/>
          </w:tcPr>
          <w:p w14:paraId="2EF91087" w14:textId="77777777" w:rsidR="00230B16" w:rsidRPr="000D2EB3" w:rsidRDefault="00230B16" w:rsidP="006A5C58">
            <w:pPr>
              <w:ind w:left="-57" w:right="-57"/>
              <w:jc w:val="center"/>
            </w:pPr>
          </w:p>
        </w:tc>
      </w:tr>
      <w:tr w:rsidR="00230B16" w:rsidRPr="000D2EB3" w14:paraId="12A1BCE7" w14:textId="77777777" w:rsidTr="006A5C58">
        <w:trPr>
          <w:cantSplit/>
        </w:trPr>
        <w:tc>
          <w:tcPr>
            <w:tcW w:w="586" w:type="pct"/>
            <w:tcBorders>
              <w:top w:val="nil"/>
              <w:left w:val="single" w:sz="4" w:space="0" w:color="auto"/>
              <w:right w:val="single" w:sz="4" w:space="0" w:color="auto"/>
            </w:tcBorders>
            <w:shd w:val="clear" w:color="auto" w:fill="auto"/>
          </w:tcPr>
          <w:p w14:paraId="0D13571F" w14:textId="77777777" w:rsidR="00230B16" w:rsidRPr="000D2EB3" w:rsidRDefault="00230B16" w:rsidP="006A5C58">
            <w:pPr>
              <w:ind w:right="-57"/>
            </w:pPr>
            <w:r w:rsidRPr="000D2EB3">
              <w:t>Skill</w:t>
            </w:r>
          </w:p>
        </w:tc>
        <w:tc>
          <w:tcPr>
            <w:tcW w:w="632" w:type="pct"/>
            <w:tcBorders>
              <w:top w:val="nil"/>
              <w:left w:val="single" w:sz="4" w:space="0" w:color="auto"/>
              <w:right w:val="single" w:sz="4" w:space="0" w:color="auto"/>
            </w:tcBorders>
            <w:shd w:val="clear" w:color="auto" w:fill="auto"/>
          </w:tcPr>
          <w:p w14:paraId="3A01E5BA" w14:textId="77777777" w:rsidR="00230B16" w:rsidRPr="000D2EB3" w:rsidRDefault="00230B16" w:rsidP="006A5C58">
            <w:pPr>
              <w:ind w:left="-57" w:right="-57"/>
              <w:jc w:val="center"/>
            </w:pPr>
            <w:r w:rsidRPr="000D2EB3">
              <w:t>616.30</w:t>
            </w:r>
          </w:p>
        </w:tc>
        <w:tc>
          <w:tcPr>
            <w:tcW w:w="631" w:type="pct"/>
            <w:tcBorders>
              <w:top w:val="nil"/>
              <w:left w:val="single" w:sz="4" w:space="0" w:color="auto"/>
              <w:right w:val="single" w:sz="4" w:space="0" w:color="auto"/>
            </w:tcBorders>
            <w:shd w:val="clear" w:color="auto" w:fill="auto"/>
          </w:tcPr>
          <w:p w14:paraId="75D6E383" w14:textId="77777777" w:rsidR="00230B16" w:rsidRPr="000D2EB3" w:rsidRDefault="00230B16" w:rsidP="006A5C58">
            <w:pPr>
              <w:ind w:left="-57" w:right="-57"/>
              <w:jc w:val="center"/>
            </w:pPr>
            <w:r w:rsidRPr="000D2EB3">
              <w:t>640.90</w:t>
            </w:r>
          </w:p>
        </w:tc>
        <w:tc>
          <w:tcPr>
            <w:tcW w:w="631" w:type="pct"/>
            <w:tcBorders>
              <w:top w:val="nil"/>
              <w:left w:val="single" w:sz="4" w:space="0" w:color="auto"/>
              <w:right w:val="single" w:sz="4" w:space="0" w:color="auto"/>
            </w:tcBorders>
            <w:shd w:val="clear" w:color="auto" w:fill="auto"/>
          </w:tcPr>
          <w:p w14:paraId="4FE31BB7" w14:textId="77777777" w:rsidR="00230B16" w:rsidRPr="000D2EB3" w:rsidRDefault="00230B16" w:rsidP="006A5C58">
            <w:pPr>
              <w:ind w:left="-57" w:right="-57"/>
              <w:jc w:val="center"/>
            </w:pPr>
            <w:r w:rsidRPr="000D2EB3">
              <w:t>631.70</w:t>
            </w:r>
          </w:p>
        </w:tc>
        <w:tc>
          <w:tcPr>
            <w:tcW w:w="631" w:type="pct"/>
            <w:tcBorders>
              <w:top w:val="nil"/>
              <w:left w:val="single" w:sz="4" w:space="0" w:color="auto"/>
              <w:right w:val="single" w:sz="4" w:space="0" w:color="auto"/>
            </w:tcBorders>
            <w:shd w:val="clear" w:color="auto" w:fill="auto"/>
          </w:tcPr>
          <w:p w14:paraId="56AB1086" w14:textId="77777777" w:rsidR="00230B16" w:rsidRPr="000D2EB3" w:rsidRDefault="00230B16" w:rsidP="006A5C58">
            <w:pPr>
              <w:ind w:left="-57" w:right="-57"/>
              <w:jc w:val="center"/>
            </w:pPr>
            <w:r w:rsidRPr="000D2EB3">
              <w:t>656.90</w:t>
            </w:r>
          </w:p>
        </w:tc>
        <w:tc>
          <w:tcPr>
            <w:tcW w:w="631" w:type="pct"/>
            <w:tcBorders>
              <w:top w:val="nil"/>
              <w:left w:val="single" w:sz="4" w:space="0" w:color="auto"/>
              <w:right w:val="single" w:sz="4" w:space="0" w:color="auto"/>
            </w:tcBorders>
            <w:shd w:val="clear" w:color="auto" w:fill="auto"/>
          </w:tcPr>
          <w:p w14:paraId="7BA5C4BC" w14:textId="77777777" w:rsidR="00230B16" w:rsidRPr="000D2EB3" w:rsidRDefault="00230B16" w:rsidP="006A5C58">
            <w:pPr>
              <w:ind w:left="-57" w:right="-57"/>
              <w:jc w:val="center"/>
            </w:pPr>
            <w:r w:rsidRPr="000D2EB3">
              <w:t>673.30</w:t>
            </w:r>
          </w:p>
        </w:tc>
        <w:tc>
          <w:tcPr>
            <w:tcW w:w="631" w:type="pct"/>
            <w:tcBorders>
              <w:top w:val="nil"/>
              <w:left w:val="single" w:sz="4" w:space="0" w:color="auto"/>
              <w:right w:val="single" w:sz="4" w:space="0" w:color="auto"/>
            </w:tcBorders>
            <w:shd w:val="clear" w:color="auto" w:fill="auto"/>
          </w:tcPr>
          <w:p w14:paraId="21795B42" w14:textId="77777777" w:rsidR="00230B16" w:rsidRPr="000D2EB3" w:rsidRDefault="00230B16" w:rsidP="006A5C58">
            <w:pPr>
              <w:ind w:left="-57" w:right="-57"/>
              <w:jc w:val="center"/>
            </w:pPr>
            <w:r w:rsidRPr="000D2EB3">
              <w:t>644.60</w:t>
            </w:r>
          </w:p>
        </w:tc>
        <w:tc>
          <w:tcPr>
            <w:tcW w:w="626" w:type="pct"/>
            <w:tcBorders>
              <w:top w:val="nil"/>
              <w:left w:val="single" w:sz="4" w:space="0" w:color="auto"/>
              <w:right w:val="single" w:sz="4" w:space="0" w:color="auto"/>
            </w:tcBorders>
            <w:shd w:val="clear" w:color="auto" w:fill="auto"/>
          </w:tcPr>
          <w:p w14:paraId="47AEA94D" w14:textId="77777777" w:rsidR="00230B16" w:rsidRPr="000D2EB3" w:rsidRDefault="00230B16" w:rsidP="006A5C58">
            <w:pPr>
              <w:ind w:left="-57" w:right="-57"/>
              <w:jc w:val="center"/>
            </w:pPr>
            <w:r w:rsidRPr="000D2EB3">
              <w:t>687.00</w:t>
            </w:r>
          </w:p>
        </w:tc>
      </w:tr>
      <w:tr w:rsidR="00230B16" w:rsidRPr="000D2EB3" w14:paraId="1DC4E2A7" w14:textId="77777777" w:rsidTr="006A5C58">
        <w:trPr>
          <w:cantSplit/>
        </w:trPr>
        <w:tc>
          <w:tcPr>
            <w:tcW w:w="586" w:type="pct"/>
            <w:tcBorders>
              <w:top w:val="nil"/>
              <w:left w:val="single" w:sz="4" w:space="0" w:color="auto"/>
              <w:bottom w:val="single" w:sz="4" w:space="0" w:color="auto"/>
              <w:right w:val="single" w:sz="4" w:space="0" w:color="auto"/>
            </w:tcBorders>
            <w:shd w:val="clear" w:color="auto" w:fill="auto"/>
          </w:tcPr>
          <w:p w14:paraId="61D899CC" w14:textId="77777777" w:rsidR="00230B16" w:rsidRPr="000D2EB3" w:rsidRDefault="00230B16" w:rsidP="006A5C58">
            <w:pPr>
              <w:ind w:right="-57"/>
            </w:pPr>
            <w:r w:rsidRPr="000D2EB3">
              <w:t>Level A</w:t>
            </w:r>
          </w:p>
        </w:tc>
        <w:tc>
          <w:tcPr>
            <w:tcW w:w="632" w:type="pct"/>
            <w:tcBorders>
              <w:top w:val="nil"/>
              <w:left w:val="single" w:sz="4" w:space="0" w:color="auto"/>
              <w:bottom w:val="single" w:sz="4" w:space="0" w:color="auto"/>
              <w:right w:val="single" w:sz="4" w:space="0" w:color="auto"/>
            </w:tcBorders>
            <w:shd w:val="clear" w:color="auto" w:fill="auto"/>
          </w:tcPr>
          <w:p w14:paraId="4D910392"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4F42D76C"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524F2CD7"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42780F71"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12F54C01"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67716FB1" w14:textId="77777777" w:rsidR="00230B16" w:rsidRPr="000D2EB3" w:rsidRDefault="00230B16" w:rsidP="006A5C58">
            <w:pPr>
              <w:ind w:left="-57" w:right="-57"/>
              <w:jc w:val="center"/>
            </w:pPr>
          </w:p>
        </w:tc>
        <w:tc>
          <w:tcPr>
            <w:tcW w:w="626" w:type="pct"/>
            <w:tcBorders>
              <w:top w:val="nil"/>
              <w:left w:val="single" w:sz="4" w:space="0" w:color="auto"/>
              <w:bottom w:val="single" w:sz="4" w:space="0" w:color="auto"/>
              <w:right w:val="single" w:sz="4" w:space="0" w:color="auto"/>
            </w:tcBorders>
            <w:shd w:val="clear" w:color="auto" w:fill="auto"/>
          </w:tcPr>
          <w:p w14:paraId="05D6D563" w14:textId="77777777" w:rsidR="00230B16" w:rsidRPr="000D2EB3" w:rsidRDefault="00230B16" w:rsidP="006A5C58">
            <w:pPr>
              <w:ind w:left="-57" w:right="-57"/>
              <w:jc w:val="center"/>
            </w:pPr>
          </w:p>
        </w:tc>
      </w:tr>
      <w:tr w:rsidR="00230B16" w:rsidRPr="000D2EB3" w14:paraId="286B8BA6" w14:textId="77777777" w:rsidTr="006A5C58">
        <w:trPr>
          <w:cantSplit/>
        </w:trPr>
        <w:tc>
          <w:tcPr>
            <w:tcW w:w="586" w:type="pct"/>
            <w:tcBorders>
              <w:top w:val="single" w:sz="4" w:space="0" w:color="auto"/>
              <w:left w:val="single" w:sz="4" w:space="0" w:color="auto"/>
              <w:right w:val="single" w:sz="4" w:space="0" w:color="auto"/>
            </w:tcBorders>
            <w:shd w:val="clear" w:color="auto" w:fill="auto"/>
          </w:tcPr>
          <w:p w14:paraId="2537D02D" w14:textId="77777777" w:rsidR="00230B16" w:rsidRPr="000D2EB3" w:rsidRDefault="00230B16" w:rsidP="006A5C58">
            <w:pPr>
              <w:ind w:right="-57"/>
            </w:pPr>
            <w:r w:rsidRPr="000D2EB3">
              <w:t>Industry/</w:t>
            </w:r>
          </w:p>
        </w:tc>
        <w:tc>
          <w:tcPr>
            <w:tcW w:w="632" w:type="pct"/>
            <w:tcBorders>
              <w:top w:val="single" w:sz="4" w:space="0" w:color="auto"/>
              <w:left w:val="single" w:sz="4" w:space="0" w:color="auto"/>
              <w:right w:val="single" w:sz="4" w:space="0" w:color="auto"/>
            </w:tcBorders>
            <w:shd w:val="clear" w:color="auto" w:fill="auto"/>
          </w:tcPr>
          <w:p w14:paraId="693A07F7"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725082B7"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15B3AD94"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2916CD6D"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6AD38D16"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50D87190" w14:textId="77777777" w:rsidR="00230B16" w:rsidRPr="000D2EB3" w:rsidRDefault="00230B16" w:rsidP="006A5C58">
            <w:pPr>
              <w:ind w:left="-57" w:right="-57"/>
              <w:jc w:val="center"/>
            </w:pPr>
          </w:p>
        </w:tc>
        <w:tc>
          <w:tcPr>
            <w:tcW w:w="626" w:type="pct"/>
            <w:tcBorders>
              <w:top w:val="single" w:sz="4" w:space="0" w:color="auto"/>
              <w:left w:val="single" w:sz="4" w:space="0" w:color="auto"/>
              <w:right w:val="single" w:sz="4" w:space="0" w:color="auto"/>
            </w:tcBorders>
            <w:shd w:val="clear" w:color="auto" w:fill="auto"/>
          </w:tcPr>
          <w:p w14:paraId="1A8982CC" w14:textId="77777777" w:rsidR="00230B16" w:rsidRPr="000D2EB3" w:rsidRDefault="00230B16" w:rsidP="006A5C58">
            <w:pPr>
              <w:ind w:left="-57" w:right="-57"/>
              <w:jc w:val="center"/>
            </w:pPr>
          </w:p>
        </w:tc>
      </w:tr>
      <w:tr w:rsidR="00230B16" w:rsidRPr="000D2EB3" w14:paraId="5D8A4975" w14:textId="77777777" w:rsidTr="006A5C58">
        <w:trPr>
          <w:cantSplit/>
        </w:trPr>
        <w:tc>
          <w:tcPr>
            <w:tcW w:w="586" w:type="pct"/>
            <w:tcBorders>
              <w:top w:val="nil"/>
              <w:left w:val="single" w:sz="4" w:space="0" w:color="auto"/>
              <w:right w:val="single" w:sz="4" w:space="0" w:color="auto"/>
            </w:tcBorders>
            <w:shd w:val="clear" w:color="auto" w:fill="auto"/>
          </w:tcPr>
          <w:p w14:paraId="40D93A58" w14:textId="77777777" w:rsidR="00230B16" w:rsidRPr="000D2EB3" w:rsidRDefault="00230B16" w:rsidP="006A5C58">
            <w:pPr>
              <w:ind w:right="-57"/>
            </w:pPr>
            <w:r w:rsidRPr="000D2EB3">
              <w:t>Skill</w:t>
            </w:r>
            <w:r>
              <w:t xml:space="preserve"> </w:t>
            </w:r>
          </w:p>
        </w:tc>
        <w:tc>
          <w:tcPr>
            <w:tcW w:w="632" w:type="pct"/>
            <w:tcBorders>
              <w:top w:val="nil"/>
              <w:left w:val="single" w:sz="4" w:space="0" w:color="auto"/>
              <w:right w:val="single" w:sz="4" w:space="0" w:color="auto"/>
            </w:tcBorders>
            <w:shd w:val="clear" w:color="auto" w:fill="auto"/>
          </w:tcPr>
          <w:p w14:paraId="68A0100B" w14:textId="77777777" w:rsidR="00230B16" w:rsidRPr="000D2EB3" w:rsidRDefault="00230B16" w:rsidP="006A5C58">
            <w:pPr>
              <w:ind w:left="-57" w:right="-57"/>
              <w:jc w:val="center"/>
            </w:pPr>
            <w:r w:rsidRPr="000D2EB3">
              <w:t>594.80</w:t>
            </w:r>
          </w:p>
        </w:tc>
        <w:tc>
          <w:tcPr>
            <w:tcW w:w="631" w:type="pct"/>
            <w:tcBorders>
              <w:top w:val="nil"/>
              <w:left w:val="single" w:sz="4" w:space="0" w:color="auto"/>
              <w:right w:val="single" w:sz="4" w:space="0" w:color="auto"/>
            </w:tcBorders>
            <w:shd w:val="clear" w:color="auto" w:fill="auto"/>
          </w:tcPr>
          <w:p w14:paraId="5F945A2C" w14:textId="77777777" w:rsidR="00230B16" w:rsidRPr="000D2EB3" w:rsidRDefault="00230B16" w:rsidP="006A5C58">
            <w:pPr>
              <w:ind w:left="-57" w:right="-57"/>
              <w:jc w:val="center"/>
            </w:pPr>
            <w:r w:rsidRPr="000D2EB3">
              <w:t>616.30</w:t>
            </w:r>
          </w:p>
        </w:tc>
        <w:tc>
          <w:tcPr>
            <w:tcW w:w="631" w:type="pct"/>
            <w:tcBorders>
              <w:top w:val="nil"/>
              <w:left w:val="single" w:sz="4" w:space="0" w:color="auto"/>
              <w:right w:val="single" w:sz="4" w:space="0" w:color="auto"/>
            </w:tcBorders>
            <w:shd w:val="clear" w:color="auto" w:fill="auto"/>
          </w:tcPr>
          <w:p w14:paraId="59544491" w14:textId="77777777" w:rsidR="00230B16" w:rsidRPr="000D2EB3" w:rsidRDefault="00230B16" w:rsidP="006A5C58">
            <w:pPr>
              <w:ind w:left="-57" w:right="-57"/>
              <w:jc w:val="center"/>
            </w:pPr>
            <w:r w:rsidRPr="000D2EB3">
              <w:t>609.70</w:t>
            </w:r>
          </w:p>
        </w:tc>
        <w:tc>
          <w:tcPr>
            <w:tcW w:w="631" w:type="pct"/>
            <w:tcBorders>
              <w:top w:val="nil"/>
              <w:left w:val="single" w:sz="4" w:space="0" w:color="auto"/>
              <w:right w:val="single" w:sz="4" w:space="0" w:color="auto"/>
            </w:tcBorders>
            <w:shd w:val="clear" w:color="auto" w:fill="auto"/>
          </w:tcPr>
          <w:p w14:paraId="10D74ED0" w14:textId="77777777" w:rsidR="00230B16" w:rsidRPr="000D2EB3" w:rsidRDefault="00230B16" w:rsidP="006A5C58">
            <w:pPr>
              <w:ind w:left="-57" w:right="-57"/>
              <w:jc w:val="center"/>
            </w:pPr>
            <w:r w:rsidRPr="000D2EB3">
              <w:t>631.70</w:t>
            </w:r>
          </w:p>
        </w:tc>
        <w:tc>
          <w:tcPr>
            <w:tcW w:w="631" w:type="pct"/>
            <w:tcBorders>
              <w:top w:val="nil"/>
              <w:left w:val="single" w:sz="4" w:space="0" w:color="auto"/>
              <w:right w:val="single" w:sz="4" w:space="0" w:color="auto"/>
            </w:tcBorders>
            <w:shd w:val="clear" w:color="auto" w:fill="auto"/>
          </w:tcPr>
          <w:p w14:paraId="2EF736C3" w14:textId="77777777" w:rsidR="00230B16" w:rsidRPr="000D2EB3" w:rsidRDefault="00230B16" w:rsidP="006A5C58">
            <w:pPr>
              <w:ind w:left="-57" w:right="-57"/>
              <w:jc w:val="center"/>
            </w:pPr>
            <w:r w:rsidRPr="000D2EB3">
              <w:t>647.50</w:t>
            </w:r>
          </w:p>
        </w:tc>
        <w:tc>
          <w:tcPr>
            <w:tcW w:w="631" w:type="pct"/>
            <w:tcBorders>
              <w:top w:val="nil"/>
              <w:left w:val="single" w:sz="4" w:space="0" w:color="auto"/>
              <w:right w:val="single" w:sz="4" w:space="0" w:color="auto"/>
            </w:tcBorders>
            <w:shd w:val="clear" w:color="auto" w:fill="auto"/>
          </w:tcPr>
          <w:p w14:paraId="5CFCAF54" w14:textId="77777777" w:rsidR="00230B16" w:rsidRPr="000D2EB3" w:rsidRDefault="00230B16" w:rsidP="006A5C58">
            <w:pPr>
              <w:ind w:left="-57" w:right="-57"/>
              <w:jc w:val="center"/>
            </w:pPr>
            <w:r w:rsidRPr="000D2EB3">
              <w:t>622.10</w:t>
            </w:r>
          </w:p>
        </w:tc>
        <w:tc>
          <w:tcPr>
            <w:tcW w:w="626" w:type="pct"/>
            <w:tcBorders>
              <w:top w:val="nil"/>
              <w:left w:val="single" w:sz="4" w:space="0" w:color="auto"/>
              <w:right w:val="single" w:sz="4" w:space="0" w:color="auto"/>
            </w:tcBorders>
            <w:shd w:val="clear" w:color="auto" w:fill="auto"/>
          </w:tcPr>
          <w:p w14:paraId="64DF1735" w14:textId="77777777" w:rsidR="00230B16" w:rsidRPr="000D2EB3" w:rsidRDefault="00230B16" w:rsidP="006A5C58">
            <w:pPr>
              <w:ind w:left="-57" w:right="-57"/>
              <w:jc w:val="center"/>
            </w:pPr>
            <w:r w:rsidRPr="000D2EB3">
              <w:t>660.70</w:t>
            </w:r>
          </w:p>
        </w:tc>
      </w:tr>
      <w:tr w:rsidR="00230B16" w:rsidRPr="000D2EB3" w14:paraId="0B7A2EDE" w14:textId="77777777" w:rsidTr="006A5C58">
        <w:trPr>
          <w:cantSplit/>
        </w:trPr>
        <w:tc>
          <w:tcPr>
            <w:tcW w:w="586" w:type="pct"/>
            <w:tcBorders>
              <w:top w:val="nil"/>
              <w:left w:val="single" w:sz="4" w:space="0" w:color="auto"/>
              <w:bottom w:val="single" w:sz="4" w:space="0" w:color="auto"/>
              <w:right w:val="single" w:sz="4" w:space="0" w:color="auto"/>
            </w:tcBorders>
            <w:shd w:val="clear" w:color="auto" w:fill="auto"/>
          </w:tcPr>
          <w:p w14:paraId="1D30FB5A" w14:textId="77777777" w:rsidR="00230B16" w:rsidRPr="000D2EB3" w:rsidRDefault="00230B16" w:rsidP="006A5C58">
            <w:pPr>
              <w:ind w:right="-57"/>
            </w:pPr>
            <w:r w:rsidRPr="000D2EB3">
              <w:t>Level B</w:t>
            </w:r>
          </w:p>
        </w:tc>
        <w:tc>
          <w:tcPr>
            <w:tcW w:w="632" w:type="pct"/>
            <w:tcBorders>
              <w:top w:val="nil"/>
              <w:left w:val="single" w:sz="4" w:space="0" w:color="auto"/>
              <w:bottom w:val="single" w:sz="4" w:space="0" w:color="auto"/>
              <w:right w:val="single" w:sz="4" w:space="0" w:color="auto"/>
            </w:tcBorders>
            <w:shd w:val="clear" w:color="auto" w:fill="auto"/>
          </w:tcPr>
          <w:p w14:paraId="7B276A1B"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321E99C7"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5AFE2675"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63163510"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65FE897E"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70ED8914" w14:textId="77777777" w:rsidR="00230B16" w:rsidRPr="000D2EB3" w:rsidRDefault="00230B16" w:rsidP="006A5C58">
            <w:pPr>
              <w:ind w:left="-57" w:right="-57"/>
              <w:jc w:val="center"/>
            </w:pPr>
          </w:p>
        </w:tc>
        <w:tc>
          <w:tcPr>
            <w:tcW w:w="626" w:type="pct"/>
            <w:tcBorders>
              <w:top w:val="nil"/>
              <w:left w:val="single" w:sz="4" w:space="0" w:color="auto"/>
              <w:bottom w:val="single" w:sz="4" w:space="0" w:color="auto"/>
              <w:right w:val="single" w:sz="4" w:space="0" w:color="auto"/>
            </w:tcBorders>
            <w:shd w:val="clear" w:color="auto" w:fill="auto"/>
          </w:tcPr>
          <w:p w14:paraId="63B0AA17" w14:textId="77777777" w:rsidR="00230B16" w:rsidRPr="000D2EB3" w:rsidRDefault="00230B16" w:rsidP="006A5C58">
            <w:pPr>
              <w:ind w:left="-57" w:right="-57"/>
              <w:jc w:val="center"/>
            </w:pPr>
          </w:p>
        </w:tc>
      </w:tr>
      <w:tr w:rsidR="00230B16" w:rsidRPr="000D2EB3" w14:paraId="3DBBD2C6" w14:textId="77777777" w:rsidTr="006A5C58">
        <w:trPr>
          <w:cantSplit/>
        </w:trPr>
        <w:tc>
          <w:tcPr>
            <w:tcW w:w="586" w:type="pct"/>
            <w:tcBorders>
              <w:top w:val="single" w:sz="4" w:space="0" w:color="auto"/>
              <w:left w:val="single" w:sz="4" w:space="0" w:color="auto"/>
              <w:right w:val="single" w:sz="4" w:space="0" w:color="auto"/>
            </w:tcBorders>
            <w:shd w:val="clear" w:color="auto" w:fill="auto"/>
          </w:tcPr>
          <w:p w14:paraId="6964AD73" w14:textId="77777777" w:rsidR="00230B16" w:rsidRPr="000D2EB3" w:rsidRDefault="00230B16" w:rsidP="006A5C58">
            <w:pPr>
              <w:ind w:right="-57"/>
            </w:pPr>
            <w:r w:rsidRPr="000D2EB3">
              <w:t>Industry/</w:t>
            </w:r>
          </w:p>
        </w:tc>
        <w:tc>
          <w:tcPr>
            <w:tcW w:w="632" w:type="pct"/>
            <w:tcBorders>
              <w:top w:val="single" w:sz="4" w:space="0" w:color="auto"/>
              <w:left w:val="single" w:sz="4" w:space="0" w:color="auto"/>
              <w:right w:val="single" w:sz="4" w:space="0" w:color="auto"/>
            </w:tcBorders>
            <w:shd w:val="clear" w:color="auto" w:fill="auto"/>
          </w:tcPr>
          <w:p w14:paraId="565EF476"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13D52AFC"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73DED066"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45EDC480"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4D984E9F" w14:textId="77777777" w:rsidR="00230B16" w:rsidRPr="000D2EB3" w:rsidRDefault="00230B16" w:rsidP="006A5C58">
            <w:pPr>
              <w:ind w:left="-57" w:right="-57"/>
              <w:jc w:val="center"/>
            </w:pPr>
          </w:p>
        </w:tc>
        <w:tc>
          <w:tcPr>
            <w:tcW w:w="631" w:type="pct"/>
            <w:tcBorders>
              <w:top w:val="single" w:sz="4" w:space="0" w:color="auto"/>
              <w:left w:val="single" w:sz="4" w:space="0" w:color="auto"/>
              <w:right w:val="single" w:sz="4" w:space="0" w:color="auto"/>
            </w:tcBorders>
            <w:shd w:val="clear" w:color="auto" w:fill="auto"/>
          </w:tcPr>
          <w:p w14:paraId="670D07B8" w14:textId="77777777" w:rsidR="00230B16" w:rsidRPr="000D2EB3" w:rsidRDefault="00230B16" w:rsidP="006A5C58">
            <w:pPr>
              <w:ind w:left="-57" w:right="-57"/>
              <w:jc w:val="center"/>
            </w:pPr>
          </w:p>
        </w:tc>
        <w:tc>
          <w:tcPr>
            <w:tcW w:w="626" w:type="pct"/>
            <w:tcBorders>
              <w:top w:val="single" w:sz="4" w:space="0" w:color="auto"/>
              <w:left w:val="single" w:sz="4" w:space="0" w:color="auto"/>
              <w:right w:val="single" w:sz="4" w:space="0" w:color="auto"/>
            </w:tcBorders>
            <w:shd w:val="clear" w:color="auto" w:fill="auto"/>
          </w:tcPr>
          <w:p w14:paraId="79EE1580" w14:textId="77777777" w:rsidR="00230B16" w:rsidRPr="000D2EB3" w:rsidRDefault="00230B16" w:rsidP="006A5C58">
            <w:pPr>
              <w:ind w:left="-57" w:right="-57"/>
              <w:jc w:val="center"/>
            </w:pPr>
          </w:p>
        </w:tc>
      </w:tr>
      <w:tr w:rsidR="00230B16" w:rsidRPr="000D2EB3" w14:paraId="5C155F0F" w14:textId="77777777" w:rsidTr="006A5C58">
        <w:trPr>
          <w:cantSplit/>
        </w:trPr>
        <w:tc>
          <w:tcPr>
            <w:tcW w:w="586" w:type="pct"/>
            <w:tcBorders>
              <w:top w:val="nil"/>
              <w:left w:val="single" w:sz="4" w:space="0" w:color="auto"/>
              <w:right w:val="single" w:sz="4" w:space="0" w:color="auto"/>
            </w:tcBorders>
            <w:shd w:val="clear" w:color="auto" w:fill="auto"/>
          </w:tcPr>
          <w:p w14:paraId="6991D8C2" w14:textId="77777777" w:rsidR="00230B16" w:rsidRPr="000D2EB3" w:rsidRDefault="00230B16" w:rsidP="006A5C58">
            <w:pPr>
              <w:ind w:right="-57"/>
            </w:pPr>
            <w:r w:rsidRPr="000D2EB3">
              <w:t>Skill</w:t>
            </w:r>
          </w:p>
        </w:tc>
        <w:tc>
          <w:tcPr>
            <w:tcW w:w="632" w:type="pct"/>
            <w:tcBorders>
              <w:top w:val="nil"/>
              <w:left w:val="single" w:sz="4" w:space="0" w:color="auto"/>
              <w:right w:val="single" w:sz="4" w:space="0" w:color="auto"/>
            </w:tcBorders>
            <w:shd w:val="clear" w:color="auto" w:fill="auto"/>
          </w:tcPr>
          <w:p w14:paraId="1B357AB9" w14:textId="77777777" w:rsidR="00230B16" w:rsidRPr="000D2EB3" w:rsidRDefault="00230B16" w:rsidP="006A5C58">
            <w:pPr>
              <w:ind w:left="-57" w:right="-57"/>
              <w:jc w:val="center"/>
            </w:pPr>
            <w:r w:rsidRPr="000D2EB3">
              <w:t>538.50</w:t>
            </w:r>
          </w:p>
        </w:tc>
        <w:tc>
          <w:tcPr>
            <w:tcW w:w="631" w:type="pct"/>
            <w:tcBorders>
              <w:top w:val="nil"/>
              <w:left w:val="single" w:sz="4" w:space="0" w:color="auto"/>
              <w:right w:val="single" w:sz="4" w:space="0" w:color="auto"/>
            </w:tcBorders>
            <w:shd w:val="clear" w:color="auto" w:fill="auto"/>
          </w:tcPr>
          <w:p w14:paraId="6DB1C26D" w14:textId="77777777" w:rsidR="00230B16" w:rsidRPr="000D2EB3" w:rsidRDefault="00230B16" w:rsidP="006A5C58">
            <w:pPr>
              <w:ind w:left="-57" w:right="-57"/>
              <w:jc w:val="center"/>
            </w:pPr>
            <w:r w:rsidRPr="000D2EB3">
              <w:t>558.00</w:t>
            </w:r>
          </w:p>
        </w:tc>
        <w:tc>
          <w:tcPr>
            <w:tcW w:w="631" w:type="pct"/>
            <w:tcBorders>
              <w:top w:val="nil"/>
              <w:left w:val="single" w:sz="4" w:space="0" w:color="auto"/>
              <w:right w:val="single" w:sz="4" w:space="0" w:color="auto"/>
            </w:tcBorders>
            <w:shd w:val="clear" w:color="auto" w:fill="auto"/>
          </w:tcPr>
          <w:p w14:paraId="577CCAC7" w14:textId="77777777" w:rsidR="00230B16" w:rsidRPr="000D2EB3" w:rsidRDefault="00230B16" w:rsidP="006A5C58">
            <w:pPr>
              <w:ind w:left="-57" w:right="-57"/>
              <w:jc w:val="center"/>
            </w:pPr>
            <w:r w:rsidRPr="000D2EB3">
              <w:t>552.00</w:t>
            </w:r>
          </w:p>
        </w:tc>
        <w:tc>
          <w:tcPr>
            <w:tcW w:w="631" w:type="pct"/>
            <w:tcBorders>
              <w:top w:val="nil"/>
              <w:left w:val="single" w:sz="4" w:space="0" w:color="auto"/>
              <w:right w:val="single" w:sz="4" w:space="0" w:color="auto"/>
            </w:tcBorders>
            <w:shd w:val="clear" w:color="auto" w:fill="auto"/>
          </w:tcPr>
          <w:p w14:paraId="697C25CF" w14:textId="77777777" w:rsidR="00230B16" w:rsidRPr="000D2EB3" w:rsidRDefault="00230B16" w:rsidP="006A5C58">
            <w:pPr>
              <w:ind w:left="-57" w:right="-57"/>
              <w:jc w:val="center"/>
            </w:pPr>
            <w:r w:rsidRPr="000D2EB3">
              <w:t>571.95</w:t>
            </w:r>
          </w:p>
        </w:tc>
        <w:tc>
          <w:tcPr>
            <w:tcW w:w="631" w:type="pct"/>
            <w:tcBorders>
              <w:top w:val="nil"/>
              <w:left w:val="single" w:sz="4" w:space="0" w:color="auto"/>
              <w:right w:val="single" w:sz="4" w:space="0" w:color="auto"/>
            </w:tcBorders>
            <w:shd w:val="clear" w:color="auto" w:fill="auto"/>
          </w:tcPr>
          <w:p w14:paraId="5AC35728" w14:textId="77777777" w:rsidR="00230B16" w:rsidRPr="000D2EB3" w:rsidRDefault="00230B16" w:rsidP="006A5C58">
            <w:pPr>
              <w:ind w:left="-57" w:right="-57"/>
              <w:jc w:val="center"/>
            </w:pPr>
            <w:r w:rsidRPr="000D2EB3">
              <w:t>586.20</w:t>
            </w:r>
          </w:p>
        </w:tc>
        <w:tc>
          <w:tcPr>
            <w:tcW w:w="631" w:type="pct"/>
            <w:tcBorders>
              <w:top w:val="nil"/>
              <w:left w:val="single" w:sz="4" w:space="0" w:color="auto"/>
              <w:right w:val="single" w:sz="4" w:space="0" w:color="auto"/>
            </w:tcBorders>
            <w:shd w:val="clear" w:color="auto" w:fill="auto"/>
          </w:tcPr>
          <w:p w14:paraId="12F37506" w14:textId="77777777" w:rsidR="00230B16" w:rsidRPr="000D2EB3" w:rsidRDefault="00230B16" w:rsidP="006A5C58">
            <w:pPr>
              <w:ind w:left="-57" w:right="-57"/>
              <w:jc w:val="center"/>
            </w:pPr>
            <w:r w:rsidRPr="000D2EB3">
              <w:t>563.30</w:t>
            </w:r>
          </w:p>
        </w:tc>
        <w:tc>
          <w:tcPr>
            <w:tcW w:w="626" w:type="pct"/>
            <w:tcBorders>
              <w:top w:val="nil"/>
              <w:left w:val="single" w:sz="4" w:space="0" w:color="auto"/>
              <w:right w:val="single" w:sz="4" w:space="0" w:color="auto"/>
            </w:tcBorders>
            <w:shd w:val="clear" w:color="auto" w:fill="auto"/>
          </w:tcPr>
          <w:p w14:paraId="20DD1257" w14:textId="77777777" w:rsidR="00230B16" w:rsidRPr="000D2EB3" w:rsidRDefault="00230B16" w:rsidP="006A5C58">
            <w:pPr>
              <w:ind w:left="-57" w:right="-57"/>
              <w:jc w:val="center"/>
            </w:pPr>
            <w:r w:rsidRPr="000D2EB3">
              <w:t>598.20</w:t>
            </w:r>
          </w:p>
        </w:tc>
      </w:tr>
      <w:tr w:rsidR="00230B16" w:rsidRPr="000D2EB3" w14:paraId="2AC0D14D" w14:textId="77777777" w:rsidTr="006A5C58">
        <w:trPr>
          <w:cantSplit/>
        </w:trPr>
        <w:tc>
          <w:tcPr>
            <w:tcW w:w="586" w:type="pct"/>
            <w:tcBorders>
              <w:top w:val="nil"/>
              <w:left w:val="single" w:sz="4" w:space="0" w:color="auto"/>
              <w:bottom w:val="single" w:sz="4" w:space="0" w:color="auto"/>
              <w:right w:val="single" w:sz="4" w:space="0" w:color="auto"/>
            </w:tcBorders>
            <w:shd w:val="clear" w:color="auto" w:fill="auto"/>
          </w:tcPr>
          <w:p w14:paraId="3AEC98EB" w14:textId="77777777" w:rsidR="00230B16" w:rsidRPr="000D2EB3" w:rsidRDefault="00230B16" w:rsidP="006A5C58">
            <w:pPr>
              <w:ind w:right="-57"/>
            </w:pPr>
            <w:r w:rsidRPr="000D2EB3">
              <w:t>Level C</w:t>
            </w:r>
          </w:p>
        </w:tc>
        <w:tc>
          <w:tcPr>
            <w:tcW w:w="632" w:type="pct"/>
            <w:tcBorders>
              <w:top w:val="nil"/>
              <w:left w:val="single" w:sz="4" w:space="0" w:color="auto"/>
              <w:bottom w:val="single" w:sz="4" w:space="0" w:color="auto"/>
              <w:right w:val="single" w:sz="4" w:space="0" w:color="auto"/>
            </w:tcBorders>
            <w:shd w:val="clear" w:color="auto" w:fill="auto"/>
          </w:tcPr>
          <w:p w14:paraId="21B33A60"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73D347E5"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0B79FFED"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625BD195"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77841A97" w14:textId="77777777" w:rsidR="00230B16" w:rsidRPr="000D2EB3" w:rsidRDefault="00230B16" w:rsidP="006A5C58">
            <w:pPr>
              <w:ind w:left="-57" w:right="-57"/>
              <w:jc w:val="center"/>
            </w:pPr>
          </w:p>
        </w:tc>
        <w:tc>
          <w:tcPr>
            <w:tcW w:w="631" w:type="pct"/>
            <w:tcBorders>
              <w:top w:val="nil"/>
              <w:left w:val="single" w:sz="4" w:space="0" w:color="auto"/>
              <w:bottom w:val="single" w:sz="4" w:space="0" w:color="auto"/>
              <w:right w:val="single" w:sz="4" w:space="0" w:color="auto"/>
            </w:tcBorders>
            <w:shd w:val="clear" w:color="auto" w:fill="auto"/>
          </w:tcPr>
          <w:p w14:paraId="21FD0E6A" w14:textId="77777777" w:rsidR="00230B16" w:rsidRPr="000D2EB3" w:rsidRDefault="00230B16" w:rsidP="006A5C58">
            <w:pPr>
              <w:ind w:left="-57" w:right="-57"/>
              <w:jc w:val="center"/>
            </w:pPr>
          </w:p>
        </w:tc>
        <w:tc>
          <w:tcPr>
            <w:tcW w:w="626" w:type="pct"/>
            <w:tcBorders>
              <w:top w:val="nil"/>
              <w:left w:val="single" w:sz="4" w:space="0" w:color="auto"/>
              <w:bottom w:val="single" w:sz="4" w:space="0" w:color="auto"/>
              <w:right w:val="single" w:sz="4" w:space="0" w:color="auto"/>
            </w:tcBorders>
            <w:shd w:val="clear" w:color="auto" w:fill="auto"/>
          </w:tcPr>
          <w:p w14:paraId="041EC038" w14:textId="77777777" w:rsidR="00230B16" w:rsidRPr="000D2EB3" w:rsidRDefault="00230B16" w:rsidP="006A5C58">
            <w:pPr>
              <w:ind w:left="-57" w:right="-57"/>
              <w:jc w:val="center"/>
            </w:pPr>
          </w:p>
        </w:tc>
      </w:tr>
    </w:tbl>
    <w:p w14:paraId="422A5036" w14:textId="77777777" w:rsidR="00230B16" w:rsidRDefault="00230B16" w:rsidP="00230B16"/>
    <w:p w14:paraId="6C540E44" w14:textId="77777777" w:rsidR="00230B16" w:rsidRDefault="00230B16" w:rsidP="00230B16">
      <w:pPr>
        <w:pStyle w:val="BlockIndent1cm"/>
      </w:pPr>
      <w:r>
        <w:t>Wages for Part-time and School-Based Trainees -</w:t>
      </w:r>
    </w:p>
    <w:p w14:paraId="6FB4410F" w14:textId="77777777" w:rsidR="00230B16" w:rsidRDefault="00230B16" w:rsidP="00230B16"/>
    <w:p w14:paraId="7130CE1D" w14:textId="77777777" w:rsidR="00230B16" w:rsidRDefault="00230B16" w:rsidP="00230B16">
      <w:pPr>
        <w:pStyle w:val="Level3A"/>
      </w:pPr>
      <w:r>
        <w:t>(a)</w:t>
      </w:r>
      <w:r>
        <w:tab/>
        <w:t>This clause will apply to trainees who undertake a traineeship on a part time basis by working less than full time ordinary hours and by undertaking the approved training at the same or lesser training time than a full-time trainee.</w:t>
      </w:r>
    </w:p>
    <w:p w14:paraId="78601D80" w14:textId="77777777" w:rsidR="00230B16" w:rsidRDefault="00230B16" w:rsidP="00230B16">
      <w:pPr>
        <w:pStyle w:val="Level3A"/>
      </w:pPr>
    </w:p>
    <w:p w14:paraId="1A58B828" w14:textId="77777777" w:rsidR="00230B16" w:rsidRDefault="00230B16" w:rsidP="00230B16">
      <w:pPr>
        <w:pStyle w:val="Level3A"/>
      </w:pPr>
      <w:r>
        <w:t>(b)</w:t>
      </w:r>
      <w:r>
        <w:tab/>
        <w:t>Table 1 - Hourly Rates for Trainees Who Have Left School and Table 4 - Hourly Rates for School-based Traineeships of Part C, Monetary Rates are the hourly rates of pay where the training is either fully off-the-job or where 20% of time is spent in approved training.  These rates are derived from a 38-hour week.</w:t>
      </w:r>
    </w:p>
    <w:p w14:paraId="589D855C" w14:textId="77777777" w:rsidR="00230B16" w:rsidRDefault="00230B16" w:rsidP="00230B16">
      <w:pPr>
        <w:pStyle w:val="Level3A"/>
      </w:pPr>
    </w:p>
    <w:p w14:paraId="2E12086B" w14:textId="77777777" w:rsidR="00230B16" w:rsidRDefault="00230B16" w:rsidP="00230B16">
      <w:pPr>
        <w:pStyle w:val="Level3A"/>
      </w:pPr>
      <w:r>
        <w:t>(c)</w:t>
      </w:r>
      <w:r>
        <w:tab/>
        <w:t>The hours for which payment will be made are determined as follows:</w:t>
      </w:r>
    </w:p>
    <w:p w14:paraId="04D9BD3A" w14:textId="77777777" w:rsidR="00230B16" w:rsidRDefault="00230B16" w:rsidP="00230B16"/>
    <w:p w14:paraId="303D1112" w14:textId="77777777" w:rsidR="00230B16" w:rsidRDefault="00230B16" w:rsidP="00230B16">
      <w:pPr>
        <w:pStyle w:val="Level4A"/>
      </w:pPr>
      <w:r>
        <w:t>(i)</w:t>
      </w:r>
      <w:r>
        <w:tab/>
        <w:t>Where the approved training for a traineeship (including a school based traineeship) is provided off-the-job by a registered training organisation, for example at school or at TAFE, these rates will apply only to the total hours worked by the part-time trainee on-the-job.</w:t>
      </w:r>
    </w:p>
    <w:p w14:paraId="31C49F74" w14:textId="77777777" w:rsidR="00230B16" w:rsidRDefault="00230B16" w:rsidP="00230B16"/>
    <w:p w14:paraId="5F25FCA8" w14:textId="77777777" w:rsidR="00230B16" w:rsidRDefault="00230B16" w:rsidP="00230B16">
      <w:pPr>
        <w:pStyle w:val="Level4A"/>
      </w:pPr>
      <w:r>
        <w:t>(ii)</w:t>
      </w:r>
      <w:r>
        <w:tab/>
        <w:t>Where the approved training is undertaken on-the-job or in a combination of on-the-job and off-the-job, and the average proportion of time to be spent in approved training is 20% (i.e., the same as for the equivalent full-time traineeship):</w:t>
      </w:r>
    </w:p>
    <w:p w14:paraId="4F5A98DD" w14:textId="77777777" w:rsidR="00230B16" w:rsidRDefault="00230B16" w:rsidP="00230B16"/>
    <w:p w14:paraId="61A73C56" w14:textId="77777777" w:rsidR="00230B16" w:rsidRDefault="00230B16" w:rsidP="00230B16">
      <w:pPr>
        <w:pStyle w:val="Level5A"/>
      </w:pPr>
      <w:r>
        <w:t>(1)</w:t>
      </w:r>
      <w:r>
        <w:tab/>
        <w:t>If the training is solely on-the-job, then the total hours on-the-job will be multiplied by the applicable hourly rate, and then 20 per cent will be deducted.</w:t>
      </w:r>
    </w:p>
    <w:p w14:paraId="67C29837" w14:textId="77777777" w:rsidR="00230B16" w:rsidRDefault="00230B16" w:rsidP="00230B16"/>
    <w:p w14:paraId="2F56622E" w14:textId="77777777" w:rsidR="00230B16" w:rsidRDefault="00230B16" w:rsidP="00230B16">
      <w:pPr>
        <w:pStyle w:val="Level5A"/>
      </w:pPr>
      <w:r>
        <w:t>(2)</w:t>
      </w:r>
      <w:r>
        <w:tab/>
        <w:t>If the training is partly on-the-job and partly off-the-job, then the total of all hours spent in work and training will be multiplied by the applicable hourly rate, and then 20 per cent will be deducted.</w:t>
      </w:r>
    </w:p>
    <w:p w14:paraId="20013D47" w14:textId="77777777" w:rsidR="00230B16" w:rsidRDefault="00230B16" w:rsidP="00230B16"/>
    <w:p w14:paraId="6A9899F8" w14:textId="77777777" w:rsidR="00230B16" w:rsidRDefault="00230B16" w:rsidP="00230B16">
      <w:pPr>
        <w:pStyle w:val="BlockIndent3cm"/>
      </w:pPr>
      <w:r>
        <w:t>Note: 20 per cent is the average proportion of time spent in approved training which has been taken into account in setting the wage rates for most fulltime traineeships.</w:t>
      </w:r>
    </w:p>
    <w:p w14:paraId="7B579C60" w14:textId="77777777" w:rsidR="00230B16" w:rsidRDefault="00230B16" w:rsidP="00230B16"/>
    <w:p w14:paraId="6B17148B" w14:textId="77777777" w:rsidR="00230B16" w:rsidRDefault="00230B16" w:rsidP="00230B16">
      <w:pPr>
        <w:pStyle w:val="Level4A"/>
      </w:pPr>
      <w:r>
        <w:t>(iii)</w:t>
      </w:r>
      <w:r>
        <w:tab/>
        <w:t>Where the normal full time weekly hours are not 38 the appropriate hourly rate may be obtained by multiplying the rate in the table by 38 and then dividing by the normal fulltime hours.</w:t>
      </w:r>
    </w:p>
    <w:p w14:paraId="6F7C1A7E" w14:textId="77777777" w:rsidR="00230B16" w:rsidRDefault="00230B16" w:rsidP="00230B16"/>
    <w:p w14:paraId="071159AD" w14:textId="77777777" w:rsidR="00230B16" w:rsidRDefault="00230B16" w:rsidP="00230B16">
      <w:pPr>
        <w:pStyle w:val="Level3A"/>
      </w:pPr>
      <w:r>
        <w:t>(d)</w:t>
      </w:r>
      <w:r>
        <w:tab/>
        <w:t>For traineeships not covered by clause 8(b) above, the following formula for the calculation of wage rates will apply:</w:t>
      </w:r>
    </w:p>
    <w:p w14:paraId="3FA9E5BD" w14:textId="77777777" w:rsidR="00230B16" w:rsidRDefault="00230B16" w:rsidP="00230B16"/>
    <w:p w14:paraId="73DF5DB9" w14:textId="77777777" w:rsidR="00230B16" w:rsidRDefault="00230B16" w:rsidP="00230B16">
      <w:pPr>
        <w:pStyle w:val="BlockIndent2cm"/>
      </w:pPr>
      <w:r>
        <w:t>The wage rate will be pro-rata the fulltime rates based on variation in the amount of training and/or the amount of work over the period of the traineeship which may also be varied on the basis of the following formula:</w:t>
      </w:r>
    </w:p>
    <w:p w14:paraId="5B1B68C8" w14:textId="77777777" w:rsidR="00230B16" w:rsidRDefault="00230B16" w:rsidP="00230B16"/>
    <w:tbl>
      <w:tblPr>
        <w:tblW w:w="0" w:type="auto"/>
        <w:jc w:val="center"/>
        <w:tblBorders>
          <w:insideH w:val="single" w:sz="4" w:space="0" w:color="auto"/>
        </w:tblBorders>
        <w:tblLayout w:type="fixed"/>
        <w:tblLook w:val="04A0" w:firstRow="1" w:lastRow="0" w:firstColumn="1" w:lastColumn="0" w:noHBand="0" w:noVBand="1"/>
      </w:tblPr>
      <w:tblGrid>
        <w:gridCol w:w="2500"/>
        <w:gridCol w:w="236"/>
        <w:gridCol w:w="4064"/>
      </w:tblGrid>
      <w:tr w:rsidR="00230B16" w14:paraId="154E9D6E" w14:textId="77777777" w:rsidTr="006A5C58">
        <w:trPr>
          <w:jc w:val="center"/>
        </w:trPr>
        <w:tc>
          <w:tcPr>
            <w:tcW w:w="2500" w:type="dxa"/>
            <w:tcBorders>
              <w:top w:val="nil"/>
              <w:left w:val="nil"/>
              <w:bottom w:val="single" w:sz="4" w:space="0" w:color="auto"/>
              <w:right w:val="nil"/>
            </w:tcBorders>
            <w:hideMark/>
          </w:tcPr>
          <w:p w14:paraId="458FB41F" w14:textId="77777777" w:rsidR="00230B16" w:rsidRDefault="00230B16" w:rsidP="006A5C58">
            <w:pPr>
              <w:pStyle w:val="BlockIndent4cm"/>
              <w:ind w:left="0"/>
            </w:pPr>
            <w:r>
              <w:t>Wage = Full-time wage rate</w:t>
            </w:r>
          </w:p>
        </w:tc>
        <w:tc>
          <w:tcPr>
            <w:tcW w:w="236" w:type="dxa"/>
            <w:tcBorders>
              <w:top w:val="nil"/>
              <w:left w:val="nil"/>
              <w:bottom w:val="single" w:sz="4" w:space="0" w:color="auto"/>
              <w:right w:val="nil"/>
            </w:tcBorders>
            <w:hideMark/>
          </w:tcPr>
          <w:p w14:paraId="34FDDF95" w14:textId="77777777" w:rsidR="00230B16" w:rsidRDefault="00230B16" w:rsidP="006A5C58">
            <w:pPr>
              <w:pStyle w:val="BlockIndent4cm"/>
              <w:ind w:left="0"/>
              <w:jc w:val="center"/>
            </w:pPr>
            <w:r>
              <w:t>x</w:t>
            </w:r>
          </w:p>
        </w:tc>
        <w:tc>
          <w:tcPr>
            <w:tcW w:w="4064" w:type="dxa"/>
            <w:tcBorders>
              <w:top w:val="nil"/>
              <w:left w:val="nil"/>
              <w:bottom w:val="single" w:sz="4" w:space="0" w:color="auto"/>
              <w:right w:val="nil"/>
            </w:tcBorders>
            <w:hideMark/>
          </w:tcPr>
          <w:p w14:paraId="0A771433" w14:textId="77777777" w:rsidR="00230B16" w:rsidRDefault="00230B16" w:rsidP="006A5C58">
            <w:pPr>
              <w:rPr>
                <w:u w:val="single"/>
              </w:rPr>
            </w:pPr>
            <w:r>
              <w:rPr>
                <w:u w:val="single"/>
              </w:rPr>
              <w:t>Trainee hours - average weekly training time</w:t>
            </w:r>
          </w:p>
        </w:tc>
      </w:tr>
      <w:tr w:rsidR="00230B16" w14:paraId="3CD60E87" w14:textId="77777777" w:rsidTr="006A5C58">
        <w:trPr>
          <w:jc w:val="center"/>
        </w:trPr>
        <w:tc>
          <w:tcPr>
            <w:tcW w:w="2500" w:type="dxa"/>
            <w:tcBorders>
              <w:top w:val="single" w:sz="4" w:space="0" w:color="auto"/>
              <w:left w:val="nil"/>
              <w:bottom w:val="nil"/>
              <w:right w:val="nil"/>
            </w:tcBorders>
          </w:tcPr>
          <w:p w14:paraId="03FA4195" w14:textId="77777777" w:rsidR="00230B16" w:rsidRDefault="00230B16" w:rsidP="006A5C58">
            <w:pPr>
              <w:pStyle w:val="BlockIndent4cm"/>
              <w:ind w:left="0"/>
            </w:pPr>
          </w:p>
        </w:tc>
        <w:tc>
          <w:tcPr>
            <w:tcW w:w="236" w:type="dxa"/>
            <w:tcBorders>
              <w:top w:val="single" w:sz="4" w:space="0" w:color="auto"/>
              <w:left w:val="nil"/>
              <w:bottom w:val="nil"/>
              <w:right w:val="nil"/>
            </w:tcBorders>
          </w:tcPr>
          <w:p w14:paraId="32B2A295" w14:textId="77777777" w:rsidR="00230B16" w:rsidRDefault="00230B16" w:rsidP="006A5C58">
            <w:pPr>
              <w:pStyle w:val="BlockIndent4cm"/>
              <w:ind w:left="0"/>
              <w:jc w:val="center"/>
            </w:pPr>
          </w:p>
        </w:tc>
        <w:tc>
          <w:tcPr>
            <w:tcW w:w="4064" w:type="dxa"/>
            <w:tcBorders>
              <w:top w:val="single" w:sz="4" w:space="0" w:color="auto"/>
              <w:left w:val="nil"/>
              <w:bottom w:val="nil"/>
              <w:right w:val="nil"/>
            </w:tcBorders>
            <w:hideMark/>
          </w:tcPr>
          <w:p w14:paraId="0A14037A" w14:textId="77777777" w:rsidR="00230B16" w:rsidRDefault="00230B16" w:rsidP="006A5C58">
            <w:pPr>
              <w:jc w:val="center"/>
            </w:pPr>
            <w:r>
              <w:t>30.4*</w:t>
            </w:r>
          </w:p>
        </w:tc>
      </w:tr>
    </w:tbl>
    <w:p w14:paraId="7AF81526" w14:textId="77777777" w:rsidR="00230B16" w:rsidRDefault="00230B16" w:rsidP="00230B16"/>
    <w:p w14:paraId="1A505748" w14:textId="77777777" w:rsidR="00230B16" w:rsidRDefault="00230B16" w:rsidP="00230B16">
      <w:pPr>
        <w:pStyle w:val="BlockIndent0cm"/>
      </w:pPr>
      <w:r>
        <w:t>* NOTE: 30.4 in the above formula represents 38 ordinary fulltime hours less the average training time for full time trainees (i.e., 20%) a pro rata adjustment will need to be made in the case where the Parent Award specifies different ordinary fulltime hours: for example where the ordinary weekly hours are 40, 30.4 will be replaced by 32.</w:t>
      </w:r>
    </w:p>
    <w:p w14:paraId="17311E08" w14:textId="77777777" w:rsidR="00230B16" w:rsidRDefault="00230B16" w:rsidP="00230B16"/>
    <w:p w14:paraId="5259C736" w14:textId="77777777" w:rsidR="00230B16" w:rsidRDefault="00230B16" w:rsidP="00230B16">
      <w:pPr>
        <w:pStyle w:val="Level2A"/>
      </w:pPr>
      <w:r>
        <w:t>(i)</w:t>
      </w:r>
      <w:r>
        <w:tab/>
        <w:t>"Full time wage rate" means the appropriate rate as set out in Table 1 - Industry/Skill Level A, Table 2 - Industry/Skill Level B, Table 3 - Industry/Skill Level C and Table 4 - School-based Traineeships of Part C, Monetary Rates.</w:t>
      </w:r>
    </w:p>
    <w:p w14:paraId="593C4632" w14:textId="77777777" w:rsidR="00230B16" w:rsidRDefault="00230B16" w:rsidP="00230B16">
      <w:pPr>
        <w:pStyle w:val="Level2A"/>
      </w:pPr>
    </w:p>
    <w:p w14:paraId="785DD55C" w14:textId="77777777" w:rsidR="00230B16" w:rsidRDefault="00230B16" w:rsidP="00230B16">
      <w:pPr>
        <w:pStyle w:val="Level2A"/>
      </w:pPr>
      <w:r>
        <w:t>(ii)</w:t>
      </w:r>
      <w:r>
        <w:tab/>
        <w:t>"Trainee hours" will be the hours worked per week including the time spent in approved training.  For the purposes of this definition, the time spent in approved vocational training may be taken as an average for that particular year of the traineeship.</w:t>
      </w:r>
    </w:p>
    <w:p w14:paraId="42CF2B86" w14:textId="77777777" w:rsidR="00230B16" w:rsidRDefault="00230B16" w:rsidP="00230B16">
      <w:pPr>
        <w:pStyle w:val="Level2A"/>
      </w:pPr>
    </w:p>
    <w:p w14:paraId="20C58C52" w14:textId="77777777" w:rsidR="00230B16" w:rsidRDefault="00230B16" w:rsidP="00230B16">
      <w:pPr>
        <w:pStyle w:val="Level2A"/>
      </w:pPr>
      <w:r>
        <w:t>(iii)</w:t>
      </w:r>
      <w:r>
        <w:tab/>
        <w:t>"Average weekly training time" is based upon the length of the traineeship specified in the traineeship agreement or training agreement as follows:</w:t>
      </w:r>
    </w:p>
    <w:p w14:paraId="55A4FB0E" w14:textId="77777777" w:rsidR="00230B16" w:rsidRDefault="00230B16" w:rsidP="00230B16"/>
    <w:tbl>
      <w:tblPr>
        <w:tblW w:w="0" w:type="auto"/>
        <w:jc w:val="center"/>
        <w:tblLook w:val="04A0" w:firstRow="1" w:lastRow="0" w:firstColumn="1" w:lastColumn="0" w:noHBand="0" w:noVBand="1"/>
      </w:tblPr>
      <w:tblGrid>
        <w:gridCol w:w="3000"/>
        <w:gridCol w:w="3300"/>
      </w:tblGrid>
      <w:tr w:rsidR="00230B16" w14:paraId="5E9FE560" w14:textId="77777777" w:rsidTr="006A5C58">
        <w:trPr>
          <w:jc w:val="center"/>
        </w:trPr>
        <w:tc>
          <w:tcPr>
            <w:tcW w:w="3000" w:type="dxa"/>
            <w:hideMark/>
          </w:tcPr>
          <w:p w14:paraId="35403D0D" w14:textId="77777777" w:rsidR="00230B16" w:rsidRDefault="00230B16" w:rsidP="006A5C58">
            <w:pPr>
              <w:pStyle w:val="BlockIndent5cm"/>
              <w:ind w:left="0"/>
            </w:pPr>
            <w:r>
              <w:t>Average Weekly Training Time =</w:t>
            </w:r>
          </w:p>
        </w:tc>
        <w:tc>
          <w:tcPr>
            <w:tcW w:w="3300" w:type="dxa"/>
            <w:tcBorders>
              <w:top w:val="nil"/>
              <w:left w:val="nil"/>
              <w:bottom w:val="single" w:sz="4" w:space="0" w:color="auto"/>
              <w:right w:val="nil"/>
            </w:tcBorders>
            <w:hideMark/>
          </w:tcPr>
          <w:p w14:paraId="7C72E3F3" w14:textId="77777777" w:rsidR="00230B16" w:rsidRDefault="00230B16" w:rsidP="006A5C58">
            <w:pPr>
              <w:pStyle w:val="BlockIndent5cm"/>
              <w:ind w:left="0"/>
              <w:jc w:val="center"/>
            </w:pPr>
            <w:r>
              <w:t>7.6 x 12</w:t>
            </w:r>
          </w:p>
        </w:tc>
      </w:tr>
      <w:tr w:rsidR="00230B16" w14:paraId="4D9C6F70" w14:textId="77777777" w:rsidTr="006A5C58">
        <w:trPr>
          <w:jc w:val="center"/>
        </w:trPr>
        <w:tc>
          <w:tcPr>
            <w:tcW w:w="3000" w:type="dxa"/>
          </w:tcPr>
          <w:p w14:paraId="372F76B5" w14:textId="77777777" w:rsidR="00230B16" w:rsidRDefault="00230B16" w:rsidP="006A5C58">
            <w:pPr>
              <w:pStyle w:val="BlockIndent5cm"/>
              <w:ind w:left="0"/>
              <w:jc w:val="center"/>
            </w:pPr>
          </w:p>
        </w:tc>
        <w:tc>
          <w:tcPr>
            <w:tcW w:w="3300" w:type="dxa"/>
            <w:tcBorders>
              <w:top w:val="single" w:sz="4" w:space="0" w:color="auto"/>
              <w:left w:val="nil"/>
              <w:bottom w:val="nil"/>
              <w:right w:val="nil"/>
            </w:tcBorders>
            <w:hideMark/>
          </w:tcPr>
          <w:p w14:paraId="32E9C7A2" w14:textId="77777777" w:rsidR="00230B16" w:rsidRDefault="00230B16" w:rsidP="006A5C58">
            <w:pPr>
              <w:pStyle w:val="BlockIndent5cm"/>
              <w:ind w:left="0"/>
              <w:jc w:val="center"/>
            </w:pPr>
            <w:r>
              <w:t>length of the traineeship in months</w:t>
            </w:r>
          </w:p>
        </w:tc>
      </w:tr>
    </w:tbl>
    <w:p w14:paraId="056BF083" w14:textId="77777777" w:rsidR="00230B16" w:rsidRDefault="00230B16" w:rsidP="00230B16"/>
    <w:p w14:paraId="18F67662" w14:textId="77777777" w:rsidR="00230B16" w:rsidRDefault="00230B16" w:rsidP="00230B16">
      <w:pPr>
        <w:pStyle w:val="BlockIndent0cm"/>
      </w:pPr>
      <w:r>
        <w:t>NOTE: 1:7.6 in the above formula represents the average weekly training time for a fulltime trainee whose ordinary hours are 38 per week a pro rata adjustment will need to be made in the case where the Parent Award specifies different ordinary time hours for example, where the ordinary weekly hours are 40, 7.6 will be replaced by 8.</w:t>
      </w:r>
    </w:p>
    <w:p w14:paraId="42284832" w14:textId="77777777" w:rsidR="00230B16" w:rsidRDefault="00230B16" w:rsidP="00230B16"/>
    <w:p w14:paraId="1E6681A7" w14:textId="77777777" w:rsidR="00230B16" w:rsidRDefault="00230B16" w:rsidP="00230B16">
      <w:pPr>
        <w:pStyle w:val="BlockIndent0cm"/>
      </w:pPr>
      <w:r>
        <w:t>NOTE 2: The parties note that the traineeship agreement will require a trainee to be employed for sufficient hours to complete all requirements of the traineeship, including the on-the-job work experience and demonstration of competencies the parties also note that this would result in the equivalent of a full day’s on the job work per week.</w:t>
      </w:r>
    </w:p>
    <w:p w14:paraId="5D88B530" w14:textId="77777777" w:rsidR="00230B16" w:rsidRDefault="00230B16" w:rsidP="00230B16"/>
    <w:tbl>
      <w:tblPr>
        <w:tblW w:w="4818" w:type="pct"/>
        <w:tblInd w:w="1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1"/>
      </w:tblGrid>
      <w:tr w:rsidR="00230B16" w14:paraId="34C27E84" w14:textId="77777777" w:rsidTr="00BD20B0">
        <w:trPr>
          <w:cantSplit/>
          <w:trHeight w:val="4167"/>
        </w:trPr>
        <w:tc>
          <w:tcPr>
            <w:tcW w:w="5000" w:type="pct"/>
            <w:tcBorders>
              <w:top w:val="single" w:sz="4" w:space="0" w:color="auto"/>
              <w:left w:val="single" w:sz="4" w:space="0" w:color="auto"/>
              <w:bottom w:val="single" w:sz="4" w:space="0" w:color="auto"/>
              <w:right w:val="single" w:sz="4" w:space="0" w:color="auto"/>
            </w:tcBorders>
          </w:tcPr>
          <w:p w14:paraId="609BE440" w14:textId="77777777" w:rsidR="00230B16" w:rsidRDefault="00230B16" w:rsidP="006A5C58">
            <w:pPr>
              <w:jc w:val="center"/>
              <w:rPr>
                <w:b/>
                <w:bCs/>
              </w:rPr>
            </w:pPr>
            <w:r>
              <w:rPr>
                <w:b/>
                <w:bCs/>
              </w:rPr>
              <w:t>Example of the calculation for the wage rate for a part time traineeship</w:t>
            </w:r>
          </w:p>
          <w:p w14:paraId="57906814" w14:textId="77777777" w:rsidR="00230B16" w:rsidRDefault="00230B16" w:rsidP="006A5C58"/>
          <w:p w14:paraId="59F5B8A2" w14:textId="77777777" w:rsidR="00230B16" w:rsidRDefault="00230B16" w:rsidP="006A5C58">
            <w:r>
              <w:t>A school student commences a traineeship in year 11 the ordinary hours of work in the Parent Award are 38. The training agreement specifies two years (24 months) as the length of the traineeship.</w:t>
            </w:r>
          </w:p>
          <w:p w14:paraId="42B8F1DF" w14:textId="77777777" w:rsidR="00230B16" w:rsidRDefault="00230B16" w:rsidP="006A5C58"/>
          <w:p w14:paraId="4C23DBBE" w14:textId="77777777" w:rsidR="00230B16" w:rsidRDefault="00230B16" w:rsidP="006A5C58">
            <w:r>
              <w:t>"Average weekly training time" is therefore 7.6 x 12/24 = 3.8 hours.</w:t>
            </w:r>
          </w:p>
          <w:p w14:paraId="16B1D8CD" w14:textId="77777777" w:rsidR="00230B16" w:rsidRDefault="00230B16" w:rsidP="006A5C58"/>
          <w:p w14:paraId="3FD6DC9B" w14:textId="77777777" w:rsidR="00230B16" w:rsidRDefault="00230B16" w:rsidP="006A5C58">
            <w:r>
              <w:t>"Trainee hours" totals 15 hours; these are made up of 11 hours work which is worked over two days of the</w:t>
            </w:r>
          </w:p>
          <w:p w14:paraId="30D9FFA0" w14:textId="77777777" w:rsidR="00230B16" w:rsidRDefault="00230B16" w:rsidP="006A5C58">
            <w:r>
              <w:t>week plus 1-1/2 hours on-the-job training plus 2-1/2 hours off the job approved training at school and at</w:t>
            </w:r>
          </w:p>
          <w:p w14:paraId="36306462" w14:textId="77777777" w:rsidR="00230B16" w:rsidRDefault="00230B16" w:rsidP="006A5C58">
            <w:r>
              <w:t>TAFE.</w:t>
            </w:r>
          </w:p>
          <w:p w14:paraId="7987D379" w14:textId="77777777" w:rsidR="00230B16" w:rsidRDefault="00230B16" w:rsidP="006A5C58"/>
          <w:p w14:paraId="6AC8BAEC" w14:textId="77777777" w:rsidR="00230B16" w:rsidRDefault="00230B16" w:rsidP="006A5C58">
            <w:r>
              <w:t>So the wage rate in year 11 is:</w:t>
            </w:r>
          </w:p>
          <w:p w14:paraId="31B7D437" w14:textId="77777777" w:rsidR="00230B16" w:rsidRDefault="00230B16" w:rsidP="006A5C58"/>
          <w:tbl>
            <w:tblPr>
              <w:tblW w:w="0" w:type="auto"/>
              <w:tblLook w:val="04A0" w:firstRow="1" w:lastRow="0" w:firstColumn="1" w:lastColumn="0" w:noHBand="0" w:noVBand="1"/>
            </w:tblPr>
            <w:tblGrid>
              <w:gridCol w:w="824"/>
              <w:gridCol w:w="1000"/>
              <w:gridCol w:w="329"/>
              <w:gridCol w:w="6362"/>
            </w:tblGrid>
            <w:tr w:rsidR="00230B16" w14:paraId="60D05A0C" w14:textId="77777777" w:rsidTr="006A5C58">
              <w:tc>
                <w:tcPr>
                  <w:tcW w:w="824" w:type="dxa"/>
                  <w:hideMark/>
                </w:tcPr>
                <w:p w14:paraId="74550BC8" w14:textId="77777777" w:rsidR="00230B16" w:rsidRDefault="00230B16" w:rsidP="006A5C58">
                  <w:r>
                    <w:t xml:space="preserve">$181 x </w:t>
                  </w:r>
                </w:p>
              </w:tc>
              <w:tc>
                <w:tcPr>
                  <w:tcW w:w="1000" w:type="dxa"/>
                  <w:hideMark/>
                </w:tcPr>
                <w:p w14:paraId="7DB1F4A2" w14:textId="77777777" w:rsidR="00230B16" w:rsidRDefault="00230B16" w:rsidP="006A5C58">
                  <w:pPr>
                    <w:jc w:val="center"/>
                  </w:pPr>
                  <w:r>
                    <w:rPr>
                      <w:u w:val="single"/>
                    </w:rPr>
                    <w:t>15 - 3.8</w:t>
                  </w:r>
                  <w:r>
                    <w:t xml:space="preserve"> </w:t>
                  </w:r>
                </w:p>
              </w:tc>
              <w:tc>
                <w:tcPr>
                  <w:tcW w:w="329" w:type="dxa"/>
                  <w:hideMark/>
                </w:tcPr>
                <w:p w14:paraId="2F02EA28" w14:textId="77777777" w:rsidR="00230B16" w:rsidRDefault="00230B16" w:rsidP="006A5C58">
                  <w:pPr>
                    <w:jc w:val="center"/>
                    <w:rPr>
                      <w:u w:val="single"/>
                    </w:rPr>
                  </w:pPr>
                  <w:r>
                    <w:t>=</w:t>
                  </w:r>
                </w:p>
              </w:tc>
              <w:tc>
                <w:tcPr>
                  <w:tcW w:w="6362" w:type="dxa"/>
                  <w:hideMark/>
                </w:tcPr>
                <w:p w14:paraId="1DDDCB63" w14:textId="77777777" w:rsidR="00230B16" w:rsidRDefault="00230B16" w:rsidP="006A5C58">
                  <w:r>
                    <w:t>$66.68 plus any applicable penalty rates under the Parent Award.</w:t>
                  </w:r>
                </w:p>
              </w:tc>
            </w:tr>
            <w:tr w:rsidR="00230B16" w14:paraId="570F6CC8" w14:textId="77777777" w:rsidTr="006A5C58">
              <w:tc>
                <w:tcPr>
                  <w:tcW w:w="824" w:type="dxa"/>
                </w:tcPr>
                <w:p w14:paraId="341B6A55" w14:textId="77777777" w:rsidR="00230B16" w:rsidRDefault="00230B16" w:rsidP="006A5C58"/>
              </w:tc>
              <w:tc>
                <w:tcPr>
                  <w:tcW w:w="1000" w:type="dxa"/>
                  <w:hideMark/>
                </w:tcPr>
                <w:p w14:paraId="1ACB0EE8" w14:textId="77777777" w:rsidR="00230B16" w:rsidRDefault="00230B16" w:rsidP="006A5C58">
                  <w:pPr>
                    <w:jc w:val="center"/>
                  </w:pPr>
                  <w:r>
                    <w:t>30.4</w:t>
                  </w:r>
                </w:p>
              </w:tc>
              <w:tc>
                <w:tcPr>
                  <w:tcW w:w="329" w:type="dxa"/>
                </w:tcPr>
                <w:p w14:paraId="7B078D74" w14:textId="77777777" w:rsidR="00230B16" w:rsidRDefault="00230B16" w:rsidP="006A5C58">
                  <w:pPr>
                    <w:jc w:val="center"/>
                  </w:pPr>
                </w:p>
              </w:tc>
              <w:tc>
                <w:tcPr>
                  <w:tcW w:w="6362" w:type="dxa"/>
                </w:tcPr>
                <w:p w14:paraId="6BCA9DAA" w14:textId="77777777" w:rsidR="00230B16" w:rsidRDefault="00230B16" w:rsidP="006A5C58"/>
              </w:tc>
            </w:tr>
          </w:tbl>
          <w:p w14:paraId="05CD0F66" w14:textId="77777777" w:rsidR="00230B16" w:rsidRDefault="00230B16" w:rsidP="006A5C58"/>
          <w:p w14:paraId="26D46E42" w14:textId="77777777" w:rsidR="00230B16" w:rsidRDefault="00230B16" w:rsidP="006A5C58">
            <w:r>
              <w:t>The wage rate varies when the student completes year 11 and passes the anniversary date of 1 January the</w:t>
            </w:r>
          </w:p>
          <w:p w14:paraId="3E96A847" w14:textId="77777777" w:rsidR="00230B16" w:rsidRDefault="00230B16" w:rsidP="006A5C58">
            <w:r>
              <w:t>following year to begin year 12 and/or if "trainee hours" changes.</w:t>
            </w:r>
          </w:p>
        </w:tc>
      </w:tr>
    </w:tbl>
    <w:p w14:paraId="247C55D0" w14:textId="77777777" w:rsidR="00230B16" w:rsidRDefault="00230B16" w:rsidP="00230B16"/>
    <w:p w14:paraId="50F4C775" w14:textId="77777777" w:rsidR="00230B16" w:rsidRDefault="00230B16" w:rsidP="00230B16">
      <w:pPr>
        <w:pStyle w:val="Level2A"/>
      </w:pPr>
      <w:r>
        <w:t>(vii)</w:t>
      </w:r>
      <w:r>
        <w:tab/>
        <w:t>Grievance Procedures for Trainees -</w:t>
      </w:r>
    </w:p>
    <w:p w14:paraId="5994A480" w14:textId="77777777" w:rsidR="00230B16" w:rsidRDefault="00230B16" w:rsidP="00230B16"/>
    <w:p w14:paraId="3677A9E7" w14:textId="77777777" w:rsidR="00230B16" w:rsidRDefault="00230B16" w:rsidP="00230B16">
      <w:pPr>
        <w:pStyle w:val="Level3A"/>
      </w:pPr>
      <w:r>
        <w:t>(a)</w:t>
      </w:r>
      <w:r>
        <w:tab/>
        <w:t>Procedures relating to grievances of individual trainees -</w:t>
      </w:r>
    </w:p>
    <w:p w14:paraId="27BDCFDF" w14:textId="77777777" w:rsidR="00230B16" w:rsidRDefault="00230B16" w:rsidP="00230B16"/>
    <w:p w14:paraId="37DC6665" w14:textId="77777777" w:rsidR="00230B16" w:rsidRDefault="00230B16" w:rsidP="00230B16">
      <w:pPr>
        <w:pStyle w:val="Level4A"/>
      </w:pPr>
      <w:r>
        <w:t>(i)</w:t>
      </w:r>
      <w:r>
        <w:tab/>
        <w:t>A trainee will notify the employer as to the substance of any grievance and request a meeting with the employer for bilateral discussions in order to settle the grievance.</w:t>
      </w:r>
    </w:p>
    <w:p w14:paraId="1D50F601" w14:textId="77777777" w:rsidR="00230B16" w:rsidRDefault="00230B16" w:rsidP="00230B16">
      <w:pPr>
        <w:pStyle w:val="Level4A"/>
      </w:pPr>
    </w:p>
    <w:p w14:paraId="45FA3883" w14:textId="77777777" w:rsidR="00230B16" w:rsidRDefault="00230B16" w:rsidP="00230B16">
      <w:pPr>
        <w:pStyle w:val="Level4A"/>
      </w:pPr>
      <w:r>
        <w:t>(ii)</w:t>
      </w:r>
      <w:r>
        <w:tab/>
        <w:t>If no remedy to the trainee’s grievance is found, then the trainee will seek further discussions and attempt to resolve the grievance at a higher level of authority, where appropriate.</w:t>
      </w:r>
    </w:p>
    <w:p w14:paraId="2B56E39D" w14:textId="77777777" w:rsidR="00230B16" w:rsidRDefault="00230B16" w:rsidP="00230B16">
      <w:pPr>
        <w:pStyle w:val="Level4A"/>
      </w:pPr>
    </w:p>
    <w:p w14:paraId="3F66D8B3" w14:textId="77777777" w:rsidR="00230B16" w:rsidRDefault="00230B16" w:rsidP="00230B16">
      <w:pPr>
        <w:pStyle w:val="Level4A"/>
      </w:pPr>
      <w:r>
        <w:t>(iii)</w:t>
      </w:r>
      <w:r>
        <w:tab/>
        <w:t>Reasonable time limits must be allowed for discussions at each level of authority.</w:t>
      </w:r>
    </w:p>
    <w:p w14:paraId="67941C9F" w14:textId="77777777" w:rsidR="00230B16" w:rsidRDefault="00230B16" w:rsidP="00230B16">
      <w:pPr>
        <w:pStyle w:val="Level4A"/>
      </w:pPr>
    </w:p>
    <w:p w14:paraId="381AF88C" w14:textId="77777777" w:rsidR="00230B16" w:rsidRDefault="00230B16" w:rsidP="00230B16">
      <w:pPr>
        <w:pStyle w:val="Level4A"/>
      </w:pPr>
      <w:r>
        <w:t>(iv)</w:t>
      </w:r>
      <w:r>
        <w:tab/>
        <w:t>At the conclusion of the discussions, the employer must provide a response to the trainee’s grievance, if the matter has not been resolved, including reasons for not implementing any proposed remedy.  At this stage an employer or a trainee may involve an industrial organisation of employers or employees of which they are a member.</w:t>
      </w:r>
    </w:p>
    <w:p w14:paraId="7DBDE534" w14:textId="77777777" w:rsidR="00230B16" w:rsidRDefault="00230B16" w:rsidP="00230B16">
      <w:pPr>
        <w:pStyle w:val="Level4A"/>
      </w:pPr>
    </w:p>
    <w:p w14:paraId="790EEDA1" w14:textId="77777777" w:rsidR="00230B16" w:rsidRDefault="00230B16" w:rsidP="00230B16">
      <w:pPr>
        <w:pStyle w:val="Level4A"/>
      </w:pPr>
      <w:r>
        <w:t>(v)</w:t>
      </w:r>
      <w:r>
        <w:tab/>
        <w:t>If no resolution of the trainee’s grievance can be found, then the matter may be referred to the Industrial Relations Commission of New South Wales by either the trainee or the employer or the industrial organisation representing either party.</w:t>
      </w:r>
    </w:p>
    <w:p w14:paraId="4CBF2F80" w14:textId="77777777" w:rsidR="00230B16" w:rsidRDefault="00230B16" w:rsidP="00230B16">
      <w:pPr>
        <w:pStyle w:val="Level4A"/>
      </w:pPr>
    </w:p>
    <w:p w14:paraId="5D8E1EA2" w14:textId="77777777" w:rsidR="00230B16" w:rsidRDefault="00230B16" w:rsidP="00230B16">
      <w:pPr>
        <w:pStyle w:val="Level4A"/>
      </w:pPr>
      <w:r>
        <w:t>(vi)</w:t>
      </w:r>
      <w:r>
        <w:tab/>
        <w:t>While this grievance procedure is being followed, normal work will continue.</w:t>
      </w:r>
    </w:p>
    <w:p w14:paraId="303A2497" w14:textId="77777777" w:rsidR="00230B16" w:rsidRDefault="00230B16" w:rsidP="00230B16"/>
    <w:p w14:paraId="419A725F" w14:textId="77777777" w:rsidR="00230B16" w:rsidRDefault="00230B16" w:rsidP="00230B16">
      <w:pPr>
        <w:pStyle w:val="Level3A"/>
      </w:pPr>
      <w:r>
        <w:t>(b)</w:t>
      </w:r>
      <w:r>
        <w:tab/>
        <w:t>Procedures relating to disputes, etc., between employers and their trainees:</w:t>
      </w:r>
    </w:p>
    <w:p w14:paraId="5D228538" w14:textId="77777777" w:rsidR="00230B16" w:rsidRDefault="00230B16" w:rsidP="00230B16"/>
    <w:p w14:paraId="105DA5F7" w14:textId="77777777" w:rsidR="00230B16" w:rsidRDefault="00230B16" w:rsidP="00230B16">
      <w:pPr>
        <w:pStyle w:val="Level4A"/>
      </w:pPr>
      <w:r>
        <w:t>(i)</w:t>
      </w:r>
      <w:r>
        <w:tab/>
        <w:t>A question, dispute or difficulty must initially be dealt with at the workplace level where the problem has arisen.  If the problem cannot be resolved at this level, the matter will be referred to a higher level of authority.</w:t>
      </w:r>
    </w:p>
    <w:p w14:paraId="73B4A86E" w14:textId="77777777" w:rsidR="00230B16" w:rsidRDefault="00230B16" w:rsidP="00230B16">
      <w:pPr>
        <w:pStyle w:val="Level4A"/>
      </w:pPr>
    </w:p>
    <w:p w14:paraId="74AE6A89" w14:textId="77777777" w:rsidR="00230B16" w:rsidRDefault="00230B16" w:rsidP="00230B16">
      <w:pPr>
        <w:pStyle w:val="Level4A"/>
      </w:pPr>
      <w:r>
        <w:t>(ii)</w:t>
      </w:r>
      <w:r>
        <w:tab/>
        <w:t>If no resolution can be found to the question, dispute or difficulty the matter may be referred to the Industrial Relations Commission of New South Wales by any party to the dispute or the industrial organisation representing any of the parties to the dispute.</w:t>
      </w:r>
    </w:p>
    <w:p w14:paraId="6239FD3B" w14:textId="77777777" w:rsidR="00230B16" w:rsidRDefault="00230B16" w:rsidP="00230B16">
      <w:pPr>
        <w:pStyle w:val="Level4A"/>
      </w:pPr>
    </w:p>
    <w:p w14:paraId="65B4BD30" w14:textId="77777777" w:rsidR="00230B16" w:rsidRDefault="00230B16" w:rsidP="00230B16">
      <w:pPr>
        <w:pStyle w:val="Level4A"/>
      </w:pPr>
      <w:r>
        <w:t>(iii)</w:t>
      </w:r>
      <w:r>
        <w:tab/>
        <w:t>Reasonable time limits must be allowed for discussion at each level of authority.</w:t>
      </w:r>
    </w:p>
    <w:p w14:paraId="61CAC4D5" w14:textId="77777777" w:rsidR="00230B16" w:rsidRDefault="00230B16" w:rsidP="00230B16">
      <w:pPr>
        <w:pStyle w:val="Level4A"/>
      </w:pPr>
    </w:p>
    <w:p w14:paraId="3AEE1CE2" w14:textId="77777777" w:rsidR="00230B16" w:rsidRDefault="00230B16" w:rsidP="00230B16">
      <w:pPr>
        <w:pStyle w:val="Level4A"/>
      </w:pPr>
      <w:r>
        <w:t>(iv)</w:t>
      </w:r>
      <w:r>
        <w:tab/>
        <w:t>While a procedure is being followed, normal work must continue.</w:t>
      </w:r>
    </w:p>
    <w:p w14:paraId="5BD6ED75" w14:textId="77777777" w:rsidR="00230B16" w:rsidRDefault="00230B16" w:rsidP="00230B16">
      <w:pPr>
        <w:pStyle w:val="Level4A"/>
      </w:pPr>
    </w:p>
    <w:p w14:paraId="5F6075CC" w14:textId="77777777" w:rsidR="00230B16" w:rsidRDefault="00230B16" w:rsidP="00230B16">
      <w:pPr>
        <w:pStyle w:val="Level4A"/>
      </w:pPr>
      <w:r>
        <w:t>(v)</w:t>
      </w:r>
      <w:r>
        <w:tab/>
        <w:t xml:space="preserve">The employer may be represented by an industrial organisation of employers and the trainees may be represented by an industrial organisation of employees for the purpose of each procedure. </w:t>
      </w:r>
    </w:p>
    <w:p w14:paraId="1293FA37" w14:textId="77777777" w:rsidR="00230B16" w:rsidRDefault="00230B16" w:rsidP="00230B16"/>
    <w:p w14:paraId="51F2C10F" w14:textId="77777777" w:rsidR="00230B16" w:rsidRDefault="00230B16" w:rsidP="00230B16">
      <w:pPr>
        <w:pStyle w:val="Level1Ai"/>
      </w:pPr>
      <w:r>
        <w:t>29.  Superannuation</w:t>
      </w:r>
    </w:p>
    <w:p w14:paraId="68E53550" w14:textId="77777777" w:rsidR="00230B16" w:rsidRDefault="00230B16" w:rsidP="00230B16"/>
    <w:p w14:paraId="3C3B283D" w14:textId="77777777" w:rsidR="00230B16" w:rsidRDefault="00230B16" w:rsidP="00230B16">
      <w:pPr>
        <w:pStyle w:val="BlockIndent0cm"/>
      </w:pPr>
      <w:r>
        <w:t>Superannuation Legislation -</w:t>
      </w:r>
    </w:p>
    <w:p w14:paraId="44836E66" w14:textId="77777777" w:rsidR="00230B16" w:rsidRDefault="00230B16" w:rsidP="00230B16"/>
    <w:p w14:paraId="012F086A" w14:textId="77777777" w:rsidR="00230B16" w:rsidRDefault="00230B16" w:rsidP="00230B16">
      <w:pPr>
        <w:pStyle w:val="Level2A"/>
      </w:pPr>
      <w:r>
        <w:t>(a)</w:t>
      </w:r>
      <w:r>
        <w:tab/>
        <w:t xml:space="preserve">The subject of superannuation is dealt with extensively by federal legislation including the </w:t>
      </w:r>
      <w:r>
        <w:rPr>
          <w:i/>
          <w:iCs/>
        </w:rPr>
        <w:t>Superannuation Guarantee (Administration) Act</w:t>
      </w:r>
      <w:r>
        <w:t xml:space="preserve"> 1992, the </w:t>
      </w:r>
      <w:r>
        <w:rPr>
          <w:i/>
          <w:iCs/>
        </w:rPr>
        <w:t>Superannuation Guarantee Charge Act</w:t>
      </w:r>
      <w:r>
        <w:t xml:space="preserve">, 1992, the </w:t>
      </w:r>
      <w:r>
        <w:rPr>
          <w:i/>
          <w:iCs/>
        </w:rPr>
        <w:t>Superannuation Industry (Supervision) Act</w:t>
      </w:r>
      <w:r>
        <w:t xml:space="preserve"> 1993, the </w:t>
      </w:r>
      <w:r>
        <w:rPr>
          <w:i/>
          <w:iCs/>
        </w:rPr>
        <w:t>Superannuation (Resolution of Complaints) Act</w:t>
      </w:r>
      <w:r>
        <w:t xml:space="preserve"> 1993 and s.124 of the </w:t>
      </w:r>
      <w:r>
        <w:rPr>
          <w:i/>
          <w:iCs/>
        </w:rPr>
        <w:t>Industrial Relations Act</w:t>
      </w:r>
      <w:r>
        <w:t xml:space="preserve"> 1996.  This legislation, as varied from time to time, governs the superannuation rights and obligations of the parties.</w:t>
      </w:r>
    </w:p>
    <w:p w14:paraId="04627752" w14:textId="77777777" w:rsidR="00230B16" w:rsidRDefault="00230B16" w:rsidP="00230B16"/>
    <w:p w14:paraId="508829BB" w14:textId="77777777" w:rsidR="00230B16" w:rsidRDefault="00230B16" w:rsidP="00230B16">
      <w:pPr>
        <w:pStyle w:val="Level2A"/>
      </w:pPr>
      <w:r>
        <w:t>(b)</w:t>
      </w:r>
      <w:r>
        <w:tab/>
        <w:t>Subject to the requirements of this legislation, superannuation contributions may be made to:</w:t>
      </w:r>
    </w:p>
    <w:p w14:paraId="12B5BEF7" w14:textId="77777777" w:rsidR="00230B16" w:rsidRDefault="00230B16" w:rsidP="00230B16"/>
    <w:p w14:paraId="616BBDA7" w14:textId="77777777" w:rsidR="00230B16" w:rsidRDefault="00230B16" w:rsidP="00230B16">
      <w:pPr>
        <w:pStyle w:val="Level3A"/>
      </w:pPr>
      <w:r>
        <w:t>(i)</w:t>
      </w:r>
      <w:r>
        <w:tab/>
        <w:t>Nationwide Superannuation Fund (NSF); or</w:t>
      </w:r>
    </w:p>
    <w:p w14:paraId="7D57AB25" w14:textId="77777777" w:rsidR="00230B16" w:rsidRDefault="00230B16" w:rsidP="00230B16"/>
    <w:p w14:paraId="274DB7D5" w14:textId="77777777" w:rsidR="00230B16" w:rsidRDefault="00230B16" w:rsidP="00230B16">
      <w:pPr>
        <w:pStyle w:val="Level3A"/>
      </w:pPr>
      <w:r>
        <w:t>(ii)</w:t>
      </w:r>
      <w:r>
        <w:tab/>
        <w:t>ASSET (Australian Superannuation Savings Employment Trust);or</w:t>
      </w:r>
    </w:p>
    <w:p w14:paraId="6B9236ED" w14:textId="77777777" w:rsidR="00230B16" w:rsidRDefault="00230B16" w:rsidP="00230B16"/>
    <w:p w14:paraId="6352060D" w14:textId="77777777" w:rsidR="00230B16" w:rsidRDefault="00230B16" w:rsidP="00230B16">
      <w:pPr>
        <w:pStyle w:val="Level3A"/>
      </w:pPr>
      <w:r>
        <w:t>(iii)</w:t>
      </w:r>
      <w:r>
        <w:tab/>
        <w:t>Any industry or multi-employer superannuation fund which has application to the employees in the main business of the employer where employees covered by this award are a minority of award covered employees, provided that such fund complies with the Occupational Superannuation Guidelines and has joint employer/union management such as ARF (Australian Retirement Fund), LIST (Law Industry Superannuation Trust), MTAAISF (Motor Traders’ Association of Australia Industry Superannuation Fund), PISF (Printing Industry Superannuation Fund), REST (Retail Employees Superannuation Trust),STA (Superannuation Trust of Australia) and TISS (Timber Industry Superannuation Scheme); or</w:t>
      </w:r>
    </w:p>
    <w:p w14:paraId="5CBF068C" w14:textId="77777777" w:rsidR="00230B16" w:rsidRDefault="00230B16" w:rsidP="00230B16"/>
    <w:p w14:paraId="276B234B" w14:textId="77777777" w:rsidR="00230B16" w:rsidRDefault="00230B16" w:rsidP="00230B16">
      <w:pPr>
        <w:pStyle w:val="Level3A"/>
      </w:pPr>
      <w:r>
        <w:t>(iv)</w:t>
      </w:r>
      <w:r>
        <w:tab/>
        <w:t>Any superannuation fund which has application to the employees in the main business of the employer, pursuant to a superannuation arrangement approved by an industrial tribunal prior to 18 July 1989, and where employees covered by this award are a minority of award covered employees. Where freedom of choice is provided for in such arrangement the principle of that provision will apply; or</w:t>
      </w:r>
    </w:p>
    <w:p w14:paraId="5435C671" w14:textId="77777777" w:rsidR="00230B16" w:rsidRDefault="00230B16" w:rsidP="00230B16"/>
    <w:p w14:paraId="2E0AC0DB" w14:textId="0D0D2096" w:rsidR="00230B16" w:rsidRDefault="00230B16" w:rsidP="00230B16">
      <w:pPr>
        <w:pStyle w:val="Level3A"/>
      </w:pPr>
      <w:r>
        <w:t>(v)</w:t>
      </w:r>
      <w:r>
        <w:tab/>
        <w:t>Any superannuation fund which improves or provides superannuation to employees covered by this clause provided that the employer commenced contributions to such fund prior to 14 February 1992.</w:t>
      </w:r>
    </w:p>
    <w:p w14:paraId="6D95694C" w14:textId="77777777" w:rsidR="00230B16" w:rsidRDefault="00230B16" w:rsidP="00230B16"/>
    <w:p w14:paraId="17F57D5A" w14:textId="77777777" w:rsidR="00230B16" w:rsidRDefault="00230B16" w:rsidP="00230B16">
      <w:pPr>
        <w:pStyle w:val="Level3A"/>
      </w:pPr>
      <w:r>
        <w:t>(vi)</w:t>
      </w:r>
      <w:r>
        <w:tab/>
        <w:t>Such other funds that comply with the requirements of this legislation.</w:t>
      </w:r>
    </w:p>
    <w:p w14:paraId="3FD6992C" w14:textId="77777777" w:rsidR="00230B16" w:rsidRDefault="00230B16" w:rsidP="00230B16"/>
    <w:p w14:paraId="26BEFEA8" w14:textId="77777777" w:rsidR="00230B16" w:rsidRDefault="00230B16" w:rsidP="00230B16">
      <w:pPr>
        <w:pStyle w:val="Level3A"/>
      </w:pPr>
      <w:r>
        <w:t>(vii)</w:t>
      </w:r>
      <w:r>
        <w:tab/>
        <w:t>Any other approved occupational superannuation fund to which an employer or employee who is a member of the religious fellowship known as The Brethren elects to contribute.</w:t>
      </w:r>
    </w:p>
    <w:p w14:paraId="083C4C6D" w14:textId="77777777" w:rsidR="00230B16" w:rsidRDefault="00230B16" w:rsidP="00230B16"/>
    <w:p w14:paraId="0C4C9977" w14:textId="77777777" w:rsidR="00230B16" w:rsidRDefault="00230B16" w:rsidP="00230B16">
      <w:pPr>
        <w:pStyle w:val="Level1Ai"/>
      </w:pPr>
      <w:r>
        <w:t>30.  Annualised Salaries</w:t>
      </w:r>
    </w:p>
    <w:p w14:paraId="71A80F9E" w14:textId="77777777" w:rsidR="00230B16" w:rsidRDefault="00230B16" w:rsidP="00230B16"/>
    <w:p w14:paraId="576C12BD" w14:textId="77777777" w:rsidR="00230B16" w:rsidRDefault="00230B16" w:rsidP="00230B16">
      <w:pPr>
        <w:pStyle w:val="BlockIndent0cm"/>
      </w:pPr>
      <w:r>
        <w:t>Except as to the provisions of subclause (a), of clause 10, Public Holidays, clause 14, Sick Leave, clause 15,  Personal/Carer's Leave, clause 16,  Unpaid Leave For Family Purpose, clause 17, Annual Leave, clause 19,  Compassionate Leave, clause 20, Jury Service, clause 25, Miscellaneous Statutory Provisions and clause 28,  Superannuation, this award will not apply to full-time and part-time employees who are in receipt of a weekly wage in excess of 15 per cent above the rate for a Level 6 employee.</w:t>
      </w:r>
    </w:p>
    <w:p w14:paraId="6817BDB1" w14:textId="77777777" w:rsidR="00230B16" w:rsidRDefault="00230B16" w:rsidP="00230B16"/>
    <w:p w14:paraId="71D511C1" w14:textId="77777777" w:rsidR="00230B16" w:rsidRDefault="00230B16" w:rsidP="00230B16">
      <w:pPr>
        <w:pStyle w:val="BlockIndent0cm"/>
      </w:pPr>
      <w:r>
        <w:t>This provision will not be taken to effect any right to make other salary arrangements.</w:t>
      </w:r>
    </w:p>
    <w:p w14:paraId="16170CE1" w14:textId="77777777" w:rsidR="00230B16" w:rsidRDefault="00230B16" w:rsidP="00230B16"/>
    <w:p w14:paraId="0D55DFA5" w14:textId="77777777" w:rsidR="00230B16" w:rsidRDefault="00230B16" w:rsidP="00230B16">
      <w:pPr>
        <w:pStyle w:val="Level1Ai"/>
      </w:pPr>
      <w:r>
        <w:t>31.  State Wage Case Adjustment</w:t>
      </w:r>
    </w:p>
    <w:p w14:paraId="3271707E" w14:textId="77777777" w:rsidR="00230B16" w:rsidRDefault="00230B16" w:rsidP="00230B16"/>
    <w:p w14:paraId="44F56A6A" w14:textId="77777777" w:rsidR="00230B16" w:rsidRDefault="00230B16" w:rsidP="00230B16">
      <w:r>
        <w:t>The rates of pay in this award include the adjustments payable under the State Wage Case 2021. These adjustments may be offset against:</w:t>
      </w:r>
    </w:p>
    <w:p w14:paraId="160039C7" w14:textId="77777777" w:rsidR="00230B16" w:rsidRDefault="00230B16" w:rsidP="00230B16"/>
    <w:p w14:paraId="21B555E5" w14:textId="77777777" w:rsidR="00230B16" w:rsidRDefault="00230B16" w:rsidP="00230B16">
      <w:pPr>
        <w:pStyle w:val="Level2A"/>
      </w:pPr>
      <w:r>
        <w:t>(a)</w:t>
      </w:r>
      <w:r>
        <w:tab/>
        <w:t>any equivalent overaward payments, and/or</w:t>
      </w:r>
    </w:p>
    <w:p w14:paraId="44ACFA6C" w14:textId="77777777" w:rsidR="00230B16" w:rsidRDefault="00230B16" w:rsidP="00230B16">
      <w:pPr>
        <w:pStyle w:val="Level2A"/>
      </w:pPr>
    </w:p>
    <w:p w14:paraId="3B0FDEF8" w14:textId="77777777" w:rsidR="00230B16" w:rsidRDefault="00230B16" w:rsidP="00230B16">
      <w:pPr>
        <w:pStyle w:val="Level2A"/>
      </w:pPr>
      <w:r>
        <w:t>(b)</w:t>
      </w:r>
      <w:r>
        <w:tab/>
        <w:t>award wage increases other than State Wage Case adjustments.</w:t>
      </w:r>
    </w:p>
    <w:p w14:paraId="6AE9B2D9" w14:textId="77777777" w:rsidR="00230B16" w:rsidRDefault="00230B16" w:rsidP="00230B16"/>
    <w:p w14:paraId="227F181C" w14:textId="77777777" w:rsidR="00230B16" w:rsidRDefault="00230B16" w:rsidP="00230B16">
      <w:pPr>
        <w:pStyle w:val="Level1Ai"/>
      </w:pPr>
      <w:r>
        <w:t>32.  Anti-Discrimination</w:t>
      </w:r>
    </w:p>
    <w:p w14:paraId="00CCA598" w14:textId="77777777" w:rsidR="00230B16" w:rsidRDefault="00230B16" w:rsidP="00230B16"/>
    <w:p w14:paraId="45F96D45" w14:textId="77777777" w:rsidR="00230B16" w:rsidRDefault="00230B16" w:rsidP="00230B16">
      <w:pPr>
        <w:pStyle w:val="Level2A"/>
      </w:pPr>
      <w:r>
        <w:t>(1)</w:t>
      </w:r>
      <w:r>
        <w:tab/>
        <w:t xml:space="preserve">It is the intention of the parties bound by this award to seek to achieve the object in section 3(f) of the </w:t>
      </w:r>
      <w:r>
        <w:rPr>
          <w:i/>
          <w:iCs/>
        </w:rPr>
        <w:t>Industrial Relations Act</w:t>
      </w:r>
      <w:r>
        <w:t xml:space="preserve"> </w:t>
      </w:r>
      <w:r w:rsidRPr="00386960">
        <w:t>1996</w:t>
      </w:r>
      <w:r>
        <w:t xml:space="preserve"> to prevent and eliminate discrimination in the workplace.  This includes discrimination on the grounds of race, sex, marital or domestic status, disability, sexuality, gender identity, age and responsibilities as a carer.</w:t>
      </w:r>
    </w:p>
    <w:p w14:paraId="0CE1BAA0" w14:textId="77777777" w:rsidR="00230B16" w:rsidRDefault="00230B16" w:rsidP="00230B16"/>
    <w:p w14:paraId="4AC140CD" w14:textId="77777777" w:rsidR="00230B16" w:rsidRDefault="00230B16" w:rsidP="00230B16">
      <w:pPr>
        <w:pStyle w:val="Level2A"/>
      </w:pPr>
      <w:r>
        <w:t>(2)</w:t>
      </w:r>
      <w:r>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72DFC68C" w14:textId="77777777" w:rsidR="00230B16" w:rsidRDefault="00230B16" w:rsidP="00230B16"/>
    <w:p w14:paraId="0DD0CD0B" w14:textId="77777777" w:rsidR="00230B16" w:rsidRDefault="00230B16" w:rsidP="00230B16">
      <w:pPr>
        <w:pStyle w:val="Level2A"/>
      </w:pPr>
      <w:r>
        <w:t>(3)</w:t>
      </w:r>
      <w:r>
        <w:tab/>
        <w:t xml:space="preserve">Under the </w:t>
      </w:r>
      <w:r>
        <w:rPr>
          <w:i/>
          <w:iCs/>
        </w:rPr>
        <w:t xml:space="preserve">Anti-Discrimination Act </w:t>
      </w:r>
      <w:r w:rsidRPr="00386960">
        <w:t>1977,</w:t>
      </w:r>
      <w:r>
        <w:t xml:space="preserve"> it is unlawful to victimise an employee because the employee has made or may make or has been involved in a complaint of unlawful discrimination or harassment.</w:t>
      </w:r>
    </w:p>
    <w:p w14:paraId="1E56CCEE" w14:textId="77777777" w:rsidR="00230B16" w:rsidRDefault="00230B16" w:rsidP="00230B16">
      <w:pPr>
        <w:pStyle w:val="Level2A"/>
      </w:pPr>
      <w:r>
        <w:t>(4)</w:t>
      </w:r>
      <w:r>
        <w:tab/>
        <w:t>Nothing in this clause is to be taken to affect:</w:t>
      </w:r>
    </w:p>
    <w:p w14:paraId="03008734" w14:textId="77777777" w:rsidR="00230B16" w:rsidRDefault="00230B16" w:rsidP="00230B16"/>
    <w:p w14:paraId="464F86F8" w14:textId="77777777" w:rsidR="00230B16" w:rsidRDefault="00230B16" w:rsidP="00230B16">
      <w:pPr>
        <w:pStyle w:val="Level3A"/>
      </w:pPr>
      <w:r>
        <w:t>(a)</w:t>
      </w:r>
      <w:r>
        <w:tab/>
        <w:t>any conduct or act which is specifically exempted from anti-discrimination legislation;</w:t>
      </w:r>
    </w:p>
    <w:p w14:paraId="73F9B0F5" w14:textId="77777777" w:rsidR="00230B16" w:rsidRDefault="00230B16" w:rsidP="00230B16"/>
    <w:p w14:paraId="4D06A82E" w14:textId="77777777" w:rsidR="00230B16" w:rsidRDefault="00230B16" w:rsidP="00230B16">
      <w:pPr>
        <w:pStyle w:val="Level3A"/>
      </w:pPr>
      <w:r>
        <w:t>(b)</w:t>
      </w:r>
      <w:r>
        <w:tab/>
        <w:t>offering or providing junior rates of pay to persons under 21 years of age;</w:t>
      </w:r>
    </w:p>
    <w:p w14:paraId="136ECC3F" w14:textId="77777777" w:rsidR="00230B16" w:rsidRDefault="00230B16" w:rsidP="00230B16"/>
    <w:p w14:paraId="1C9E5711" w14:textId="77777777" w:rsidR="00230B16" w:rsidRDefault="00230B16" w:rsidP="00230B16">
      <w:pPr>
        <w:pStyle w:val="Level3A"/>
      </w:pPr>
      <w:r>
        <w:t>(c)</w:t>
      </w:r>
      <w:r>
        <w:tab/>
        <w:t xml:space="preserve">any act or practice of a body established to propagate religion which is exempted under section 56(d) of the </w:t>
      </w:r>
      <w:r>
        <w:rPr>
          <w:i/>
          <w:iCs/>
        </w:rPr>
        <w:t>Anti-Discrimination Act</w:t>
      </w:r>
      <w:r>
        <w:t xml:space="preserve"> </w:t>
      </w:r>
      <w:r w:rsidRPr="00386960">
        <w:t>1977;</w:t>
      </w:r>
    </w:p>
    <w:p w14:paraId="017EFA47" w14:textId="77777777" w:rsidR="00230B16" w:rsidRDefault="00230B16" w:rsidP="00230B16"/>
    <w:p w14:paraId="7F5413C3" w14:textId="77777777" w:rsidR="00230B16" w:rsidRDefault="00230B16" w:rsidP="00230B16">
      <w:pPr>
        <w:pStyle w:val="Level3A"/>
      </w:pPr>
      <w:r>
        <w:t>(d)</w:t>
      </w:r>
      <w:r>
        <w:tab/>
        <w:t>a party to this award from pursuing matters of unlawful discrimination in any State or federal jurisdiction.</w:t>
      </w:r>
    </w:p>
    <w:p w14:paraId="578712DB" w14:textId="77777777" w:rsidR="00230B16" w:rsidRDefault="00230B16" w:rsidP="00230B16"/>
    <w:p w14:paraId="73EB3A0A" w14:textId="77777777" w:rsidR="00230B16" w:rsidRDefault="00230B16" w:rsidP="00230B16">
      <w:pPr>
        <w:pStyle w:val="Level2A"/>
      </w:pPr>
      <w:r>
        <w:t>(5)</w:t>
      </w:r>
      <w:r>
        <w:tab/>
        <w:t>This clause does not create legal rights or obligations in addition to those imposed upon the parties by the legislation referred to in this clause.</w:t>
      </w:r>
    </w:p>
    <w:p w14:paraId="221E93B6" w14:textId="77777777" w:rsidR="00230B16" w:rsidRDefault="00230B16" w:rsidP="00230B16"/>
    <w:p w14:paraId="0A156D2F" w14:textId="77777777" w:rsidR="00230B16" w:rsidRDefault="00230B16" w:rsidP="00230B16">
      <w:pPr>
        <w:pStyle w:val="BlockIndent1cm"/>
      </w:pPr>
      <w:r>
        <w:t>NOTES:</w:t>
      </w:r>
    </w:p>
    <w:p w14:paraId="730A6329" w14:textId="77777777" w:rsidR="00230B16" w:rsidRDefault="00230B16" w:rsidP="00230B16"/>
    <w:p w14:paraId="708B19D9" w14:textId="77777777" w:rsidR="00230B16" w:rsidRDefault="00230B16" w:rsidP="00230B16">
      <w:pPr>
        <w:pStyle w:val="Level3A"/>
      </w:pPr>
      <w:r>
        <w:t>(a)</w:t>
      </w:r>
      <w:r>
        <w:tab/>
        <w:t>Employers and employees may also be subject to Commonwealth anti-discrimination legislation.</w:t>
      </w:r>
    </w:p>
    <w:p w14:paraId="236B80B6" w14:textId="77777777" w:rsidR="00230B16" w:rsidRDefault="00230B16" w:rsidP="00230B16">
      <w:pPr>
        <w:pStyle w:val="Level3A"/>
      </w:pPr>
    </w:p>
    <w:p w14:paraId="6E3588BA" w14:textId="77777777" w:rsidR="00230B16" w:rsidRDefault="00230B16" w:rsidP="00230B16">
      <w:pPr>
        <w:pStyle w:val="Level3A"/>
      </w:pPr>
      <w:r>
        <w:t>(b)</w:t>
      </w:r>
      <w:r>
        <w:tab/>
        <w:t xml:space="preserve">Section 56(d) of the </w:t>
      </w:r>
      <w:r>
        <w:rPr>
          <w:i/>
          <w:iCs/>
        </w:rPr>
        <w:t xml:space="preserve">Anti-Discrimination Act </w:t>
      </w:r>
      <w:r w:rsidRPr="00386960">
        <w:t>1977</w:t>
      </w:r>
      <w:r>
        <w:t xml:space="preserve"> provides:</w:t>
      </w:r>
    </w:p>
    <w:p w14:paraId="16CB33C5" w14:textId="77777777" w:rsidR="00230B16" w:rsidRDefault="00230B16" w:rsidP="00230B16"/>
    <w:p w14:paraId="0C8DCB23" w14:textId="77777777" w:rsidR="00230B16" w:rsidRDefault="00230B16" w:rsidP="00230B16">
      <w:pPr>
        <w:pStyle w:val="BlockIndent2cm"/>
      </w:pPr>
      <w:r>
        <w:t>"Nothing in the Act affects ... any other act or practice of a body established to propagate religion that conforms to the doctrines of that religion or is necessary to avoid injury to the religious susceptibilities of the adherents of that religion."</w:t>
      </w:r>
    </w:p>
    <w:p w14:paraId="36B6A487" w14:textId="77777777" w:rsidR="00230B16" w:rsidRDefault="00230B16" w:rsidP="00230B16"/>
    <w:p w14:paraId="17D2AC55" w14:textId="77777777" w:rsidR="00230B16" w:rsidRDefault="00230B16" w:rsidP="00230B16">
      <w:pPr>
        <w:pStyle w:val="Level1Ai"/>
      </w:pPr>
      <w:r>
        <w:t>33.  Redundancy</w:t>
      </w:r>
    </w:p>
    <w:p w14:paraId="0829F1D4" w14:textId="77777777" w:rsidR="00230B16" w:rsidRDefault="00230B16" w:rsidP="00230B16"/>
    <w:p w14:paraId="4C2F074A" w14:textId="77777777" w:rsidR="00230B16" w:rsidRDefault="00230B16" w:rsidP="00230B16">
      <w:pPr>
        <w:pStyle w:val="Level2A"/>
      </w:pPr>
      <w:r>
        <w:t>(i)</w:t>
      </w:r>
      <w:r>
        <w:tab/>
        <w:t>Application -</w:t>
      </w:r>
    </w:p>
    <w:p w14:paraId="43378157" w14:textId="77777777" w:rsidR="00230B16" w:rsidRDefault="00230B16" w:rsidP="00230B16"/>
    <w:p w14:paraId="4369D02E" w14:textId="77777777" w:rsidR="00230B16" w:rsidRDefault="00230B16" w:rsidP="00230B16">
      <w:pPr>
        <w:pStyle w:val="Level3A"/>
      </w:pPr>
      <w:r>
        <w:t>(a)</w:t>
      </w:r>
      <w:r>
        <w:tab/>
        <w:t>This clause will apply in respect of full-time and part-time employees.</w:t>
      </w:r>
    </w:p>
    <w:p w14:paraId="4D644BED" w14:textId="77777777" w:rsidR="00230B16" w:rsidRDefault="00230B16" w:rsidP="00230B16">
      <w:pPr>
        <w:pStyle w:val="Level3A"/>
      </w:pPr>
    </w:p>
    <w:p w14:paraId="1BC1AD6C" w14:textId="77777777" w:rsidR="00230B16" w:rsidRDefault="00230B16" w:rsidP="00230B16">
      <w:pPr>
        <w:pStyle w:val="Level3A"/>
      </w:pPr>
      <w:r>
        <w:t>(b)</w:t>
      </w:r>
      <w:r>
        <w:tab/>
        <w:t>This clause will only apply to employers who employ 15 or more employees immediately prior to the termination of employment of employees.</w:t>
      </w:r>
    </w:p>
    <w:p w14:paraId="7026D868" w14:textId="77777777" w:rsidR="00230B16" w:rsidRDefault="00230B16" w:rsidP="00230B16">
      <w:pPr>
        <w:pStyle w:val="Level3A"/>
      </w:pPr>
    </w:p>
    <w:p w14:paraId="1D48F542" w14:textId="77777777" w:rsidR="00230B16" w:rsidRDefault="00230B16" w:rsidP="00230B16">
      <w:pPr>
        <w:pStyle w:val="Level3A"/>
      </w:pPr>
      <w:r>
        <w:t>(c)</w:t>
      </w:r>
      <w:r>
        <w:tab/>
        <w:t>Notwithstanding anything contained elsewhere in this clause, this clause will not apply to employees with less than one year’s continuous service and the general obligation on employers will be no more than to give such employees an indication of the impending redundancy at the first reasonable opportunity, and to take such steps as may be reasonable to facilitate the obtaining by the employees of suitable alternative employment.</w:t>
      </w:r>
    </w:p>
    <w:p w14:paraId="12F5B8F9" w14:textId="77777777" w:rsidR="00230B16" w:rsidRDefault="00230B16" w:rsidP="00230B16">
      <w:pPr>
        <w:pStyle w:val="Level3A"/>
      </w:pPr>
    </w:p>
    <w:p w14:paraId="77C5F3AF" w14:textId="77777777" w:rsidR="00230B16" w:rsidRDefault="00230B16" w:rsidP="00230B16">
      <w:pPr>
        <w:pStyle w:val="Level3A"/>
      </w:pPr>
      <w:r>
        <w:t>(d)</w:t>
      </w:r>
      <w:r>
        <w:tab/>
        <w:t>Notwithstanding anything contained elsewhere in this clause, this clause will not apply where employment is terminated as a consequence of conduct that justifies instant dismissal, including malingering, inefficiency or neglect of duty, or in the case of casual employees, apprentices or employees engaged for a specific period of time or for a specified task or tasks or where employment is terminated due to the ordinary and customary turnover of labour.</w:t>
      </w:r>
    </w:p>
    <w:p w14:paraId="00226881" w14:textId="77777777" w:rsidR="00230B16" w:rsidRDefault="00230B16" w:rsidP="00230B16"/>
    <w:p w14:paraId="430FCDF1" w14:textId="77777777" w:rsidR="00230B16" w:rsidRDefault="00230B16" w:rsidP="00230B16">
      <w:pPr>
        <w:pStyle w:val="Level2A"/>
      </w:pPr>
      <w:r>
        <w:t>(ii)</w:t>
      </w:r>
      <w:r>
        <w:tab/>
        <w:t>Introduction of Change -</w:t>
      </w:r>
    </w:p>
    <w:p w14:paraId="505C6F6B" w14:textId="77777777" w:rsidR="00230B16" w:rsidRDefault="00230B16" w:rsidP="00230B16"/>
    <w:p w14:paraId="052B2E12" w14:textId="77777777" w:rsidR="00230B16" w:rsidRDefault="00230B16" w:rsidP="00230B16">
      <w:pPr>
        <w:pStyle w:val="Level3A"/>
      </w:pPr>
      <w:r>
        <w:t>(a)</w:t>
      </w:r>
      <w:r>
        <w:tab/>
        <w:t>Employer’s duty to notify</w:t>
      </w:r>
    </w:p>
    <w:p w14:paraId="649325FA" w14:textId="77777777" w:rsidR="00230B16" w:rsidRDefault="00230B16" w:rsidP="00230B16"/>
    <w:p w14:paraId="7C24E5EC" w14:textId="77777777" w:rsidR="00230B16" w:rsidRDefault="00230B16" w:rsidP="00230B16">
      <w:pPr>
        <w:pStyle w:val="Level4A"/>
      </w:pPr>
      <w:r>
        <w:t>(1)</w:t>
      </w:r>
      <w:r>
        <w:tab/>
        <w:t>Where an employer has made a definite decision to introduce major changes in production, program, organisation, structure or technology that are likely to have significant effects on employees, the employer will notify the employees who may be affected by the proposed changes and the union to which they belong.</w:t>
      </w:r>
    </w:p>
    <w:p w14:paraId="2E958379" w14:textId="77777777" w:rsidR="00230B16" w:rsidRDefault="00230B16" w:rsidP="00230B16">
      <w:pPr>
        <w:pStyle w:val="Level4A"/>
      </w:pPr>
    </w:p>
    <w:p w14:paraId="38E192CC" w14:textId="77777777" w:rsidR="00230B16" w:rsidRDefault="00230B16" w:rsidP="00230B16">
      <w:pPr>
        <w:pStyle w:val="Level4A"/>
      </w:pPr>
      <w:r>
        <w:t>(2)</w:t>
      </w:r>
      <w:r>
        <w:tab/>
        <w:t>‘Significant effects’ include termination of employment, major changes in the composition, operation or size of the employer’s workforce or in the skills required, the elimination or diminution of job opportunities, promotion opportunities or job tenure, the alteration of hours of work, the need for retraining or transfer of employees to other work or locations and the restructuring of jobs.</w:t>
      </w:r>
    </w:p>
    <w:p w14:paraId="40C96DC8" w14:textId="77777777" w:rsidR="00230B16" w:rsidRDefault="00230B16" w:rsidP="00230B16"/>
    <w:p w14:paraId="0A856B0D" w14:textId="77777777" w:rsidR="00230B16" w:rsidRDefault="00230B16" w:rsidP="00230B16">
      <w:pPr>
        <w:pStyle w:val="BlockIndent3cm"/>
      </w:pPr>
      <w:r>
        <w:t>Provided that where the award makes provision for alteration of any of the matters referred to herein, an alteration will be deemed not to have significant effect.</w:t>
      </w:r>
    </w:p>
    <w:p w14:paraId="3B687996" w14:textId="77777777" w:rsidR="00230B16" w:rsidRDefault="00230B16" w:rsidP="00230B16"/>
    <w:p w14:paraId="320D3B3F" w14:textId="77777777" w:rsidR="00230B16" w:rsidRDefault="00230B16" w:rsidP="00230B16">
      <w:pPr>
        <w:pStyle w:val="Level3A"/>
      </w:pPr>
      <w:r>
        <w:t>(b)</w:t>
      </w:r>
      <w:r>
        <w:tab/>
        <w:t>Employer’s duty to discuss change</w:t>
      </w:r>
    </w:p>
    <w:p w14:paraId="40A6ABDD" w14:textId="77777777" w:rsidR="00230B16" w:rsidRDefault="00230B16" w:rsidP="00230B16"/>
    <w:p w14:paraId="551C1E2B" w14:textId="77777777" w:rsidR="00230B16" w:rsidRDefault="00230B16" w:rsidP="00230B16">
      <w:pPr>
        <w:pStyle w:val="Level4A"/>
      </w:pPr>
      <w:r>
        <w:t>(1)</w:t>
      </w:r>
      <w:r>
        <w:tab/>
        <w:t>The employer will discuss with the employees affected and the union to which they belong, inter alia, the introduction of the changes referred to in paragraph (a) above, the effects the changes are likely to have on employees and measures to avert or mitigate the adverse effects of such changes on employees and will give prompt consideration to matters raised by the employees and/or the union in relation to the changes.</w:t>
      </w:r>
    </w:p>
    <w:p w14:paraId="32BE2C24" w14:textId="77777777" w:rsidR="00230B16" w:rsidRDefault="00230B16" w:rsidP="00230B16">
      <w:pPr>
        <w:pStyle w:val="Level4A"/>
      </w:pPr>
    </w:p>
    <w:p w14:paraId="44B036B9" w14:textId="77777777" w:rsidR="00230B16" w:rsidRDefault="00230B16" w:rsidP="00230B16">
      <w:pPr>
        <w:pStyle w:val="Level4A"/>
      </w:pPr>
      <w:r>
        <w:t>(2)</w:t>
      </w:r>
      <w:r>
        <w:tab/>
        <w:t>The discussion will commence as early as practicable after a definite decision has been made by the employer to make the changes referred to in paragraph (a) of this subclause.</w:t>
      </w:r>
    </w:p>
    <w:p w14:paraId="37302249" w14:textId="77777777" w:rsidR="00230B16" w:rsidRDefault="00230B16" w:rsidP="00230B16">
      <w:pPr>
        <w:pStyle w:val="Level4A"/>
      </w:pPr>
    </w:p>
    <w:p w14:paraId="4CA02482" w14:textId="77777777" w:rsidR="00230B16" w:rsidRDefault="00230B16" w:rsidP="00230B16">
      <w:pPr>
        <w:pStyle w:val="Level4A"/>
      </w:pPr>
      <w:r>
        <w:t>(3)</w:t>
      </w:r>
      <w:r>
        <w:tab/>
        <w:t>For the purpose of such discussion, the employer will provide to the employees concerned and the union to which they belong all relevant information about the changes including the nature of the changes proposed, the expected effects of the changes on employees and any other matters likely to affect employees provided that any employer will not be required to disclose confidential information the disclosure of which would adversely affect the employer.</w:t>
      </w:r>
    </w:p>
    <w:p w14:paraId="36A56ED6" w14:textId="77777777" w:rsidR="00230B16" w:rsidRDefault="00230B16" w:rsidP="00230B16"/>
    <w:p w14:paraId="0399D8E5" w14:textId="77777777" w:rsidR="00230B16" w:rsidRDefault="00230B16" w:rsidP="00230B16">
      <w:pPr>
        <w:pStyle w:val="Level2A"/>
      </w:pPr>
      <w:r>
        <w:t>(iii)</w:t>
      </w:r>
      <w:r>
        <w:tab/>
        <w:t>Redundancy -</w:t>
      </w:r>
    </w:p>
    <w:p w14:paraId="402271CE" w14:textId="77777777" w:rsidR="00230B16" w:rsidRDefault="00230B16" w:rsidP="00230B16"/>
    <w:p w14:paraId="0474B08D" w14:textId="77777777" w:rsidR="00230B16" w:rsidRDefault="00230B16" w:rsidP="00230B16">
      <w:pPr>
        <w:pStyle w:val="Level3A"/>
      </w:pPr>
      <w:r>
        <w:t>(a)</w:t>
      </w:r>
      <w:r>
        <w:tab/>
        <w:t>Discussions before terminations</w:t>
      </w:r>
    </w:p>
    <w:p w14:paraId="0BA5B3FE" w14:textId="77777777" w:rsidR="00230B16" w:rsidRDefault="00230B16" w:rsidP="00230B16"/>
    <w:p w14:paraId="6EF6D589" w14:textId="77777777" w:rsidR="00230B16" w:rsidRDefault="00230B16" w:rsidP="00230B16">
      <w:pPr>
        <w:pStyle w:val="Level4A"/>
      </w:pPr>
      <w:r>
        <w:t>(1)</w:t>
      </w:r>
      <w:r>
        <w:tab/>
        <w:t>Where an employer has made a definite decision that the employer no longer wishes the job the employee has been doing done by anyone pursuant to subparagraph (1) of paragraph (a) of subclause (ii) above, and that decision may lead to the termination of employment, the employer will hold discussions with the employees directly affected and with the union to which they belong.</w:t>
      </w:r>
    </w:p>
    <w:p w14:paraId="0E6AE6CD" w14:textId="77777777" w:rsidR="00230B16" w:rsidRDefault="00230B16" w:rsidP="00230B16">
      <w:pPr>
        <w:pStyle w:val="Level4A"/>
      </w:pPr>
    </w:p>
    <w:p w14:paraId="36250E08" w14:textId="77777777" w:rsidR="00230B16" w:rsidRDefault="00230B16" w:rsidP="00230B16">
      <w:pPr>
        <w:pStyle w:val="Level4A"/>
      </w:pPr>
      <w:r>
        <w:t>(2)</w:t>
      </w:r>
      <w:r>
        <w:tab/>
        <w:t>The discussions will take place as soon as is practicable after the employer has made a definite decision which will invoke the provision of subparagraph (1) of this subclause and will cover, inter alia, any reasons for the proposed terminations, measures to avoid or minimise the terminations and measures to mitigate any adverse effects of any termination on the employees concerned.</w:t>
      </w:r>
    </w:p>
    <w:p w14:paraId="46980E4A" w14:textId="77777777" w:rsidR="00230B16" w:rsidRDefault="00230B16" w:rsidP="00230B16">
      <w:pPr>
        <w:pStyle w:val="Level4A"/>
      </w:pPr>
    </w:p>
    <w:p w14:paraId="52690E5D" w14:textId="77777777" w:rsidR="00230B16" w:rsidRDefault="00230B16" w:rsidP="00230B16">
      <w:pPr>
        <w:pStyle w:val="Level4A"/>
      </w:pPr>
      <w:r>
        <w:t>(3)</w:t>
      </w:r>
      <w:r>
        <w:tab/>
        <w:t>For the purposes of the discussion the employer will, as soon as practicable, provide to the employees concerned and the union to which they belong, all relevant information about the proposed terminations including the reasons for the proposed terminations, the number and categories of employees likely to be affected, and the number of workers normally employed and the period over which the terminations are likely to be carried out.  Provided that any employer will not be required to disclose confidential information the disclosure of which would adversely affect the employer.</w:t>
      </w:r>
    </w:p>
    <w:p w14:paraId="2358EBB1" w14:textId="77777777" w:rsidR="00230B16" w:rsidRDefault="00230B16" w:rsidP="00230B16"/>
    <w:p w14:paraId="255699FA" w14:textId="77777777" w:rsidR="00230B16" w:rsidRDefault="00230B16" w:rsidP="00230B16">
      <w:pPr>
        <w:pStyle w:val="Level2A"/>
      </w:pPr>
      <w:r>
        <w:t>(iv)</w:t>
      </w:r>
      <w:r>
        <w:tab/>
        <w:t>Termination of Employment -</w:t>
      </w:r>
    </w:p>
    <w:p w14:paraId="065DD9E6" w14:textId="77777777" w:rsidR="00230B16" w:rsidRDefault="00230B16" w:rsidP="00230B16"/>
    <w:p w14:paraId="597D0A5F" w14:textId="77777777" w:rsidR="00230B16" w:rsidRDefault="00230B16" w:rsidP="00230B16">
      <w:pPr>
        <w:pStyle w:val="Level3A"/>
      </w:pPr>
      <w:r>
        <w:t>(a)</w:t>
      </w:r>
      <w:r>
        <w:tab/>
        <w:t>Notice for Changes in Production, Programme, Organisation or Structure - This subclause sets out the notice provisions to be applied to terminations by the employer for reasons arising from "production", "programme", "organisation" or "structure" in accordance with subclause (ii) (a)(1) above.</w:t>
      </w:r>
    </w:p>
    <w:p w14:paraId="2D03B2BC" w14:textId="77777777" w:rsidR="00230B16" w:rsidRDefault="00230B16" w:rsidP="00230B16"/>
    <w:p w14:paraId="01EC9012" w14:textId="77777777" w:rsidR="00230B16" w:rsidRDefault="00230B16" w:rsidP="00230B16">
      <w:pPr>
        <w:pStyle w:val="Level4A"/>
      </w:pPr>
      <w:r>
        <w:t>(1)</w:t>
      </w:r>
      <w:r>
        <w:tab/>
        <w:t>In order to terminate the employment of an employee the employer will give to the employee the following notice:</w:t>
      </w:r>
    </w:p>
    <w:p w14:paraId="6B5FB7BC" w14:textId="77777777" w:rsidR="00230B16" w:rsidRDefault="00230B16" w:rsidP="00230B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3"/>
      </w:tblGrid>
      <w:tr w:rsidR="00230B16" w14:paraId="39D896A4" w14:textId="77777777" w:rsidTr="006A5C58">
        <w:trPr>
          <w:jc w:val="center"/>
        </w:trPr>
        <w:tc>
          <w:tcPr>
            <w:tcW w:w="3402" w:type="dxa"/>
            <w:tcBorders>
              <w:top w:val="single" w:sz="4" w:space="0" w:color="auto"/>
              <w:left w:val="single" w:sz="4" w:space="0" w:color="auto"/>
              <w:bottom w:val="single" w:sz="4" w:space="0" w:color="auto"/>
              <w:right w:val="single" w:sz="4" w:space="0" w:color="auto"/>
            </w:tcBorders>
            <w:hideMark/>
          </w:tcPr>
          <w:p w14:paraId="5218A627" w14:textId="77777777" w:rsidR="00230B16" w:rsidRDefault="00230B16" w:rsidP="006A5C58">
            <w:pPr>
              <w:jc w:val="center"/>
            </w:pPr>
            <w:r>
              <w:t>Period of continuous service</w:t>
            </w:r>
          </w:p>
        </w:tc>
        <w:tc>
          <w:tcPr>
            <w:tcW w:w="3403" w:type="dxa"/>
            <w:tcBorders>
              <w:top w:val="single" w:sz="4" w:space="0" w:color="auto"/>
              <w:left w:val="single" w:sz="4" w:space="0" w:color="auto"/>
              <w:bottom w:val="single" w:sz="4" w:space="0" w:color="auto"/>
              <w:right w:val="single" w:sz="4" w:space="0" w:color="auto"/>
            </w:tcBorders>
            <w:hideMark/>
          </w:tcPr>
          <w:p w14:paraId="16AB0481" w14:textId="77777777" w:rsidR="00230B16" w:rsidRDefault="00230B16" w:rsidP="006A5C58">
            <w:pPr>
              <w:jc w:val="center"/>
            </w:pPr>
            <w:r>
              <w:t>Period of Notice</w:t>
            </w:r>
          </w:p>
        </w:tc>
      </w:tr>
      <w:tr w:rsidR="00230B16" w14:paraId="2DE29879" w14:textId="77777777" w:rsidTr="006A5C58">
        <w:trPr>
          <w:jc w:val="center"/>
        </w:trPr>
        <w:tc>
          <w:tcPr>
            <w:tcW w:w="3402" w:type="dxa"/>
            <w:tcBorders>
              <w:top w:val="single" w:sz="4" w:space="0" w:color="auto"/>
              <w:left w:val="single" w:sz="4" w:space="0" w:color="auto"/>
              <w:bottom w:val="single" w:sz="4" w:space="0" w:color="auto"/>
              <w:right w:val="single" w:sz="4" w:space="0" w:color="auto"/>
            </w:tcBorders>
            <w:hideMark/>
          </w:tcPr>
          <w:p w14:paraId="4517D9E2" w14:textId="77777777" w:rsidR="00230B16" w:rsidRDefault="00230B16" w:rsidP="006A5C58">
            <w:pPr>
              <w:jc w:val="left"/>
            </w:pPr>
            <w:r>
              <w:t>Less than 1 year</w:t>
            </w:r>
          </w:p>
        </w:tc>
        <w:tc>
          <w:tcPr>
            <w:tcW w:w="3403" w:type="dxa"/>
            <w:tcBorders>
              <w:top w:val="single" w:sz="4" w:space="0" w:color="auto"/>
              <w:left w:val="single" w:sz="4" w:space="0" w:color="auto"/>
              <w:bottom w:val="single" w:sz="4" w:space="0" w:color="auto"/>
              <w:right w:val="single" w:sz="4" w:space="0" w:color="auto"/>
            </w:tcBorders>
            <w:hideMark/>
          </w:tcPr>
          <w:p w14:paraId="3F0E97CE" w14:textId="77777777" w:rsidR="00230B16" w:rsidRDefault="00230B16" w:rsidP="006A5C58">
            <w:pPr>
              <w:jc w:val="center"/>
            </w:pPr>
            <w:r>
              <w:t>1 week</w:t>
            </w:r>
          </w:p>
        </w:tc>
      </w:tr>
      <w:tr w:rsidR="00230B16" w14:paraId="65A452F4" w14:textId="77777777" w:rsidTr="006A5C58">
        <w:trPr>
          <w:jc w:val="center"/>
        </w:trPr>
        <w:tc>
          <w:tcPr>
            <w:tcW w:w="3402" w:type="dxa"/>
            <w:tcBorders>
              <w:top w:val="single" w:sz="4" w:space="0" w:color="auto"/>
              <w:left w:val="single" w:sz="4" w:space="0" w:color="auto"/>
              <w:bottom w:val="single" w:sz="4" w:space="0" w:color="auto"/>
              <w:right w:val="single" w:sz="4" w:space="0" w:color="auto"/>
            </w:tcBorders>
            <w:hideMark/>
          </w:tcPr>
          <w:p w14:paraId="69001D3E" w14:textId="77777777" w:rsidR="00230B16" w:rsidRDefault="00230B16" w:rsidP="006A5C58">
            <w:pPr>
              <w:jc w:val="left"/>
            </w:pPr>
            <w:r>
              <w:t>1 year and less than 3 years</w:t>
            </w:r>
          </w:p>
        </w:tc>
        <w:tc>
          <w:tcPr>
            <w:tcW w:w="3403" w:type="dxa"/>
            <w:tcBorders>
              <w:top w:val="single" w:sz="4" w:space="0" w:color="auto"/>
              <w:left w:val="single" w:sz="4" w:space="0" w:color="auto"/>
              <w:bottom w:val="single" w:sz="4" w:space="0" w:color="auto"/>
              <w:right w:val="single" w:sz="4" w:space="0" w:color="auto"/>
            </w:tcBorders>
            <w:hideMark/>
          </w:tcPr>
          <w:p w14:paraId="446EB1B5" w14:textId="77777777" w:rsidR="00230B16" w:rsidRDefault="00230B16" w:rsidP="006A5C58">
            <w:pPr>
              <w:jc w:val="center"/>
            </w:pPr>
            <w:r>
              <w:t>2 weeks</w:t>
            </w:r>
          </w:p>
        </w:tc>
      </w:tr>
      <w:tr w:rsidR="00230B16" w14:paraId="19010E2E" w14:textId="77777777" w:rsidTr="006A5C58">
        <w:trPr>
          <w:jc w:val="center"/>
        </w:trPr>
        <w:tc>
          <w:tcPr>
            <w:tcW w:w="3402" w:type="dxa"/>
            <w:tcBorders>
              <w:top w:val="single" w:sz="4" w:space="0" w:color="auto"/>
              <w:left w:val="single" w:sz="4" w:space="0" w:color="auto"/>
              <w:bottom w:val="single" w:sz="4" w:space="0" w:color="auto"/>
              <w:right w:val="single" w:sz="4" w:space="0" w:color="auto"/>
            </w:tcBorders>
            <w:hideMark/>
          </w:tcPr>
          <w:p w14:paraId="6C0F518D" w14:textId="77777777" w:rsidR="00230B16" w:rsidRDefault="00230B16" w:rsidP="006A5C58">
            <w:pPr>
              <w:jc w:val="left"/>
            </w:pPr>
            <w:r>
              <w:t>3 years and less than 5 years</w:t>
            </w:r>
          </w:p>
        </w:tc>
        <w:tc>
          <w:tcPr>
            <w:tcW w:w="3403" w:type="dxa"/>
            <w:tcBorders>
              <w:top w:val="single" w:sz="4" w:space="0" w:color="auto"/>
              <w:left w:val="single" w:sz="4" w:space="0" w:color="auto"/>
              <w:bottom w:val="single" w:sz="4" w:space="0" w:color="auto"/>
              <w:right w:val="single" w:sz="4" w:space="0" w:color="auto"/>
            </w:tcBorders>
            <w:hideMark/>
          </w:tcPr>
          <w:p w14:paraId="22B8722E" w14:textId="77777777" w:rsidR="00230B16" w:rsidRDefault="00230B16" w:rsidP="006A5C58">
            <w:pPr>
              <w:jc w:val="center"/>
            </w:pPr>
            <w:r>
              <w:t>3 weeks</w:t>
            </w:r>
          </w:p>
        </w:tc>
      </w:tr>
      <w:tr w:rsidR="00230B16" w14:paraId="3A29E6FB" w14:textId="77777777" w:rsidTr="006A5C58">
        <w:trPr>
          <w:jc w:val="center"/>
        </w:trPr>
        <w:tc>
          <w:tcPr>
            <w:tcW w:w="3402" w:type="dxa"/>
            <w:tcBorders>
              <w:top w:val="single" w:sz="4" w:space="0" w:color="auto"/>
              <w:left w:val="single" w:sz="4" w:space="0" w:color="auto"/>
              <w:bottom w:val="single" w:sz="4" w:space="0" w:color="auto"/>
              <w:right w:val="single" w:sz="4" w:space="0" w:color="auto"/>
            </w:tcBorders>
            <w:hideMark/>
          </w:tcPr>
          <w:p w14:paraId="5889A86B" w14:textId="77777777" w:rsidR="00230B16" w:rsidRDefault="00230B16" w:rsidP="006A5C58">
            <w:pPr>
              <w:jc w:val="left"/>
            </w:pPr>
            <w:r>
              <w:t>5 years and over</w:t>
            </w:r>
          </w:p>
        </w:tc>
        <w:tc>
          <w:tcPr>
            <w:tcW w:w="3403" w:type="dxa"/>
            <w:tcBorders>
              <w:top w:val="single" w:sz="4" w:space="0" w:color="auto"/>
              <w:left w:val="single" w:sz="4" w:space="0" w:color="auto"/>
              <w:bottom w:val="single" w:sz="4" w:space="0" w:color="auto"/>
              <w:right w:val="single" w:sz="4" w:space="0" w:color="auto"/>
            </w:tcBorders>
            <w:hideMark/>
          </w:tcPr>
          <w:p w14:paraId="340EE312" w14:textId="77777777" w:rsidR="00230B16" w:rsidRDefault="00230B16" w:rsidP="006A5C58">
            <w:pPr>
              <w:jc w:val="center"/>
            </w:pPr>
            <w:r>
              <w:t>4 weeks</w:t>
            </w:r>
          </w:p>
        </w:tc>
      </w:tr>
    </w:tbl>
    <w:p w14:paraId="748F02EC" w14:textId="77777777" w:rsidR="00230B16" w:rsidRDefault="00230B16" w:rsidP="00230B16"/>
    <w:p w14:paraId="2D700C79" w14:textId="77777777" w:rsidR="00230B16" w:rsidRDefault="00230B16" w:rsidP="00230B16">
      <w:pPr>
        <w:pStyle w:val="Level4A"/>
      </w:pPr>
      <w:r>
        <w:t>(2)</w:t>
      </w:r>
      <w:r>
        <w:tab/>
        <w:t>In addition to the notice above, employees over 45 years of age at the time of the giving of the notice with not less than two years continuous service, will be entitled to an additional week’s notice.</w:t>
      </w:r>
    </w:p>
    <w:p w14:paraId="3E9B57CC" w14:textId="77777777" w:rsidR="00230B16" w:rsidRDefault="00230B16" w:rsidP="00230B16">
      <w:pPr>
        <w:pStyle w:val="Level4A"/>
      </w:pPr>
    </w:p>
    <w:p w14:paraId="6883FEC7" w14:textId="77777777" w:rsidR="00230B16" w:rsidRDefault="00230B16" w:rsidP="00230B16">
      <w:pPr>
        <w:pStyle w:val="Level4A"/>
      </w:pPr>
      <w:r>
        <w:t>(3)</w:t>
      </w:r>
      <w:r>
        <w:tab/>
        <w:t>Payment in lieu of the notice above will be made if the appropriate notice period is not given.  Provided that employment may be terminated by part of the period of notice specified and part payment in lieu thereof.</w:t>
      </w:r>
    </w:p>
    <w:p w14:paraId="2AD2180C" w14:textId="77777777" w:rsidR="00230B16" w:rsidRDefault="00230B16" w:rsidP="00230B16"/>
    <w:p w14:paraId="58F15295" w14:textId="77777777" w:rsidR="00230B16" w:rsidRDefault="00230B16" w:rsidP="00230B16">
      <w:pPr>
        <w:pStyle w:val="Level3A"/>
      </w:pPr>
      <w:r>
        <w:t>(b)</w:t>
      </w:r>
      <w:r>
        <w:tab/>
        <w:t>Notice for Technological Change - This subclause sets out the notice provisions to be applied to terminations by the employer for reasons arising from "technology" in accordance with subclause (ii)(a)(1) above:</w:t>
      </w:r>
    </w:p>
    <w:p w14:paraId="3CFA103F" w14:textId="77777777" w:rsidR="00230B16" w:rsidRDefault="00230B16" w:rsidP="00230B16"/>
    <w:p w14:paraId="604E0CDD" w14:textId="77777777" w:rsidR="00230B16" w:rsidRDefault="00230B16" w:rsidP="00230B16">
      <w:pPr>
        <w:pStyle w:val="Level4A"/>
      </w:pPr>
      <w:r>
        <w:t>(1)</w:t>
      </w:r>
      <w:r>
        <w:tab/>
        <w:t>In order to terminate the employment of an employee the employer will give to the employee three months’ notice of termination.</w:t>
      </w:r>
    </w:p>
    <w:p w14:paraId="2D505B2B" w14:textId="77777777" w:rsidR="00230B16" w:rsidRDefault="00230B16" w:rsidP="00230B16">
      <w:pPr>
        <w:pStyle w:val="Level4A"/>
      </w:pPr>
    </w:p>
    <w:p w14:paraId="7EC65523" w14:textId="77777777" w:rsidR="00230B16" w:rsidRDefault="00230B16" w:rsidP="00230B16">
      <w:pPr>
        <w:pStyle w:val="Level4A"/>
      </w:pPr>
      <w:r>
        <w:t>(2)</w:t>
      </w:r>
      <w:r>
        <w:tab/>
        <w:t>Payment in lieu of the notice above will be made if the appropriate notice period is not given.  Provided that employment may be terminated by part of the period of notice specified and part payment in lieu thereof.</w:t>
      </w:r>
    </w:p>
    <w:p w14:paraId="19BD1BB9" w14:textId="77777777" w:rsidR="00230B16" w:rsidRDefault="00230B16" w:rsidP="00230B16">
      <w:pPr>
        <w:pStyle w:val="Level4A"/>
      </w:pPr>
    </w:p>
    <w:p w14:paraId="06DD535D" w14:textId="77777777" w:rsidR="00230B16" w:rsidRDefault="00230B16" w:rsidP="00230B16">
      <w:pPr>
        <w:pStyle w:val="Level4A"/>
      </w:pPr>
      <w:r>
        <w:t>(3)</w:t>
      </w:r>
      <w:r>
        <w:tab/>
        <w:t xml:space="preserve">The period of notice required by this subclause to be given will be deemed to be service with the employer for the purposes of the </w:t>
      </w:r>
      <w:r>
        <w:rPr>
          <w:i/>
          <w:iCs/>
        </w:rPr>
        <w:t>Long Service Leave Act</w:t>
      </w:r>
      <w:r>
        <w:t xml:space="preserve"> </w:t>
      </w:r>
      <w:r w:rsidRPr="00386960">
        <w:t>1955,</w:t>
      </w:r>
      <w:r>
        <w:t xml:space="preserve"> the </w:t>
      </w:r>
      <w:r>
        <w:rPr>
          <w:i/>
          <w:iCs/>
        </w:rPr>
        <w:t>Annual Holidays Act</w:t>
      </w:r>
      <w:r>
        <w:t xml:space="preserve"> </w:t>
      </w:r>
      <w:r w:rsidRPr="00386960">
        <w:t>1944,</w:t>
      </w:r>
      <w:r>
        <w:t xml:space="preserve"> or any Act amending or replacing either of these Acts.</w:t>
      </w:r>
    </w:p>
    <w:p w14:paraId="73D3D160" w14:textId="77777777" w:rsidR="00230B16" w:rsidRDefault="00230B16" w:rsidP="00230B16"/>
    <w:p w14:paraId="201451BA" w14:textId="77777777" w:rsidR="00230B16" w:rsidRDefault="00230B16" w:rsidP="00230B16">
      <w:pPr>
        <w:pStyle w:val="Level3A"/>
      </w:pPr>
      <w:r>
        <w:t>(c)</w:t>
      </w:r>
      <w:r>
        <w:tab/>
        <w:t>Time off during the notice period -</w:t>
      </w:r>
    </w:p>
    <w:p w14:paraId="46901E2B" w14:textId="77777777" w:rsidR="00230B16" w:rsidRDefault="00230B16" w:rsidP="00230B16"/>
    <w:p w14:paraId="21E22A0B" w14:textId="77777777" w:rsidR="00230B16" w:rsidRDefault="00230B16" w:rsidP="00230B16">
      <w:pPr>
        <w:pStyle w:val="Level4A"/>
      </w:pPr>
      <w:r>
        <w:t>(1)</w:t>
      </w:r>
      <w:r>
        <w:tab/>
        <w:t>During the period of notice of termination given by the employer, an employee will be allowed up to one day’s time off without loss of pay during each week of notice, to a maximum of five weeks, for the purposes of seeking other employment.</w:t>
      </w:r>
    </w:p>
    <w:p w14:paraId="7C73BA57" w14:textId="77777777" w:rsidR="00230B16" w:rsidRDefault="00230B16" w:rsidP="00230B16">
      <w:pPr>
        <w:pStyle w:val="Level4A"/>
      </w:pPr>
    </w:p>
    <w:p w14:paraId="7EC08D58" w14:textId="77777777" w:rsidR="00230B16" w:rsidRDefault="00230B16" w:rsidP="00230B16">
      <w:pPr>
        <w:pStyle w:val="Level4A"/>
      </w:pPr>
      <w:r>
        <w:t>(2)</w:t>
      </w:r>
      <w:r>
        <w:tab/>
        <w:t>If the employee has been allowed paid leave for more than one day during the notice period for the purpose of seeking other employment, the employee will, at the request of the employer, be required to produce proof of attendance at an interview or the employee will not receive payment for the time absent.</w:t>
      </w:r>
    </w:p>
    <w:p w14:paraId="3BFB5EFB" w14:textId="77777777" w:rsidR="00230B16" w:rsidRDefault="00230B16" w:rsidP="00230B16"/>
    <w:p w14:paraId="3577A052" w14:textId="77777777" w:rsidR="00230B16" w:rsidRDefault="00230B16" w:rsidP="00230B16">
      <w:pPr>
        <w:pStyle w:val="Level3A"/>
      </w:pPr>
      <w:r>
        <w:t>(d)</w:t>
      </w:r>
      <w:r>
        <w:tab/>
        <w:t>Employee leaving during the notice period - If the employment of an employee is terminated (other than for misconduct) before the notice period expires, the employee will be entitled to the same benefits and payments under this clause had the employee remained with the employer until the expiry of such notice.  Provided that in such circumstances the employee will not be entitled to payment in lieu of notice.</w:t>
      </w:r>
    </w:p>
    <w:p w14:paraId="494E3B29" w14:textId="77777777" w:rsidR="00230B16" w:rsidRDefault="00230B16" w:rsidP="00230B16">
      <w:pPr>
        <w:pStyle w:val="Level3A"/>
      </w:pPr>
    </w:p>
    <w:p w14:paraId="594077C6" w14:textId="77777777" w:rsidR="00230B16" w:rsidRDefault="00230B16" w:rsidP="00230B16">
      <w:pPr>
        <w:pStyle w:val="Level3A"/>
      </w:pPr>
      <w:r>
        <w:t>(e)</w:t>
      </w:r>
      <w:r>
        <w:tab/>
        <w:t>Statement of employment - The employer must, upon receipt of a request from an employee whose employment has been terminated, provide to the employee a written statement specifying the period of the employee’s employment and the classification of or the type of work performed by the employee.</w:t>
      </w:r>
    </w:p>
    <w:p w14:paraId="193FC5A4" w14:textId="77777777" w:rsidR="00230B16" w:rsidRDefault="00230B16" w:rsidP="00230B16">
      <w:pPr>
        <w:pStyle w:val="Level3A"/>
      </w:pPr>
    </w:p>
    <w:p w14:paraId="3E8DEED5" w14:textId="77777777" w:rsidR="00230B16" w:rsidRDefault="00230B16" w:rsidP="00230B16">
      <w:pPr>
        <w:pStyle w:val="Level3A"/>
      </w:pPr>
      <w:r>
        <w:t>(f)</w:t>
      </w:r>
      <w:r>
        <w:tab/>
        <w:t>Notice to Centrelink - Where a decision has been made to terminate employees, the employer must notify Centrelink thereof as soon as possible giving relevant information including the number and categories of the employees likely to be affected and the period over which the terminations are intended to be carried out.</w:t>
      </w:r>
    </w:p>
    <w:p w14:paraId="66103B71" w14:textId="77777777" w:rsidR="00230B16" w:rsidRDefault="00230B16" w:rsidP="00230B16">
      <w:pPr>
        <w:pStyle w:val="Level3A"/>
      </w:pPr>
    </w:p>
    <w:p w14:paraId="17C544A1" w14:textId="77777777" w:rsidR="00230B16" w:rsidRDefault="00230B16" w:rsidP="00230B16">
      <w:pPr>
        <w:pStyle w:val="Level3A"/>
      </w:pPr>
      <w:r>
        <w:t>(g)</w:t>
      </w:r>
      <w:r>
        <w:tab/>
        <w:t>Centrelink Separation Certificate - The employer must, upon receipt of a request from an employee whose employment has been terminated, provide to the employee an "Employment Separation Certificate" in the form required by Centrelink.</w:t>
      </w:r>
    </w:p>
    <w:p w14:paraId="05E6A185" w14:textId="77777777" w:rsidR="00230B16" w:rsidRDefault="00230B16" w:rsidP="00230B16">
      <w:pPr>
        <w:pStyle w:val="Level3A"/>
      </w:pPr>
    </w:p>
    <w:p w14:paraId="7BCF144D" w14:textId="77777777" w:rsidR="00230B16" w:rsidRDefault="00230B16" w:rsidP="00230B16">
      <w:pPr>
        <w:pStyle w:val="Level3A"/>
      </w:pPr>
      <w:r>
        <w:t>(h)</w:t>
      </w:r>
      <w:r>
        <w:tab/>
        <w:t>Transfer to lower paid duties - Where an employee is transferred to lower paid duties for reasons set out in paragraph (a) of subclause (ii) above, the employee will be entitled to the same period of notice of transfer as the employee would have been entitled to if the employee’s employment had been terminated, and the employer may at the employer’s option make payment in lieu thereof of an amount equal to the difference between the former ordinary time rate of pay and the new ordinary time rates for the number of weeks of notice still owing.</w:t>
      </w:r>
    </w:p>
    <w:p w14:paraId="524AB586" w14:textId="77777777" w:rsidR="00230B16" w:rsidRDefault="00230B16" w:rsidP="00230B16"/>
    <w:p w14:paraId="1722B0B8" w14:textId="77777777" w:rsidR="00230B16" w:rsidRDefault="00230B16" w:rsidP="00230B16">
      <w:pPr>
        <w:pStyle w:val="Level2A"/>
      </w:pPr>
      <w:r>
        <w:t>(v)</w:t>
      </w:r>
      <w:r>
        <w:tab/>
        <w:t>Severance Pay -</w:t>
      </w:r>
    </w:p>
    <w:p w14:paraId="28E250EC" w14:textId="77777777" w:rsidR="00230B16" w:rsidRDefault="00230B16" w:rsidP="00230B16"/>
    <w:p w14:paraId="0D472B8E" w14:textId="77777777" w:rsidR="00230B16" w:rsidRDefault="00230B16" w:rsidP="00230B16">
      <w:pPr>
        <w:pStyle w:val="Level3A"/>
      </w:pPr>
      <w:r>
        <w:t>(a)</w:t>
      </w:r>
      <w:r>
        <w:tab/>
        <w:t>Where an employee is to be terminated pursuant to subclause (iv) above, subject to further order of the Industrial Relations Commission, the employer will pay the following severance pay in respect of a continuous period of service:</w:t>
      </w:r>
    </w:p>
    <w:p w14:paraId="7E5E9470" w14:textId="77777777" w:rsidR="00230B16" w:rsidRDefault="00230B16" w:rsidP="00230B16"/>
    <w:p w14:paraId="0D719330" w14:textId="77777777" w:rsidR="00230B16" w:rsidRDefault="00230B16" w:rsidP="00230B16">
      <w:pPr>
        <w:pStyle w:val="Level4A"/>
      </w:pPr>
      <w:r>
        <w:t>(1)</w:t>
      </w:r>
      <w:r>
        <w:tab/>
        <w:t>If an employee is under 45 years of age, the employer will pay in accordance with the following scale:</w:t>
      </w:r>
    </w:p>
    <w:p w14:paraId="59284DB6" w14:textId="77777777" w:rsidR="00230B16" w:rsidRDefault="00230B16" w:rsidP="00230B16"/>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230B16" w14:paraId="684B0C1C"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7A3A1E93" w14:textId="77777777" w:rsidR="00230B16" w:rsidRDefault="00230B16" w:rsidP="006A5C58">
            <w:pPr>
              <w:jc w:val="center"/>
            </w:pPr>
            <w:r>
              <w:t>Under 45 Years of Age</w:t>
            </w:r>
          </w:p>
        </w:tc>
        <w:tc>
          <w:tcPr>
            <w:tcW w:w="3402" w:type="dxa"/>
            <w:tcBorders>
              <w:top w:val="single" w:sz="4" w:space="0" w:color="auto"/>
              <w:left w:val="single" w:sz="4" w:space="0" w:color="auto"/>
              <w:bottom w:val="single" w:sz="4" w:space="0" w:color="auto"/>
              <w:right w:val="single" w:sz="4" w:space="0" w:color="auto"/>
            </w:tcBorders>
            <w:hideMark/>
          </w:tcPr>
          <w:p w14:paraId="22B3D6FA" w14:textId="77777777" w:rsidR="00230B16" w:rsidRDefault="00230B16" w:rsidP="006A5C58">
            <w:pPr>
              <w:jc w:val="center"/>
            </w:pPr>
            <w:r>
              <w:t>Years of Service Age Entitlement</w:t>
            </w:r>
          </w:p>
        </w:tc>
      </w:tr>
      <w:tr w:rsidR="00230B16" w14:paraId="1440E603"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221C7F77" w14:textId="77777777" w:rsidR="00230B16" w:rsidRDefault="00230B16" w:rsidP="006A5C58">
            <w:r>
              <w:t>Less than 1 year</w:t>
            </w:r>
          </w:p>
        </w:tc>
        <w:tc>
          <w:tcPr>
            <w:tcW w:w="3402" w:type="dxa"/>
            <w:tcBorders>
              <w:top w:val="single" w:sz="4" w:space="0" w:color="auto"/>
              <w:left w:val="single" w:sz="4" w:space="0" w:color="auto"/>
              <w:bottom w:val="single" w:sz="4" w:space="0" w:color="auto"/>
              <w:right w:val="single" w:sz="4" w:space="0" w:color="auto"/>
            </w:tcBorders>
            <w:hideMark/>
          </w:tcPr>
          <w:p w14:paraId="3A52C449" w14:textId="77777777" w:rsidR="00230B16" w:rsidRDefault="00230B16" w:rsidP="006A5C58">
            <w:pPr>
              <w:jc w:val="center"/>
            </w:pPr>
            <w:r>
              <w:t>Nil</w:t>
            </w:r>
          </w:p>
        </w:tc>
      </w:tr>
      <w:tr w:rsidR="00230B16" w14:paraId="481C417F"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18C4AB21" w14:textId="77777777" w:rsidR="00230B16" w:rsidRDefault="00230B16" w:rsidP="006A5C58">
            <w:r>
              <w:t>1 year and less than 2 years</w:t>
            </w:r>
          </w:p>
        </w:tc>
        <w:tc>
          <w:tcPr>
            <w:tcW w:w="3402" w:type="dxa"/>
            <w:tcBorders>
              <w:top w:val="single" w:sz="4" w:space="0" w:color="auto"/>
              <w:left w:val="single" w:sz="4" w:space="0" w:color="auto"/>
              <w:bottom w:val="single" w:sz="4" w:space="0" w:color="auto"/>
              <w:right w:val="single" w:sz="4" w:space="0" w:color="auto"/>
            </w:tcBorders>
            <w:hideMark/>
          </w:tcPr>
          <w:p w14:paraId="4BE5C0A4" w14:textId="77777777" w:rsidR="00230B16" w:rsidRDefault="00230B16" w:rsidP="006A5C58">
            <w:pPr>
              <w:jc w:val="center"/>
            </w:pPr>
            <w:r>
              <w:t>4 weeks</w:t>
            </w:r>
          </w:p>
        </w:tc>
      </w:tr>
      <w:tr w:rsidR="00230B16" w14:paraId="294AAD1C"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7F0990E1" w14:textId="77777777" w:rsidR="00230B16" w:rsidRDefault="00230B16" w:rsidP="006A5C58">
            <w:r>
              <w:t>2 years and less than 3 years</w:t>
            </w:r>
          </w:p>
        </w:tc>
        <w:tc>
          <w:tcPr>
            <w:tcW w:w="3402" w:type="dxa"/>
            <w:tcBorders>
              <w:top w:val="single" w:sz="4" w:space="0" w:color="auto"/>
              <w:left w:val="single" w:sz="4" w:space="0" w:color="auto"/>
              <w:bottom w:val="single" w:sz="4" w:space="0" w:color="auto"/>
              <w:right w:val="single" w:sz="4" w:space="0" w:color="auto"/>
            </w:tcBorders>
            <w:hideMark/>
          </w:tcPr>
          <w:p w14:paraId="2D080F96" w14:textId="77777777" w:rsidR="00230B16" w:rsidRDefault="00230B16" w:rsidP="006A5C58">
            <w:pPr>
              <w:jc w:val="center"/>
            </w:pPr>
            <w:r>
              <w:t>7 weeks</w:t>
            </w:r>
          </w:p>
        </w:tc>
      </w:tr>
      <w:tr w:rsidR="00230B16" w14:paraId="5516E14B"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30DFC6D1" w14:textId="77777777" w:rsidR="00230B16" w:rsidRDefault="00230B16" w:rsidP="006A5C58">
            <w:r>
              <w:t>3 years and less than 4 years</w:t>
            </w:r>
          </w:p>
        </w:tc>
        <w:tc>
          <w:tcPr>
            <w:tcW w:w="3402" w:type="dxa"/>
            <w:tcBorders>
              <w:top w:val="single" w:sz="4" w:space="0" w:color="auto"/>
              <w:left w:val="single" w:sz="4" w:space="0" w:color="auto"/>
              <w:bottom w:val="single" w:sz="4" w:space="0" w:color="auto"/>
              <w:right w:val="single" w:sz="4" w:space="0" w:color="auto"/>
            </w:tcBorders>
            <w:hideMark/>
          </w:tcPr>
          <w:p w14:paraId="13DB09E2" w14:textId="77777777" w:rsidR="00230B16" w:rsidRDefault="00230B16" w:rsidP="006A5C58">
            <w:pPr>
              <w:jc w:val="center"/>
            </w:pPr>
            <w:r>
              <w:t>10 weeks</w:t>
            </w:r>
          </w:p>
        </w:tc>
      </w:tr>
      <w:tr w:rsidR="00230B16" w14:paraId="7ADFD97C"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69CDCAF1" w14:textId="77777777" w:rsidR="00230B16" w:rsidRDefault="00230B16" w:rsidP="006A5C58">
            <w:r>
              <w:t>4 years and less than 5 years</w:t>
            </w:r>
          </w:p>
        </w:tc>
        <w:tc>
          <w:tcPr>
            <w:tcW w:w="3402" w:type="dxa"/>
            <w:tcBorders>
              <w:top w:val="single" w:sz="4" w:space="0" w:color="auto"/>
              <w:left w:val="single" w:sz="4" w:space="0" w:color="auto"/>
              <w:bottom w:val="single" w:sz="4" w:space="0" w:color="auto"/>
              <w:right w:val="single" w:sz="4" w:space="0" w:color="auto"/>
            </w:tcBorders>
            <w:hideMark/>
          </w:tcPr>
          <w:p w14:paraId="16EF7172" w14:textId="77777777" w:rsidR="00230B16" w:rsidRDefault="00230B16" w:rsidP="006A5C58">
            <w:pPr>
              <w:jc w:val="center"/>
            </w:pPr>
            <w:r>
              <w:t>12 weeks</w:t>
            </w:r>
          </w:p>
        </w:tc>
      </w:tr>
      <w:tr w:rsidR="00230B16" w14:paraId="34E7529A"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78A7574A" w14:textId="77777777" w:rsidR="00230B16" w:rsidRDefault="00230B16" w:rsidP="006A5C58">
            <w:r>
              <w:t>5 years and less than 6 years</w:t>
            </w:r>
          </w:p>
        </w:tc>
        <w:tc>
          <w:tcPr>
            <w:tcW w:w="3402" w:type="dxa"/>
            <w:tcBorders>
              <w:top w:val="single" w:sz="4" w:space="0" w:color="auto"/>
              <w:left w:val="single" w:sz="4" w:space="0" w:color="auto"/>
              <w:bottom w:val="single" w:sz="4" w:space="0" w:color="auto"/>
              <w:right w:val="single" w:sz="4" w:space="0" w:color="auto"/>
            </w:tcBorders>
            <w:hideMark/>
          </w:tcPr>
          <w:p w14:paraId="46CCABCB" w14:textId="77777777" w:rsidR="00230B16" w:rsidRDefault="00230B16" w:rsidP="006A5C58">
            <w:pPr>
              <w:jc w:val="center"/>
            </w:pPr>
            <w:r>
              <w:t>14 weeks</w:t>
            </w:r>
          </w:p>
        </w:tc>
      </w:tr>
      <w:tr w:rsidR="00230B16" w14:paraId="7D5E31DD"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2958BF34" w14:textId="77777777" w:rsidR="00230B16" w:rsidRDefault="00230B16" w:rsidP="006A5C58">
            <w:r>
              <w:t>6 years and over</w:t>
            </w:r>
          </w:p>
        </w:tc>
        <w:tc>
          <w:tcPr>
            <w:tcW w:w="3402" w:type="dxa"/>
            <w:tcBorders>
              <w:top w:val="single" w:sz="4" w:space="0" w:color="auto"/>
              <w:left w:val="single" w:sz="4" w:space="0" w:color="auto"/>
              <w:bottom w:val="single" w:sz="4" w:space="0" w:color="auto"/>
              <w:right w:val="single" w:sz="4" w:space="0" w:color="auto"/>
            </w:tcBorders>
            <w:hideMark/>
          </w:tcPr>
          <w:p w14:paraId="4CABFEE3" w14:textId="77777777" w:rsidR="00230B16" w:rsidRDefault="00230B16" w:rsidP="006A5C58">
            <w:pPr>
              <w:jc w:val="center"/>
            </w:pPr>
            <w:r>
              <w:t>16 weeks</w:t>
            </w:r>
          </w:p>
        </w:tc>
      </w:tr>
    </w:tbl>
    <w:p w14:paraId="21ABDE9A" w14:textId="77777777" w:rsidR="00230B16" w:rsidRDefault="00230B16" w:rsidP="00230B16"/>
    <w:p w14:paraId="59878266" w14:textId="77777777" w:rsidR="00230B16" w:rsidRDefault="00230B16" w:rsidP="00230B16">
      <w:pPr>
        <w:pStyle w:val="Level4A"/>
      </w:pPr>
      <w:r>
        <w:t>(2)</w:t>
      </w:r>
      <w:r>
        <w:tab/>
        <w:t>Where an employee is 45 years old or over, the entitlement will be in accordance with the following scale:</w:t>
      </w:r>
    </w:p>
    <w:p w14:paraId="3EA275B2" w14:textId="77777777" w:rsidR="00230B16" w:rsidRDefault="00230B16" w:rsidP="00230B16"/>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230B16" w14:paraId="7856A72F"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798A040E" w14:textId="77777777" w:rsidR="00230B16" w:rsidRDefault="00230B16" w:rsidP="006A5C58">
            <w:pPr>
              <w:jc w:val="center"/>
            </w:pPr>
            <w:r>
              <w:t>Years of Service</w:t>
            </w:r>
          </w:p>
        </w:tc>
        <w:tc>
          <w:tcPr>
            <w:tcW w:w="3402" w:type="dxa"/>
            <w:tcBorders>
              <w:top w:val="single" w:sz="4" w:space="0" w:color="auto"/>
              <w:left w:val="single" w:sz="4" w:space="0" w:color="auto"/>
              <w:bottom w:val="single" w:sz="4" w:space="0" w:color="auto"/>
              <w:right w:val="single" w:sz="4" w:space="0" w:color="auto"/>
            </w:tcBorders>
            <w:hideMark/>
          </w:tcPr>
          <w:p w14:paraId="3ECA777C" w14:textId="77777777" w:rsidR="00230B16" w:rsidRDefault="00230B16" w:rsidP="006A5C58">
            <w:pPr>
              <w:jc w:val="center"/>
            </w:pPr>
            <w:r>
              <w:t>45 Years of Age and over entitlement</w:t>
            </w:r>
          </w:p>
        </w:tc>
      </w:tr>
      <w:tr w:rsidR="00230B16" w14:paraId="17FB5D7A"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2F58BFCB" w14:textId="77777777" w:rsidR="00230B16" w:rsidRDefault="00230B16" w:rsidP="006A5C58">
            <w:r>
              <w:t>Less than 1 year</w:t>
            </w:r>
          </w:p>
        </w:tc>
        <w:tc>
          <w:tcPr>
            <w:tcW w:w="3402" w:type="dxa"/>
            <w:tcBorders>
              <w:top w:val="single" w:sz="4" w:space="0" w:color="auto"/>
              <w:left w:val="single" w:sz="4" w:space="0" w:color="auto"/>
              <w:bottom w:val="single" w:sz="4" w:space="0" w:color="auto"/>
              <w:right w:val="single" w:sz="4" w:space="0" w:color="auto"/>
            </w:tcBorders>
            <w:hideMark/>
          </w:tcPr>
          <w:p w14:paraId="7AC2A330" w14:textId="77777777" w:rsidR="00230B16" w:rsidRDefault="00230B16" w:rsidP="006A5C58">
            <w:pPr>
              <w:jc w:val="center"/>
            </w:pPr>
            <w:r>
              <w:t>Nil</w:t>
            </w:r>
          </w:p>
        </w:tc>
      </w:tr>
      <w:tr w:rsidR="00230B16" w14:paraId="18248C60"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213DE0AC" w14:textId="77777777" w:rsidR="00230B16" w:rsidRDefault="00230B16" w:rsidP="006A5C58">
            <w:r>
              <w:t>1 year and less than 2 years</w:t>
            </w:r>
          </w:p>
        </w:tc>
        <w:tc>
          <w:tcPr>
            <w:tcW w:w="3402" w:type="dxa"/>
            <w:tcBorders>
              <w:top w:val="single" w:sz="4" w:space="0" w:color="auto"/>
              <w:left w:val="single" w:sz="4" w:space="0" w:color="auto"/>
              <w:bottom w:val="single" w:sz="4" w:space="0" w:color="auto"/>
              <w:right w:val="single" w:sz="4" w:space="0" w:color="auto"/>
            </w:tcBorders>
            <w:hideMark/>
          </w:tcPr>
          <w:p w14:paraId="5DE0E7AC" w14:textId="77777777" w:rsidR="00230B16" w:rsidRDefault="00230B16" w:rsidP="006A5C58">
            <w:pPr>
              <w:jc w:val="center"/>
            </w:pPr>
            <w:r>
              <w:t>5 weeks</w:t>
            </w:r>
          </w:p>
        </w:tc>
      </w:tr>
      <w:tr w:rsidR="00230B16" w14:paraId="43522F0F"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4D29FF03" w14:textId="77777777" w:rsidR="00230B16" w:rsidRDefault="00230B16" w:rsidP="006A5C58">
            <w:r>
              <w:t>2 years and less than 3 years</w:t>
            </w:r>
          </w:p>
        </w:tc>
        <w:tc>
          <w:tcPr>
            <w:tcW w:w="3402" w:type="dxa"/>
            <w:tcBorders>
              <w:top w:val="single" w:sz="4" w:space="0" w:color="auto"/>
              <w:left w:val="single" w:sz="4" w:space="0" w:color="auto"/>
              <w:bottom w:val="single" w:sz="4" w:space="0" w:color="auto"/>
              <w:right w:val="single" w:sz="4" w:space="0" w:color="auto"/>
            </w:tcBorders>
            <w:hideMark/>
          </w:tcPr>
          <w:p w14:paraId="5F290282" w14:textId="77777777" w:rsidR="00230B16" w:rsidRDefault="00230B16" w:rsidP="006A5C58">
            <w:pPr>
              <w:jc w:val="center"/>
            </w:pPr>
            <w:r>
              <w:t>8.75 weeks</w:t>
            </w:r>
          </w:p>
        </w:tc>
      </w:tr>
      <w:tr w:rsidR="00230B16" w14:paraId="79D99583"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42E439A0" w14:textId="77777777" w:rsidR="00230B16" w:rsidRDefault="00230B16" w:rsidP="006A5C58">
            <w:r>
              <w:t>3 years and less than 4 years</w:t>
            </w:r>
          </w:p>
        </w:tc>
        <w:tc>
          <w:tcPr>
            <w:tcW w:w="3402" w:type="dxa"/>
            <w:tcBorders>
              <w:top w:val="single" w:sz="4" w:space="0" w:color="auto"/>
              <w:left w:val="single" w:sz="4" w:space="0" w:color="auto"/>
              <w:bottom w:val="single" w:sz="4" w:space="0" w:color="auto"/>
              <w:right w:val="single" w:sz="4" w:space="0" w:color="auto"/>
            </w:tcBorders>
            <w:hideMark/>
          </w:tcPr>
          <w:p w14:paraId="48838D89" w14:textId="77777777" w:rsidR="00230B16" w:rsidRDefault="00230B16" w:rsidP="006A5C58">
            <w:pPr>
              <w:jc w:val="center"/>
            </w:pPr>
            <w:r>
              <w:t>12.5 weeks</w:t>
            </w:r>
          </w:p>
        </w:tc>
      </w:tr>
      <w:tr w:rsidR="00230B16" w14:paraId="168B929A"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2B49AD24" w14:textId="77777777" w:rsidR="00230B16" w:rsidRDefault="00230B16" w:rsidP="006A5C58">
            <w:r>
              <w:t>4 years and less than 5 years</w:t>
            </w:r>
          </w:p>
        </w:tc>
        <w:tc>
          <w:tcPr>
            <w:tcW w:w="3402" w:type="dxa"/>
            <w:tcBorders>
              <w:top w:val="single" w:sz="4" w:space="0" w:color="auto"/>
              <w:left w:val="single" w:sz="4" w:space="0" w:color="auto"/>
              <w:bottom w:val="single" w:sz="4" w:space="0" w:color="auto"/>
              <w:right w:val="single" w:sz="4" w:space="0" w:color="auto"/>
            </w:tcBorders>
            <w:hideMark/>
          </w:tcPr>
          <w:p w14:paraId="4483FCF1" w14:textId="77777777" w:rsidR="00230B16" w:rsidRDefault="00230B16" w:rsidP="006A5C58">
            <w:pPr>
              <w:jc w:val="center"/>
            </w:pPr>
            <w:r>
              <w:t>15 weeks</w:t>
            </w:r>
          </w:p>
        </w:tc>
      </w:tr>
      <w:tr w:rsidR="00230B16" w14:paraId="5E7C85B7"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0383EAC0" w14:textId="77777777" w:rsidR="00230B16" w:rsidRDefault="00230B16" w:rsidP="006A5C58">
            <w:r>
              <w:t>5 years and less than 6 years</w:t>
            </w:r>
          </w:p>
        </w:tc>
        <w:tc>
          <w:tcPr>
            <w:tcW w:w="3402" w:type="dxa"/>
            <w:tcBorders>
              <w:top w:val="single" w:sz="4" w:space="0" w:color="auto"/>
              <w:left w:val="single" w:sz="4" w:space="0" w:color="auto"/>
              <w:bottom w:val="single" w:sz="4" w:space="0" w:color="auto"/>
              <w:right w:val="single" w:sz="4" w:space="0" w:color="auto"/>
            </w:tcBorders>
            <w:hideMark/>
          </w:tcPr>
          <w:p w14:paraId="76D18231" w14:textId="77777777" w:rsidR="00230B16" w:rsidRDefault="00230B16" w:rsidP="006A5C58">
            <w:pPr>
              <w:jc w:val="center"/>
            </w:pPr>
            <w:r>
              <w:t>17.5 weeks</w:t>
            </w:r>
          </w:p>
        </w:tc>
      </w:tr>
      <w:tr w:rsidR="00230B16" w14:paraId="34E2E642" w14:textId="77777777" w:rsidTr="00BD20B0">
        <w:tc>
          <w:tcPr>
            <w:tcW w:w="3402" w:type="dxa"/>
            <w:tcBorders>
              <w:top w:val="single" w:sz="4" w:space="0" w:color="auto"/>
              <w:left w:val="single" w:sz="4" w:space="0" w:color="auto"/>
              <w:bottom w:val="single" w:sz="4" w:space="0" w:color="auto"/>
              <w:right w:val="single" w:sz="4" w:space="0" w:color="auto"/>
            </w:tcBorders>
            <w:hideMark/>
          </w:tcPr>
          <w:p w14:paraId="6A229751" w14:textId="77777777" w:rsidR="00230B16" w:rsidRDefault="00230B16" w:rsidP="006A5C58">
            <w:r>
              <w:t>6 years and over</w:t>
            </w:r>
          </w:p>
        </w:tc>
        <w:tc>
          <w:tcPr>
            <w:tcW w:w="3402" w:type="dxa"/>
            <w:tcBorders>
              <w:top w:val="single" w:sz="4" w:space="0" w:color="auto"/>
              <w:left w:val="single" w:sz="4" w:space="0" w:color="auto"/>
              <w:bottom w:val="single" w:sz="4" w:space="0" w:color="auto"/>
              <w:right w:val="single" w:sz="4" w:space="0" w:color="auto"/>
            </w:tcBorders>
            <w:hideMark/>
          </w:tcPr>
          <w:p w14:paraId="4C13F676" w14:textId="77777777" w:rsidR="00230B16" w:rsidRDefault="00230B16" w:rsidP="006A5C58">
            <w:pPr>
              <w:jc w:val="center"/>
            </w:pPr>
            <w:r>
              <w:t>20 weeks</w:t>
            </w:r>
          </w:p>
        </w:tc>
      </w:tr>
    </w:tbl>
    <w:p w14:paraId="7FA84033" w14:textId="77777777" w:rsidR="00230B16" w:rsidRDefault="00230B16" w:rsidP="00230B16"/>
    <w:p w14:paraId="74B3D6A4" w14:textId="77777777" w:rsidR="00230B16" w:rsidRDefault="00230B16" w:rsidP="00230B16">
      <w:pPr>
        <w:pStyle w:val="Level4A"/>
      </w:pPr>
      <w:r>
        <w:t>(3)</w:t>
      </w:r>
      <w:r>
        <w:tab/>
        <w:t>‘Weeks pay’ means the all purpose rate of pay for the employee concerned at the date of termination, and will include, in addition to the ordinary rate of pay, over award payments, shift penalties and allowances provided for in the relevant award.</w:t>
      </w:r>
    </w:p>
    <w:p w14:paraId="323E43FF" w14:textId="77777777" w:rsidR="00230B16" w:rsidRDefault="00230B16" w:rsidP="00230B16"/>
    <w:p w14:paraId="19C34F34" w14:textId="77777777" w:rsidR="00230B16" w:rsidRDefault="00230B16" w:rsidP="00230B16">
      <w:pPr>
        <w:pStyle w:val="Level3A"/>
      </w:pPr>
      <w:r>
        <w:t>(b)</w:t>
      </w:r>
      <w:r>
        <w:tab/>
        <w:t>Incapacity to pay - Subject to an application by the employer and further order of the Industrial Relations Commission, an employer may pay a lesser amount (or no amount) of severance pay than that contained in paragraph (a) above.</w:t>
      </w:r>
    </w:p>
    <w:p w14:paraId="74C22EE4" w14:textId="77777777" w:rsidR="00230B16" w:rsidRDefault="00230B16" w:rsidP="00230B16"/>
    <w:p w14:paraId="588DD916" w14:textId="77777777" w:rsidR="00230B16" w:rsidRDefault="00230B16" w:rsidP="00230B16">
      <w:pPr>
        <w:pStyle w:val="BlockIndent2cm"/>
      </w:pPr>
      <w:r>
        <w:t>The Industrial Relations Commission will have regard to such financial and other resources of the employer concerned as the Industrial Relations Commission thinks relevant, and the probable effect paying the amount of severance pay in subclause (i) above will have on the employer.</w:t>
      </w:r>
    </w:p>
    <w:p w14:paraId="54CE0F5C" w14:textId="77777777" w:rsidR="00230B16" w:rsidRDefault="00230B16" w:rsidP="00230B16"/>
    <w:p w14:paraId="00302B9F" w14:textId="77777777" w:rsidR="00230B16" w:rsidRDefault="00230B16" w:rsidP="00230B16">
      <w:pPr>
        <w:pStyle w:val="Level3A"/>
      </w:pPr>
      <w:r>
        <w:t>(c)</w:t>
      </w:r>
      <w:r>
        <w:tab/>
        <w:t>Alternative Employment - Subject to an application by the employer and further order of the Industrial Relations Commission, an employer may pay a lesser amount (or no amount) of severance pay than that contained in paragraph (a) above if the employer obtains acceptable alternative employment for an employee.</w:t>
      </w:r>
    </w:p>
    <w:p w14:paraId="53061527" w14:textId="77777777" w:rsidR="00230B16" w:rsidRDefault="00230B16" w:rsidP="00230B16"/>
    <w:p w14:paraId="2B666152" w14:textId="77777777" w:rsidR="00230B16" w:rsidRDefault="00230B16" w:rsidP="00230B16">
      <w:pPr>
        <w:pStyle w:val="Level2A"/>
      </w:pPr>
      <w:r>
        <w:t>(vi)</w:t>
      </w:r>
      <w:r>
        <w:tab/>
        <w:t>Savings Clause - Nothing in this award will be construed so as to require the reduction or alteration of more advantageous benefits or conditions which an employee may be entitled to under any existing redundancy arrangement, taken as a whole, between the union and any employer bound by this award.</w:t>
      </w:r>
    </w:p>
    <w:p w14:paraId="11B05B16" w14:textId="77777777" w:rsidR="00230B16" w:rsidRDefault="00230B16" w:rsidP="00230B16"/>
    <w:p w14:paraId="35A31BBB" w14:textId="77777777" w:rsidR="00230B16" w:rsidRDefault="00230B16" w:rsidP="00230B16">
      <w:pPr>
        <w:pStyle w:val="Level1Ai"/>
      </w:pPr>
      <w:r>
        <w:t>34.  Area, Incidence and Duration</w:t>
      </w:r>
    </w:p>
    <w:p w14:paraId="4D6BAC60" w14:textId="77777777" w:rsidR="00230B16" w:rsidRDefault="00230B16" w:rsidP="00230B16"/>
    <w:p w14:paraId="36C0B7BE" w14:textId="77777777" w:rsidR="00230B16" w:rsidRDefault="00230B16" w:rsidP="00230B16">
      <w:pPr>
        <w:pStyle w:val="Level2A"/>
      </w:pPr>
      <w:r>
        <w:t>(a)</w:t>
      </w:r>
    </w:p>
    <w:p w14:paraId="1A55B7D6" w14:textId="77777777" w:rsidR="00230B16" w:rsidRDefault="00230B16" w:rsidP="00230B16"/>
    <w:p w14:paraId="657A4EFA" w14:textId="77777777" w:rsidR="00230B16" w:rsidRDefault="00230B16" w:rsidP="00230B16">
      <w:pPr>
        <w:pStyle w:val="Level3A"/>
      </w:pPr>
      <w:r>
        <w:t>(i)</w:t>
      </w:r>
      <w:r>
        <w:tab/>
        <w:t>This award will apply to all employees engaged in the classifications detailed in Clause 2, Rates of Pay and clause 3, Classifications by any organisation, whether run for profit or not, whose operation is substantially one or more of the following:</w:t>
      </w:r>
    </w:p>
    <w:p w14:paraId="2034BC8A" w14:textId="77777777" w:rsidR="00230B16" w:rsidRDefault="00230B16" w:rsidP="00230B16"/>
    <w:p w14:paraId="2231CD4E" w14:textId="77777777" w:rsidR="00230B16" w:rsidRDefault="00230B16" w:rsidP="00230B16">
      <w:pPr>
        <w:pStyle w:val="BlockIndent2cm"/>
      </w:pPr>
      <w:r>
        <w:t>Weight Loss Centres;</w:t>
      </w:r>
    </w:p>
    <w:p w14:paraId="6B9DF4A3" w14:textId="77777777" w:rsidR="00230B16" w:rsidRDefault="00230B16" w:rsidP="00230B16">
      <w:pPr>
        <w:pStyle w:val="BlockIndent2cm"/>
      </w:pPr>
      <w:r>
        <w:t>Gymnasiums;</w:t>
      </w:r>
    </w:p>
    <w:p w14:paraId="25BF001C" w14:textId="77777777" w:rsidR="00230B16" w:rsidRDefault="00230B16" w:rsidP="00230B16">
      <w:pPr>
        <w:pStyle w:val="BlockIndent2cm"/>
      </w:pPr>
      <w:r>
        <w:t>Squash Courts;</w:t>
      </w:r>
    </w:p>
    <w:p w14:paraId="2B74056B" w14:textId="77777777" w:rsidR="00230B16" w:rsidRDefault="00230B16" w:rsidP="00230B16">
      <w:pPr>
        <w:pStyle w:val="BlockIndent2cm"/>
      </w:pPr>
      <w:r>
        <w:t>Indoor Cricket and/or Sports Centres;</w:t>
      </w:r>
    </w:p>
    <w:p w14:paraId="1D00AC25" w14:textId="77777777" w:rsidR="00230B16" w:rsidRDefault="00230B16" w:rsidP="00230B16">
      <w:pPr>
        <w:pStyle w:val="BlockIndent2cm"/>
      </w:pPr>
      <w:r>
        <w:t>Ten Pin Bowling Allies;</w:t>
      </w:r>
    </w:p>
    <w:p w14:paraId="3DD8CBDA" w14:textId="77777777" w:rsidR="00230B16" w:rsidRDefault="00230B16" w:rsidP="00230B16">
      <w:pPr>
        <w:pStyle w:val="BlockIndent2cm"/>
      </w:pPr>
      <w:r>
        <w:t>Aquatic Centres;</w:t>
      </w:r>
    </w:p>
    <w:p w14:paraId="41113DD1" w14:textId="77777777" w:rsidR="00230B16" w:rsidRDefault="00230B16" w:rsidP="00230B16">
      <w:pPr>
        <w:pStyle w:val="BlockIndent2cm"/>
      </w:pPr>
      <w:r>
        <w:t>Golf Driving Ranges;</w:t>
      </w:r>
    </w:p>
    <w:p w14:paraId="4D7D49AD" w14:textId="77777777" w:rsidR="00230B16" w:rsidRDefault="00230B16" w:rsidP="00230B16">
      <w:pPr>
        <w:pStyle w:val="BlockIndent2cm"/>
      </w:pPr>
      <w:r>
        <w:t>Dance Schools Including Jazzercise;</w:t>
      </w:r>
    </w:p>
    <w:p w14:paraId="5A804804" w14:textId="77777777" w:rsidR="00230B16" w:rsidRDefault="00230B16" w:rsidP="00230B16">
      <w:pPr>
        <w:pStyle w:val="BlockIndent2cm"/>
      </w:pPr>
      <w:r>
        <w:t>Martial Arts School;</w:t>
      </w:r>
    </w:p>
    <w:p w14:paraId="065796F3" w14:textId="77777777" w:rsidR="00230B16" w:rsidRDefault="00230B16" w:rsidP="00230B16">
      <w:pPr>
        <w:pStyle w:val="BlockIndent2cm"/>
      </w:pPr>
      <w:r>
        <w:t>Tennis Centres; and/or</w:t>
      </w:r>
    </w:p>
    <w:p w14:paraId="6946A56B" w14:textId="77777777" w:rsidR="00230B16" w:rsidRDefault="00230B16" w:rsidP="00230B16">
      <w:pPr>
        <w:pStyle w:val="BlockIndent2cm"/>
      </w:pPr>
      <w:r>
        <w:t xml:space="preserve">other like Health and Fitness Centres; or </w:t>
      </w:r>
    </w:p>
    <w:p w14:paraId="5644DC1A" w14:textId="77777777" w:rsidR="00230B16" w:rsidRDefault="00230B16" w:rsidP="00230B16"/>
    <w:p w14:paraId="2ABCB04E" w14:textId="77777777" w:rsidR="00230B16" w:rsidRDefault="00230B16" w:rsidP="00230B16">
      <w:pPr>
        <w:pStyle w:val="Level3A"/>
      </w:pPr>
      <w:r>
        <w:t>(ii)</w:t>
      </w:r>
      <w:r>
        <w:tab/>
        <w:t>Or individuals who predominantly carry out one or more of the following activities:</w:t>
      </w:r>
    </w:p>
    <w:p w14:paraId="23C47887" w14:textId="77777777" w:rsidR="00230B16" w:rsidRDefault="00230B16" w:rsidP="00230B16"/>
    <w:p w14:paraId="4350A4DD" w14:textId="77777777" w:rsidR="00230B16" w:rsidRDefault="00230B16" w:rsidP="00230B16">
      <w:pPr>
        <w:pStyle w:val="BlockIndent2cm"/>
      </w:pPr>
      <w:r>
        <w:t>Aerobics Instructor, Gym Instructor, Dance Instructor, Health Counsellor, Pool Attendant, Sports Instructor and/or any other like Health Attendant work; where such work is performed in an organisation where no other award or registered enterprise agreement covers such persons; and</w:t>
      </w:r>
    </w:p>
    <w:p w14:paraId="07D1999D" w14:textId="77777777" w:rsidR="00230B16" w:rsidRDefault="00230B16" w:rsidP="00230B16"/>
    <w:p w14:paraId="0EFEE206" w14:textId="77777777" w:rsidR="00230B16" w:rsidRDefault="00230B16" w:rsidP="00230B16">
      <w:pPr>
        <w:pStyle w:val="Level3A"/>
      </w:pPr>
      <w:r>
        <w:t>(iii)</w:t>
      </w:r>
      <w:r>
        <w:tab/>
        <w:t>will be binding upon the Australian Workers’ Union, New South Wales, its officers and members, the Australian Liquor, Hospitality and Miscellaneous Workers Union, NSW Branch, its officers and members and employees, whether they are members of the union or not.</w:t>
      </w:r>
    </w:p>
    <w:p w14:paraId="6331A651" w14:textId="77777777" w:rsidR="00230B16" w:rsidRDefault="00230B16" w:rsidP="00230B16"/>
    <w:p w14:paraId="02C65CBA" w14:textId="77777777" w:rsidR="00230B16" w:rsidRDefault="00230B16" w:rsidP="00230B16">
      <w:pPr>
        <w:pStyle w:val="Level2A"/>
      </w:pPr>
      <w:r>
        <w:t>(b)</w:t>
      </w:r>
      <w:r>
        <w:tab/>
        <w:t>This award will not apply to employees of:</w:t>
      </w:r>
    </w:p>
    <w:p w14:paraId="0EE0033F" w14:textId="77777777" w:rsidR="00230B16" w:rsidRDefault="00230B16" w:rsidP="00230B16"/>
    <w:p w14:paraId="42E939CB" w14:textId="77777777" w:rsidR="00230B16" w:rsidRDefault="00230B16" w:rsidP="00230B16">
      <w:pPr>
        <w:pStyle w:val="Level3A"/>
      </w:pPr>
      <w:r>
        <w:t>(i)</w:t>
      </w:r>
      <w:r>
        <w:tab/>
        <w:t>contract companies who may provide cleaning, security, catering and childcare to any organisation that this award would normally apply.</w:t>
      </w:r>
    </w:p>
    <w:p w14:paraId="085AEA2E" w14:textId="77777777" w:rsidR="00230B16" w:rsidRDefault="00230B16" w:rsidP="00230B16">
      <w:pPr>
        <w:pStyle w:val="Level3A"/>
      </w:pPr>
    </w:p>
    <w:p w14:paraId="22D69A7D" w14:textId="77777777" w:rsidR="00230B16" w:rsidRDefault="00230B16" w:rsidP="00230B16">
      <w:pPr>
        <w:pStyle w:val="Level3A"/>
      </w:pPr>
      <w:r>
        <w:t>(ii)</w:t>
      </w:r>
      <w:r>
        <w:tab/>
        <w:t>Registered Clubs, Hotels, Motels, Resorts, which are already covered by awards.</w:t>
      </w:r>
    </w:p>
    <w:p w14:paraId="1DF17498" w14:textId="77777777" w:rsidR="00230B16" w:rsidRDefault="00230B16" w:rsidP="00230B16">
      <w:pPr>
        <w:pStyle w:val="Level3A"/>
      </w:pPr>
    </w:p>
    <w:p w14:paraId="5312B420" w14:textId="77777777" w:rsidR="00230B16" w:rsidRDefault="00230B16" w:rsidP="00230B16">
      <w:pPr>
        <w:pStyle w:val="Level3A"/>
      </w:pPr>
      <w:r>
        <w:t>(iii)</w:t>
      </w:r>
      <w:r>
        <w:tab/>
        <w:t>Outdoor sports stadiums (other than those persons in clause 33 (a) (ii) above,)</w:t>
      </w:r>
    </w:p>
    <w:p w14:paraId="0F94FF5A" w14:textId="77777777" w:rsidR="00230B16" w:rsidRDefault="00230B16" w:rsidP="00230B16">
      <w:pPr>
        <w:pStyle w:val="Level3A"/>
      </w:pPr>
      <w:r>
        <w:t>(iv)</w:t>
      </w:r>
      <w:r>
        <w:tab/>
        <w:t>Entertainment Venues.</w:t>
      </w:r>
    </w:p>
    <w:p w14:paraId="6214DD5C" w14:textId="77777777" w:rsidR="00230B16" w:rsidRDefault="00230B16" w:rsidP="00230B16"/>
    <w:p w14:paraId="557CFF11" w14:textId="77777777" w:rsidR="00230B16" w:rsidRDefault="00230B16" w:rsidP="00230B16">
      <w:pPr>
        <w:pStyle w:val="Level2A"/>
      </w:pPr>
      <w:r>
        <w:t>(c)</w:t>
      </w:r>
      <w:r>
        <w:tab/>
        <w:t xml:space="preserve">This award is made following a review under section 19 of the </w:t>
      </w:r>
      <w:r>
        <w:rPr>
          <w:i/>
        </w:rPr>
        <w:t>Industrial Relations Act</w:t>
      </w:r>
      <w:r>
        <w:t xml:space="preserve"> 1996 and rescinds and replaces the </w:t>
      </w:r>
      <w:r>
        <w:rPr>
          <w:noProof/>
        </w:rPr>
        <w:t>Health, Fitness and Indoor Sports Centres (State) Award</w:t>
      </w:r>
      <w:r>
        <w:t xml:space="preserve"> published 28 February 2020 (386 I.G. 1000), as varied.</w:t>
      </w:r>
    </w:p>
    <w:p w14:paraId="3752178D" w14:textId="77777777" w:rsidR="00230B16" w:rsidRDefault="00230B16" w:rsidP="00230B16">
      <w:pPr>
        <w:pStyle w:val="Level2A"/>
      </w:pPr>
    </w:p>
    <w:p w14:paraId="635E5709" w14:textId="77777777" w:rsidR="00230B16" w:rsidRDefault="00230B16" w:rsidP="00230B16">
      <w:pPr>
        <w:pStyle w:val="Level2A"/>
      </w:pPr>
      <w:r>
        <w:t>(d)</w:t>
      </w:r>
      <w:r>
        <w:tab/>
        <w:t>This award will take effect on and from 2 May 2022 and will remain in force for a period of 12 months.</w:t>
      </w:r>
    </w:p>
    <w:p w14:paraId="353DD3CE" w14:textId="77777777" w:rsidR="00230B16" w:rsidRDefault="00230B16" w:rsidP="00230B16">
      <w:pPr>
        <w:pStyle w:val="Level2A"/>
      </w:pPr>
    </w:p>
    <w:p w14:paraId="1FF35004" w14:textId="77777777" w:rsidR="00230B16" w:rsidRDefault="00230B16" w:rsidP="00230B16">
      <w:pPr>
        <w:pStyle w:val="Level2A"/>
      </w:pPr>
      <w:r>
        <w:t>(e)</w:t>
      </w:r>
      <w:r>
        <w:tab/>
        <w:t xml:space="preserve">The changes made to the award pursuant to the Award Review pursuant to section 19(6) of the </w:t>
      </w:r>
      <w:r>
        <w:rPr>
          <w:i/>
          <w:iCs/>
        </w:rPr>
        <w:t>Industrial Relations Act</w:t>
      </w:r>
      <w:r>
        <w:t xml:space="preserve"> </w:t>
      </w:r>
      <w:r w:rsidRPr="003B5623">
        <w:t xml:space="preserve">1996 </w:t>
      </w:r>
      <w:r>
        <w:t>and Principle 26 of the Principles for Review of Awards made by the Industrial Relations Commission of New South Wales on 28 April 1999 (310 I.G. 359) take effect on and from 2 May 2022.</w:t>
      </w:r>
    </w:p>
    <w:p w14:paraId="54517C8C" w14:textId="77777777" w:rsidR="00230B16" w:rsidRDefault="00230B16" w:rsidP="00230B16"/>
    <w:p w14:paraId="5523F18E" w14:textId="77777777" w:rsidR="00230B16" w:rsidRDefault="00230B16" w:rsidP="00230B16">
      <w:pPr>
        <w:pStyle w:val="BlockIndent1cm"/>
      </w:pPr>
      <w:r>
        <w:t>This award remains in force until varied or rescinded, the period for which it was made already having expired.</w:t>
      </w:r>
    </w:p>
    <w:p w14:paraId="5EF6C799" w14:textId="77777777" w:rsidR="00230B16" w:rsidRDefault="00230B16" w:rsidP="00230B16"/>
    <w:p w14:paraId="3C5431D1" w14:textId="77777777" w:rsidR="00230B16" w:rsidRDefault="00230B16" w:rsidP="00230B16">
      <w:pPr>
        <w:pStyle w:val="Level1Ai"/>
      </w:pPr>
      <w:r>
        <w:t>35.  Leave Reserved</w:t>
      </w:r>
    </w:p>
    <w:p w14:paraId="0507F4B9" w14:textId="77777777" w:rsidR="00230B16" w:rsidRDefault="00230B16" w:rsidP="00230B16"/>
    <w:p w14:paraId="1D440FDC" w14:textId="77777777" w:rsidR="00230B16" w:rsidRDefault="00230B16" w:rsidP="00230B16">
      <w:pPr>
        <w:pStyle w:val="BlockIndent0cm"/>
      </w:pPr>
      <w:r>
        <w:t>Leave is reserved to the parties to amend this award to provide for the following:</w:t>
      </w:r>
    </w:p>
    <w:p w14:paraId="57213CAB" w14:textId="77777777" w:rsidR="00230B16" w:rsidRDefault="00230B16" w:rsidP="00230B16"/>
    <w:p w14:paraId="31214C7B" w14:textId="77777777" w:rsidR="00230B16" w:rsidRDefault="00230B16" w:rsidP="00230B16">
      <w:pPr>
        <w:pStyle w:val="Level2A"/>
      </w:pPr>
      <w:r>
        <w:t>(a)</w:t>
      </w:r>
      <w:r>
        <w:tab/>
        <w:t>a specific exclusion for Child Care, pending the decision of the Chief Industrial Magistrate in Court file no. CIM 550 of 1997 and CIM 551 of 1997.</w:t>
      </w:r>
    </w:p>
    <w:p w14:paraId="657FD4C9" w14:textId="77777777" w:rsidR="00230B16" w:rsidRDefault="00230B16" w:rsidP="00230B16"/>
    <w:p w14:paraId="74131582" w14:textId="77777777" w:rsidR="00230B16" w:rsidRDefault="00230B16" w:rsidP="00230B16">
      <w:pPr>
        <w:pStyle w:val="Level2A"/>
      </w:pPr>
      <w:r>
        <w:t>(b)</w:t>
      </w:r>
      <w:r>
        <w:tab/>
        <w:t>provision of a laundry allowance and uniforms.</w:t>
      </w:r>
    </w:p>
    <w:p w14:paraId="1B2D0B0C" w14:textId="77777777" w:rsidR="00230B16" w:rsidRDefault="00230B16" w:rsidP="00230B16"/>
    <w:p w14:paraId="2A0D97B7" w14:textId="77777777" w:rsidR="00230B16" w:rsidRDefault="00230B16" w:rsidP="00230B16">
      <w:pPr>
        <w:pStyle w:val="Part"/>
      </w:pPr>
      <w:r>
        <w:t>PART B</w:t>
      </w:r>
    </w:p>
    <w:p w14:paraId="6681FE7A" w14:textId="77777777" w:rsidR="00230B16" w:rsidRDefault="00230B16" w:rsidP="00230B16"/>
    <w:p w14:paraId="240C7499" w14:textId="77777777" w:rsidR="00230B16" w:rsidRDefault="00230B16" w:rsidP="00BD20B0">
      <w:pPr>
        <w:pStyle w:val="TableHeading"/>
      </w:pPr>
      <w:r>
        <w:t>MONETARY RATES</w:t>
      </w:r>
    </w:p>
    <w:p w14:paraId="0CE1E91A" w14:textId="77777777" w:rsidR="00230B16" w:rsidRDefault="00230B16" w:rsidP="00230B16"/>
    <w:p w14:paraId="51B843EA" w14:textId="77777777" w:rsidR="00230B16" w:rsidRDefault="00230B16" w:rsidP="00230B16">
      <w:pPr>
        <w:pStyle w:val="TableHeading"/>
      </w:pPr>
      <w:r>
        <w:t>Table 1 - Rates of Pay</w:t>
      </w:r>
    </w:p>
    <w:p w14:paraId="4A497E6C" w14:textId="77777777" w:rsidR="00230B16" w:rsidRDefault="00230B16" w:rsidP="00230B16"/>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35"/>
        <w:gridCol w:w="1135"/>
        <w:gridCol w:w="1134"/>
        <w:gridCol w:w="1134"/>
        <w:gridCol w:w="1134"/>
        <w:gridCol w:w="1134"/>
        <w:gridCol w:w="1129"/>
      </w:tblGrid>
      <w:tr w:rsidR="00230B16" w:rsidRPr="004378FB" w14:paraId="658A9F43" w14:textId="77777777" w:rsidTr="006A5C58">
        <w:trPr>
          <w:cantSplit/>
        </w:trPr>
        <w:tc>
          <w:tcPr>
            <w:tcW w:w="579" w:type="pct"/>
            <w:tcBorders>
              <w:top w:val="single" w:sz="4" w:space="0" w:color="auto"/>
              <w:left w:val="single" w:sz="4" w:space="0" w:color="auto"/>
              <w:bottom w:val="nil"/>
              <w:right w:val="single" w:sz="4" w:space="0" w:color="auto"/>
            </w:tcBorders>
            <w:shd w:val="clear" w:color="auto" w:fill="auto"/>
          </w:tcPr>
          <w:p w14:paraId="0083E16F" w14:textId="77777777" w:rsidR="00230B16" w:rsidRPr="004378FB" w:rsidRDefault="00230B16" w:rsidP="006A5C58">
            <w:pPr>
              <w:ind w:right="-57"/>
              <w:jc w:val="center"/>
            </w:pPr>
            <w:r w:rsidRPr="004378FB">
              <w:t>Grade</w:t>
            </w:r>
          </w:p>
        </w:tc>
        <w:tc>
          <w:tcPr>
            <w:tcW w:w="632" w:type="pct"/>
            <w:tcBorders>
              <w:top w:val="single" w:sz="4" w:space="0" w:color="auto"/>
              <w:left w:val="single" w:sz="4" w:space="0" w:color="auto"/>
              <w:bottom w:val="nil"/>
              <w:right w:val="single" w:sz="4" w:space="0" w:color="auto"/>
            </w:tcBorders>
            <w:shd w:val="clear" w:color="auto" w:fill="auto"/>
          </w:tcPr>
          <w:p w14:paraId="5E6C1DE3" w14:textId="77777777" w:rsidR="00230B16" w:rsidRPr="004378FB" w:rsidRDefault="00230B16" w:rsidP="006A5C58">
            <w:pPr>
              <w:ind w:left="-57" w:right="-57"/>
              <w:jc w:val="center"/>
            </w:pPr>
            <w:r w:rsidRPr="004378FB">
              <w:t>Relativitie</w:t>
            </w:r>
            <w:r>
              <w:t>s</w:t>
            </w:r>
          </w:p>
        </w:tc>
        <w:tc>
          <w:tcPr>
            <w:tcW w:w="632" w:type="pct"/>
            <w:tcBorders>
              <w:top w:val="single" w:sz="4" w:space="0" w:color="auto"/>
              <w:left w:val="single" w:sz="4" w:space="0" w:color="auto"/>
              <w:bottom w:val="nil"/>
              <w:right w:val="single" w:sz="4" w:space="0" w:color="auto"/>
            </w:tcBorders>
            <w:shd w:val="clear" w:color="auto" w:fill="auto"/>
          </w:tcPr>
          <w:p w14:paraId="74C38101" w14:textId="77777777" w:rsidR="00230B16" w:rsidRPr="004378FB" w:rsidRDefault="00230B16" w:rsidP="006A5C58">
            <w:pPr>
              <w:ind w:left="-57" w:right="-57"/>
              <w:jc w:val="center"/>
            </w:pPr>
            <w:r w:rsidRPr="004378FB">
              <w:t>Full Time</w:t>
            </w:r>
          </w:p>
        </w:tc>
        <w:tc>
          <w:tcPr>
            <w:tcW w:w="632" w:type="pct"/>
            <w:tcBorders>
              <w:top w:val="single" w:sz="4" w:space="0" w:color="auto"/>
              <w:left w:val="single" w:sz="4" w:space="0" w:color="auto"/>
              <w:bottom w:val="nil"/>
              <w:right w:val="single" w:sz="4" w:space="0" w:color="auto"/>
            </w:tcBorders>
            <w:shd w:val="clear" w:color="auto" w:fill="auto"/>
          </w:tcPr>
          <w:p w14:paraId="0B38EC1E" w14:textId="77777777" w:rsidR="00230B16" w:rsidRPr="004378FB" w:rsidRDefault="00230B16" w:rsidP="006A5C58">
            <w:pPr>
              <w:ind w:left="-57" w:right="-57"/>
              <w:jc w:val="center"/>
            </w:pPr>
            <w:r w:rsidRPr="004378FB">
              <w:t>Hourly Rate</w:t>
            </w:r>
          </w:p>
        </w:tc>
        <w:tc>
          <w:tcPr>
            <w:tcW w:w="632" w:type="pct"/>
            <w:tcBorders>
              <w:top w:val="single" w:sz="4" w:space="0" w:color="auto"/>
              <w:left w:val="single" w:sz="4" w:space="0" w:color="auto"/>
              <w:bottom w:val="nil"/>
              <w:right w:val="single" w:sz="4" w:space="0" w:color="auto"/>
            </w:tcBorders>
            <w:shd w:val="clear" w:color="auto" w:fill="auto"/>
          </w:tcPr>
          <w:p w14:paraId="21C6EBFB" w14:textId="77777777" w:rsidR="00230B16" w:rsidRPr="004378FB" w:rsidRDefault="00230B16" w:rsidP="006A5C58">
            <w:pPr>
              <w:ind w:left="-57" w:right="-57"/>
              <w:jc w:val="center"/>
            </w:pPr>
            <w:r w:rsidRPr="004378FB">
              <w:t>Full</w:t>
            </w:r>
            <w:r>
              <w:t xml:space="preserve"> </w:t>
            </w:r>
            <w:r w:rsidRPr="004378FB">
              <w:t>Time</w:t>
            </w:r>
          </w:p>
        </w:tc>
        <w:tc>
          <w:tcPr>
            <w:tcW w:w="632" w:type="pct"/>
            <w:tcBorders>
              <w:top w:val="single" w:sz="4" w:space="0" w:color="auto"/>
              <w:left w:val="single" w:sz="4" w:space="0" w:color="auto"/>
              <w:bottom w:val="nil"/>
              <w:right w:val="single" w:sz="4" w:space="0" w:color="auto"/>
            </w:tcBorders>
            <w:shd w:val="clear" w:color="auto" w:fill="auto"/>
          </w:tcPr>
          <w:p w14:paraId="6757AEAF" w14:textId="77777777" w:rsidR="00230B16" w:rsidRPr="004378FB" w:rsidRDefault="00230B16" w:rsidP="006A5C58">
            <w:pPr>
              <w:ind w:left="-57" w:right="-57"/>
              <w:jc w:val="center"/>
            </w:pPr>
            <w:r w:rsidRPr="004378FB">
              <w:t>Hourly Rate</w:t>
            </w:r>
          </w:p>
        </w:tc>
        <w:tc>
          <w:tcPr>
            <w:tcW w:w="632" w:type="pct"/>
            <w:tcBorders>
              <w:top w:val="single" w:sz="4" w:space="0" w:color="auto"/>
              <w:left w:val="single" w:sz="4" w:space="0" w:color="auto"/>
              <w:bottom w:val="nil"/>
              <w:right w:val="single" w:sz="4" w:space="0" w:color="auto"/>
            </w:tcBorders>
            <w:shd w:val="clear" w:color="auto" w:fill="auto"/>
          </w:tcPr>
          <w:p w14:paraId="29D559C0" w14:textId="77777777" w:rsidR="00230B16" w:rsidRPr="004378FB" w:rsidRDefault="00230B16" w:rsidP="006A5C58">
            <w:pPr>
              <w:ind w:left="-57" w:right="-57"/>
              <w:jc w:val="center"/>
            </w:pPr>
            <w:r w:rsidRPr="004378FB">
              <w:t>Full Time</w:t>
            </w:r>
          </w:p>
        </w:tc>
        <w:tc>
          <w:tcPr>
            <w:tcW w:w="630" w:type="pct"/>
            <w:tcBorders>
              <w:top w:val="single" w:sz="4" w:space="0" w:color="auto"/>
              <w:left w:val="single" w:sz="4" w:space="0" w:color="auto"/>
              <w:bottom w:val="nil"/>
              <w:right w:val="single" w:sz="4" w:space="0" w:color="auto"/>
            </w:tcBorders>
            <w:shd w:val="clear" w:color="auto" w:fill="auto"/>
          </w:tcPr>
          <w:p w14:paraId="78E0DCFC" w14:textId="77777777" w:rsidR="00230B16" w:rsidRPr="004378FB" w:rsidRDefault="00230B16" w:rsidP="006A5C58">
            <w:pPr>
              <w:ind w:left="-57" w:right="-57"/>
              <w:jc w:val="center"/>
            </w:pPr>
            <w:r w:rsidRPr="004378FB">
              <w:t>Hourly</w:t>
            </w:r>
            <w:r>
              <w:t xml:space="preserve"> </w:t>
            </w:r>
            <w:r w:rsidRPr="004378FB">
              <w:t>Rate</w:t>
            </w:r>
          </w:p>
        </w:tc>
      </w:tr>
      <w:tr w:rsidR="00230B16" w:rsidRPr="004378FB" w14:paraId="0335A2D7" w14:textId="77777777" w:rsidTr="006A5C58">
        <w:trPr>
          <w:cantSplit/>
        </w:trPr>
        <w:tc>
          <w:tcPr>
            <w:tcW w:w="579" w:type="pct"/>
            <w:tcBorders>
              <w:top w:val="nil"/>
              <w:left w:val="single" w:sz="4" w:space="0" w:color="auto"/>
              <w:bottom w:val="nil"/>
              <w:right w:val="single" w:sz="4" w:space="0" w:color="auto"/>
            </w:tcBorders>
            <w:shd w:val="clear" w:color="auto" w:fill="auto"/>
          </w:tcPr>
          <w:p w14:paraId="120CC6F4" w14:textId="77777777" w:rsidR="00230B16" w:rsidRPr="004378FB" w:rsidRDefault="00230B16" w:rsidP="006A5C58">
            <w:pPr>
              <w:ind w:right="-57"/>
            </w:pPr>
          </w:p>
        </w:tc>
        <w:tc>
          <w:tcPr>
            <w:tcW w:w="632" w:type="pct"/>
            <w:tcBorders>
              <w:top w:val="nil"/>
              <w:left w:val="single" w:sz="4" w:space="0" w:color="auto"/>
              <w:bottom w:val="nil"/>
              <w:right w:val="single" w:sz="4" w:space="0" w:color="auto"/>
            </w:tcBorders>
            <w:shd w:val="clear" w:color="auto" w:fill="auto"/>
          </w:tcPr>
          <w:p w14:paraId="0F392A8D" w14:textId="77777777" w:rsidR="00230B16" w:rsidRPr="004378FB" w:rsidRDefault="00230B16" w:rsidP="006A5C58">
            <w:pPr>
              <w:ind w:left="-57" w:right="-57"/>
              <w:jc w:val="center"/>
            </w:pPr>
          </w:p>
        </w:tc>
        <w:tc>
          <w:tcPr>
            <w:tcW w:w="632" w:type="pct"/>
            <w:tcBorders>
              <w:top w:val="nil"/>
              <w:left w:val="single" w:sz="4" w:space="0" w:color="auto"/>
              <w:bottom w:val="nil"/>
              <w:right w:val="single" w:sz="4" w:space="0" w:color="auto"/>
            </w:tcBorders>
            <w:shd w:val="clear" w:color="auto" w:fill="auto"/>
          </w:tcPr>
          <w:p w14:paraId="1F2227A2" w14:textId="77777777" w:rsidR="00230B16" w:rsidRPr="004378FB" w:rsidRDefault="00230B16" w:rsidP="006A5C58">
            <w:pPr>
              <w:ind w:left="-57" w:right="-57"/>
              <w:jc w:val="center"/>
            </w:pPr>
            <w:r w:rsidRPr="004378FB">
              <w:t>SWC</w:t>
            </w:r>
            <w:r>
              <w:t xml:space="preserve"> </w:t>
            </w:r>
            <w:r w:rsidRPr="004378FB">
              <w:t>2018</w:t>
            </w:r>
          </w:p>
        </w:tc>
        <w:tc>
          <w:tcPr>
            <w:tcW w:w="632" w:type="pct"/>
            <w:tcBorders>
              <w:top w:val="nil"/>
              <w:left w:val="single" w:sz="4" w:space="0" w:color="auto"/>
              <w:bottom w:val="nil"/>
              <w:right w:val="single" w:sz="4" w:space="0" w:color="auto"/>
            </w:tcBorders>
            <w:shd w:val="clear" w:color="auto" w:fill="auto"/>
          </w:tcPr>
          <w:p w14:paraId="7C574578" w14:textId="77777777" w:rsidR="00230B16" w:rsidRPr="004378FB" w:rsidRDefault="00230B16" w:rsidP="006A5C58">
            <w:pPr>
              <w:ind w:left="-57" w:right="-57"/>
              <w:jc w:val="center"/>
            </w:pPr>
            <w:r w:rsidRPr="004378FB">
              <w:t>SWC 2018</w:t>
            </w:r>
          </w:p>
        </w:tc>
        <w:tc>
          <w:tcPr>
            <w:tcW w:w="632" w:type="pct"/>
            <w:tcBorders>
              <w:top w:val="nil"/>
              <w:left w:val="single" w:sz="4" w:space="0" w:color="auto"/>
              <w:bottom w:val="nil"/>
              <w:right w:val="single" w:sz="4" w:space="0" w:color="auto"/>
            </w:tcBorders>
            <w:shd w:val="clear" w:color="auto" w:fill="auto"/>
          </w:tcPr>
          <w:p w14:paraId="3B1101B5" w14:textId="77777777" w:rsidR="00230B16" w:rsidRPr="004378FB" w:rsidRDefault="00230B16" w:rsidP="006A5C58">
            <w:pPr>
              <w:ind w:left="-57" w:right="-57"/>
              <w:jc w:val="center"/>
            </w:pPr>
            <w:r w:rsidRPr="004378FB">
              <w:t>SWC</w:t>
            </w:r>
            <w:r>
              <w:t xml:space="preserve"> </w:t>
            </w:r>
            <w:r w:rsidRPr="004378FB">
              <w:t>2020</w:t>
            </w:r>
          </w:p>
        </w:tc>
        <w:tc>
          <w:tcPr>
            <w:tcW w:w="632" w:type="pct"/>
            <w:tcBorders>
              <w:top w:val="nil"/>
              <w:left w:val="single" w:sz="4" w:space="0" w:color="auto"/>
              <w:bottom w:val="nil"/>
              <w:right w:val="single" w:sz="4" w:space="0" w:color="auto"/>
            </w:tcBorders>
            <w:shd w:val="clear" w:color="auto" w:fill="auto"/>
          </w:tcPr>
          <w:p w14:paraId="167B5300" w14:textId="77777777" w:rsidR="00230B16" w:rsidRPr="004378FB" w:rsidRDefault="00230B16" w:rsidP="006A5C58">
            <w:pPr>
              <w:ind w:left="-57" w:right="-57"/>
              <w:jc w:val="center"/>
            </w:pPr>
            <w:r w:rsidRPr="004378FB">
              <w:t>SWC 2020</w:t>
            </w:r>
          </w:p>
        </w:tc>
        <w:tc>
          <w:tcPr>
            <w:tcW w:w="632" w:type="pct"/>
            <w:tcBorders>
              <w:top w:val="nil"/>
              <w:left w:val="single" w:sz="4" w:space="0" w:color="auto"/>
              <w:bottom w:val="nil"/>
              <w:right w:val="single" w:sz="4" w:space="0" w:color="auto"/>
            </w:tcBorders>
            <w:shd w:val="clear" w:color="auto" w:fill="auto"/>
          </w:tcPr>
          <w:p w14:paraId="142BDD1A" w14:textId="77777777" w:rsidR="00230B16" w:rsidRPr="004378FB" w:rsidRDefault="00230B16" w:rsidP="006A5C58">
            <w:pPr>
              <w:ind w:left="-57" w:right="-57"/>
              <w:jc w:val="center"/>
            </w:pPr>
            <w:r w:rsidRPr="004378FB">
              <w:t>SWC</w:t>
            </w:r>
            <w:r>
              <w:t xml:space="preserve"> </w:t>
            </w:r>
            <w:r w:rsidRPr="004378FB">
              <w:t>2021</w:t>
            </w:r>
          </w:p>
        </w:tc>
        <w:tc>
          <w:tcPr>
            <w:tcW w:w="630" w:type="pct"/>
            <w:tcBorders>
              <w:top w:val="nil"/>
              <w:left w:val="single" w:sz="4" w:space="0" w:color="auto"/>
              <w:bottom w:val="nil"/>
              <w:right w:val="single" w:sz="4" w:space="0" w:color="auto"/>
            </w:tcBorders>
            <w:shd w:val="clear" w:color="auto" w:fill="auto"/>
          </w:tcPr>
          <w:p w14:paraId="71CDE777" w14:textId="77777777" w:rsidR="00230B16" w:rsidRPr="004378FB" w:rsidRDefault="00230B16" w:rsidP="006A5C58">
            <w:pPr>
              <w:ind w:left="-57" w:right="-57"/>
              <w:jc w:val="center"/>
            </w:pPr>
            <w:r w:rsidRPr="004378FB">
              <w:t>SWC</w:t>
            </w:r>
            <w:r>
              <w:t xml:space="preserve"> </w:t>
            </w:r>
            <w:r w:rsidRPr="004378FB">
              <w:t>2021</w:t>
            </w:r>
          </w:p>
        </w:tc>
      </w:tr>
      <w:tr w:rsidR="00230B16" w:rsidRPr="004378FB" w14:paraId="3E622282" w14:textId="77777777" w:rsidTr="006A5C58">
        <w:trPr>
          <w:cantSplit/>
        </w:trPr>
        <w:tc>
          <w:tcPr>
            <w:tcW w:w="579" w:type="pct"/>
            <w:tcBorders>
              <w:top w:val="nil"/>
              <w:left w:val="single" w:sz="4" w:space="0" w:color="auto"/>
              <w:bottom w:val="nil"/>
              <w:right w:val="single" w:sz="4" w:space="0" w:color="auto"/>
            </w:tcBorders>
            <w:shd w:val="clear" w:color="auto" w:fill="auto"/>
          </w:tcPr>
          <w:p w14:paraId="3BB4C715" w14:textId="77777777" w:rsidR="00230B16" w:rsidRPr="004378FB" w:rsidRDefault="00230B16" w:rsidP="006A5C58">
            <w:pPr>
              <w:ind w:right="-57"/>
            </w:pPr>
          </w:p>
        </w:tc>
        <w:tc>
          <w:tcPr>
            <w:tcW w:w="632" w:type="pct"/>
            <w:tcBorders>
              <w:top w:val="nil"/>
              <w:left w:val="single" w:sz="4" w:space="0" w:color="auto"/>
              <w:bottom w:val="nil"/>
              <w:right w:val="single" w:sz="4" w:space="0" w:color="auto"/>
            </w:tcBorders>
            <w:shd w:val="clear" w:color="auto" w:fill="auto"/>
          </w:tcPr>
          <w:p w14:paraId="21463438" w14:textId="77777777" w:rsidR="00230B16" w:rsidRPr="004378FB" w:rsidRDefault="00230B16" w:rsidP="006A5C58">
            <w:pPr>
              <w:ind w:left="-57" w:right="-57"/>
              <w:jc w:val="center"/>
            </w:pPr>
          </w:p>
        </w:tc>
        <w:tc>
          <w:tcPr>
            <w:tcW w:w="632" w:type="pct"/>
            <w:tcBorders>
              <w:top w:val="nil"/>
              <w:left w:val="single" w:sz="4" w:space="0" w:color="auto"/>
              <w:bottom w:val="nil"/>
              <w:right w:val="single" w:sz="4" w:space="0" w:color="auto"/>
            </w:tcBorders>
            <w:shd w:val="clear" w:color="auto" w:fill="auto"/>
          </w:tcPr>
          <w:p w14:paraId="1D4E0CAE" w14:textId="77777777" w:rsidR="00230B16" w:rsidRPr="004378FB" w:rsidRDefault="00230B16" w:rsidP="006A5C58">
            <w:pPr>
              <w:ind w:left="-57" w:right="-57"/>
              <w:jc w:val="center"/>
            </w:pPr>
            <w:r w:rsidRPr="004378FB">
              <w:t>2.5%</w:t>
            </w:r>
          </w:p>
        </w:tc>
        <w:tc>
          <w:tcPr>
            <w:tcW w:w="632" w:type="pct"/>
            <w:tcBorders>
              <w:top w:val="nil"/>
              <w:left w:val="single" w:sz="4" w:space="0" w:color="auto"/>
              <w:bottom w:val="nil"/>
              <w:right w:val="single" w:sz="4" w:space="0" w:color="auto"/>
            </w:tcBorders>
            <w:shd w:val="clear" w:color="auto" w:fill="auto"/>
          </w:tcPr>
          <w:p w14:paraId="56493BDD" w14:textId="77777777" w:rsidR="00230B16" w:rsidRPr="004378FB" w:rsidRDefault="00230B16" w:rsidP="006A5C58">
            <w:pPr>
              <w:ind w:left="-57" w:right="-57"/>
              <w:jc w:val="center"/>
            </w:pPr>
            <w:r w:rsidRPr="004378FB">
              <w:t>2.5%</w:t>
            </w:r>
          </w:p>
        </w:tc>
        <w:tc>
          <w:tcPr>
            <w:tcW w:w="632" w:type="pct"/>
            <w:tcBorders>
              <w:top w:val="nil"/>
              <w:left w:val="single" w:sz="4" w:space="0" w:color="auto"/>
              <w:bottom w:val="nil"/>
              <w:right w:val="single" w:sz="4" w:space="0" w:color="auto"/>
            </w:tcBorders>
            <w:shd w:val="clear" w:color="auto" w:fill="auto"/>
          </w:tcPr>
          <w:p w14:paraId="528A6028" w14:textId="77777777" w:rsidR="00230B16" w:rsidRPr="004378FB" w:rsidRDefault="00230B16" w:rsidP="006A5C58">
            <w:pPr>
              <w:ind w:left="-57" w:right="-57"/>
              <w:jc w:val="center"/>
            </w:pPr>
            <w:r w:rsidRPr="004378FB">
              <w:t>2.5%</w:t>
            </w:r>
          </w:p>
        </w:tc>
        <w:tc>
          <w:tcPr>
            <w:tcW w:w="632" w:type="pct"/>
            <w:tcBorders>
              <w:top w:val="nil"/>
              <w:left w:val="single" w:sz="4" w:space="0" w:color="auto"/>
              <w:bottom w:val="nil"/>
              <w:right w:val="single" w:sz="4" w:space="0" w:color="auto"/>
            </w:tcBorders>
            <w:shd w:val="clear" w:color="auto" w:fill="auto"/>
          </w:tcPr>
          <w:p w14:paraId="2197B454" w14:textId="77777777" w:rsidR="00230B16" w:rsidRPr="004378FB" w:rsidRDefault="00230B16" w:rsidP="006A5C58">
            <w:pPr>
              <w:ind w:left="-57" w:right="-57"/>
              <w:jc w:val="center"/>
            </w:pPr>
            <w:r w:rsidRPr="004378FB">
              <w:t>2.5%</w:t>
            </w:r>
          </w:p>
        </w:tc>
        <w:tc>
          <w:tcPr>
            <w:tcW w:w="632" w:type="pct"/>
            <w:tcBorders>
              <w:top w:val="nil"/>
              <w:left w:val="single" w:sz="4" w:space="0" w:color="auto"/>
              <w:bottom w:val="nil"/>
              <w:right w:val="single" w:sz="4" w:space="0" w:color="auto"/>
            </w:tcBorders>
            <w:shd w:val="clear" w:color="auto" w:fill="auto"/>
          </w:tcPr>
          <w:p w14:paraId="53EDAD2B" w14:textId="77777777" w:rsidR="00230B16" w:rsidRPr="004378FB" w:rsidRDefault="00230B16" w:rsidP="006A5C58">
            <w:pPr>
              <w:ind w:left="-57" w:right="-57"/>
              <w:jc w:val="center"/>
            </w:pPr>
            <w:r w:rsidRPr="004378FB">
              <w:t>Based on</w:t>
            </w:r>
          </w:p>
        </w:tc>
        <w:tc>
          <w:tcPr>
            <w:tcW w:w="630" w:type="pct"/>
            <w:tcBorders>
              <w:top w:val="nil"/>
              <w:left w:val="single" w:sz="4" w:space="0" w:color="auto"/>
              <w:bottom w:val="nil"/>
              <w:right w:val="single" w:sz="4" w:space="0" w:color="auto"/>
            </w:tcBorders>
            <w:shd w:val="clear" w:color="auto" w:fill="auto"/>
          </w:tcPr>
          <w:p w14:paraId="60191C5E" w14:textId="77777777" w:rsidR="00230B16" w:rsidRPr="004378FB" w:rsidRDefault="00230B16" w:rsidP="006A5C58">
            <w:pPr>
              <w:ind w:left="-57" w:right="-57"/>
              <w:jc w:val="center"/>
            </w:pPr>
            <w:r w:rsidRPr="004378FB">
              <w:t>Based on</w:t>
            </w:r>
          </w:p>
        </w:tc>
      </w:tr>
      <w:tr w:rsidR="00230B16" w:rsidRPr="004378FB" w14:paraId="1E4204C7" w14:textId="77777777" w:rsidTr="006A5C58">
        <w:trPr>
          <w:cantSplit/>
        </w:trPr>
        <w:tc>
          <w:tcPr>
            <w:tcW w:w="579" w:type="pct"/>
            <w:tcBorders>
              <w:top w:val="nil"/>
              <w:left w:val="single" w:sz="4" w:space="0" w:color="auto"/>
              <w:bottom w:val="nil"/>
              <w:right w:val="single" w:sz="4" w:space="0" w:color="auto"/>
            </w:tcBorders>
            <w:shd w:val="clear" w:color="auto" w:fill="auto"/>
          </w:tcPr>
          <w:p w14:paraId="55D29F54" w14:textId="77777777" w:rsidR="00230B16" w:rsidRPr="004378FB" w:rsidRDefault="00230B16" w:rsidP="006A5C58">
            <w:pPr>
              <w:ind w:right="-57"/>
            </w:pPr>
          </w:p>
        </w:tc>
        <w:tc>
          <w:tcPr>
            <w:tcW w:w="632" w:type="pct"/>
            <w:tcBorders>
              <w:top w:val="nil"/>
              <w:left w:val="single" w:sz="4" w:space="0" w:color="auto"/>
              <w:bottom w:val="nil"/>
              <w:right w:val="single" w:sz="4" w:space="0" w:color="auto"/>
            </w:tcBorders>
            <w:shd w:val="clear" w:color="auto" w:fill="auto"/>
          </w:tcPr>
          <w:p w14:paraId="0C374C02" w14:textId="77777777" w:rsidR="00230B16" w:rsidRPr="004378FB" w:rsidRDefault="00230B16" w:rsidP="006A5C58">
            <w:pPr>
              <w:ind w:left="-57" w:right="-57"/>
              <w:jc w:val="center"/>
            </w:pPr>
          </w:p>
        </w:tc>
        <w:tc>
          <w:tcPr>
            <w:tcW w:w="632" w:type="pct"/>
            <w:tcBorders>
              <w:top w:val="nil"/>
              <w:left w:val="single" w:sz="4" w:space="0" w:color="auto"/>
              <w:bottom w:val="nil"/>
              <w:right w:val="single" w:sz="4" w:space="0" w:color="auto"/>
            </w:tcBorders>
            <w:shd w:val="clear" w:color="auto" w:fill="auto"/>
          </w:tcPr>
          <w:p w14:paraId="406BB12F" w14:textId="77777777" w:rsidR="00230B16" w:rsidRPr="004378FB" w:rsidRDefault="00230B16" w:rsidP="006A5C58">
            <w:pPr>
              <w:ind w:left="-57" w:right="-57"/>
              <w:jc w:val="center"/>
            </w:pPr>
          </w:p>
        </w:tc>
        <w:tc>
          <w:tcPr>
            <w:tcW w:w="632" w:type="pct"/>
            <w:tcBorders>
              <w:top w:val="nil"/>
              <w:left w:val="single" w:sz="4" w:space="0" w:color="auto"/>
              <w:bottom w:val="nil"/>
              <w:right w:val="single" w:sz="4" w:space="0" w:color="auto"/>
            </w:tcBorders>
            <w:shd w:val="clear" w:color="auto" w:fill="auto"/>
          </w:tcPr>
          <w:p w14:paraId="7E792459" w14:textId="77777777" w:rsidR="00230B16" w:rsidRPr="004378FB" w:rsidRDefault="00230B16" w:rsidP="006A5C58">
            <w:pPr>
              <w:ind w:left="-57" w:right="-57"/>
              <w:jc w:val="center"/>
            </w:pPr>
          </w:p>
        </w:tc>
        <w:tc>
          <w:tcPr>
            <w:tcW w:w="632" w:type="pct"/>
            <w:tcBorders>
              <w:top w:val="nil"/>
              <w:left w:val="single" w:sz="4" w:space="0" w:color="auto"/>
              <w:bottom w:val="nil"/>
              <w:right w:val="single" w:sz="4" w:space="0" w:color="auto"/>
            </w:tcBorders>
            <w:shd w:val="clear" w:color="auto" w:fill="auto"/>
          </w:tcPr>
          <w:p w14:paraId="08746717" w14:textId="77777777" w:rsidR="00230B16" w:rsidRPr="004378FB" w:rsidRDefault="00230B16" w:rsidP="006A5C58">
            <w:pPr>
              <w:ind w:left="-57" w:right="-57"/>
              <w:jc w:val="center"/>
            </w:pPr>
          </w:p>
        </w:tc>
        <w:tc>
          <w:tcPr>
            <w:tcW w:w="632" w:type="pct"/>
            <w:tcBorders>
              <w:top w:val="nil"/>
              <w:left w:val="single" w:sz="4" w:space="0" w:color="auto"/>
              <w:bottom w:val="nil"/>
              <w:right w:val="single" w:sz="4" w:space="0" w:color="auto"/>
            </w:tcBorders>
            <w:shd w:val="clear" w:color="auto" w:fill="auto"/>
          </w:tcPr>
          <w:p w14:paraId="74A3A176" w14:textId="77777777" w:rsidR="00230B16" w:rsidRPr="004378FB" w:rsidRDefault="00230B16" w:rsidP="006A5C58">
            <w:pPr>
              <w:ind w:left="-57" w:right="-57"/>
              <w:jc w:val="center"/>
            </w:pPr>
          </w:p>
        </w:tc>
        <w:tc>
          <w:tcPr>
            <w:tcW w:w="632" w:type="pct"/>
            <w:tcBorders>
              <w:top w:val="nil"/>
              <w:left w:val="single" w:sz="4" w:space="0" w:color="auto"/>
              <w:bottom w:val="nil"/>
              <w:right w:val="single" w:sz="4" w:space="0" w:color="auto"/>
            </w:tcBorders>
            <w:shd w:val="clear" w:color="auto" w:fill="auto"/>
          </w:tcPr>
          <w:p w14:paraId="44763057" w14:textId="77777777" w:rsidR="00230B16" w:rsidRPr="004378FB" w:rsidRDefault="00230B16" w:rsidP="006A5C58">
            <w:pPr>
              <w:ind w:left="-57" w:right="-57"/>
              <w:jc w:val="center"/>
            </w:pPr>
            <w:r w:rsidRPr="004378FB">
              <w:t>relativitie</w:t>
            </w:r>
            <w:r>
              <w:t>s</w:t>
            </w:r>
          </w:p>
        </w:tc>
        <w:tc>
          <w:tcPr>
            <w:tcW w:w="630" w:type="pct"/>
            <w:tcBorders>
              <w:top w:val="nil"/>
              <w:left w:val="single" w:sz="4" w:space="0" w:color="auto"/>
              <w:bottom w:val="nil"/>
              <w:right w:val="single" w:sz="4" w:space="0" w:color="auto"/>
            </w:tcBorders>
            <w:shd w:val="clear" w:color="auto" w:fill="auto"/>
          </w:tcPr>
          <w:p w14:paraId="052958D8" w14:textId="77777777" w:rsidR="00230B16" w:rsidRPr="004378FB" w:rsidRDefault="00230B16" w:rsidP="006A5C58">
            <w:pPr>
              <w:ind w:left="-57" w:right="-57"/>
              <w:jc w:val="center"/>
            </w:pPr>
            <w:r w:rsidRPr="004378FB">
              <w:t>relativitie</w:t>
            </w:r>
            <w:r>
              <w:t>s</w:t>
            </w:r>
          </w:p>
        </w:tc>
      </w:tr>
      <w:tr w:rsidR="00230B16" w:rsidRPr="004378FB" w14:paraId="44ECC309" w14:textId="77777777" w:rsidTr="006A5C58">
        <w:trPr>
          <w:cantSplit/>
        </w:trPr>
        <w:tc>
          <w:tcPr>
            <w:tcW w:w="579" w:type="pct"/>
            <w:tcBorders>
              <w:top w:val="nil"/>
              <w:left w:val="single" w:sz="4" w:space="0" w:color="auto"/>
              <w:bottom w:val="single" w:sz="4" w:space="0" w:color="auto"/>
              <w:right w:val="single" w:sz="4" w:space="0" w:color="auto"/>
            </w:tcBorders>
            <w:shd w:val="clear" w:color="auto" w:fill="auto"/>
          </w:tcPr>
          <w:p w14:paraId="65BE0382" w14:textId="77777777" w:rsidR="00230B16" w:rsidRPr="004378FB" w:rsidRDefault="00230B16" w:rsidP="006A5C58">
            <w:pPr>
              <w:ind w:right="-57"/>
            </w:pPr>
          </w:p>
        </w:tc>
        <w:tc>
          <w:tcPr>
            <w:tcW w:w="632" w:type="pct"/>
            <w:tcBorders>
              <w:top w:val="nil"/>
              <w:left w:val="single" w:sz="4" w:space="0" w:color="auto"/>
              <w:bottom w:val="single" w:sz="4" w:space="0" w:color="auto"/>
              <w:right w:val="single" w:sz="4" w:space="0" w:color="auto"/>
            </w:tcBorders>
            <w:shd w:val="clear" w:color="auto" w:fill="auto"/>
          </w:tcPr>
          <w:p w14:paraId="45997B6D" w14:textId="77777777" w:rsidR="00230B16" w:rsidRPr="004378FB" w:rsidRDefault="00230B16" w:rsidP="006A5C58">
            <w:pPr>
              <w:ind w:left="-57" w:right="-57"/>
              <w:jc w:val="center"/>
            </w:pPr>
          </w:p>
        </w:tc>
        <w:tc>
          <w:tcPr>
            <w:tcW w:w="632" w:type="pct"/>
            <w:tcBorders>
              <w:top w:val="nil"/>
              <w:left w:val="single" w:sz="4" w:space="0" w:color="auto"/>
              <w:bottom w:val="single" w:sz="4" w:space="0" w:color="auto"/>
              <w:right w:val="single" w:sz="4" w:space="0" w:color="auto"/>
            </w:tcBorders>
            <w:shd w:val="clear" w:color="auto" w:fill="auto"/>
          </w:tcPr>
          <w:p w14:paraId="2C20DF56" w14:textId="77777777" w:rsidR="00230B16" w:rsidRPr="004378FB" w:rsidRDefault="00230B16" w:rsidP="006A5C58">
            <w:pPr>
              <w:ind w:left="-57" w:right="-57"/>
              <w:jc w:val="center"/>
            </w:pPr>
            <w:r w:rsidRPr="004378FB">
              <w:t>$</w:t>
            </w:r>
          </w:p>
        </w:tc>
        <w:tc>
          <w:tcPr>
            <w:tcW w:w="632" w:type="pct"/>
            <w:tcBorders>
              <w:top w:val="nil"/>
              <w:left w:val="single" w:sz="4" w:space="0" w:color="auto"/>
              <w:bottom w:val="single" w:sz="4" w:space="0" w:color="auto"/>
              <w:right w:val="single" w:sz="4" w:space="0" w:color="auto"/>
            </w:tcBorders>
            <w:shd w:val="clear" w:color="auto" w:fill="auto"/>
          </w:tcPr>
          <w:p w14:paraId="0424BED0" w14:textId="77777777" w:rsidR="00230B16" w:rsidRPr="004378FB" w:rsidRDefault="00230B16" w:rsidP="006A5C58">
            <w:pPr>
              <w:ind w:left="-57" w:right="-57"/>
              <w:jc w:val="center"/>
            </w:pPr>
            <w:r w:rsidRPr="004378FB">
              <w:t>$</w:t>
            </w:r>
          </w:p>
        </w:tc>
        <w:tc>
          <w:tcPr>
            <w:tcW w:w="632" w:type="pct"/>
            <w:tcBorders>
              <w:top w:val="nil"/>
              <w:left w:val="single" w:sz="4" w:space="0" w:color="auto"/>
              <w:bottom w:val="single" w:sz="4" w:space="0" w:color="auto"/>
              <w:right w:val="single" w:sz="4" w:space="0" w:color="auto"/>
            </w:tcBorders>
            <w:shd w:val="clear" w:color="auto" w:fill="auto"/>
          </w:tcPr>
          <w:p w14:paraId="10B8D981" w14:textId="77777777" w:rsidR="00230B16" w:rsidRPr="004378FB" w:rsidRDefault="00230B16" w:rsidP="006A5C58">
            <w:pPr>
              <w:ind w:left="-57" w:right="-57"/>
              <w:jc w:val="center"/>
            </w:pPr>
            <w:r w:rsidRPr="004378FB">
              <w:t>$</w:t>
            </w:r>
          </w:p>
        </w:tc>
        <w:tc>
          <w:tcPr>
            <w:tcW w:w="632" w:type="pct"/>
            <w:tcBorders>
              <w:top w:val="nil"/>
              <w:left w:val="single" w:sz="4" w:space="0" w:color="auto"/>
              <w:bottom w:val="single" w:sz="4" w:space="0" w:color="auto"/>
              <w:right w:val="single" w:sz="4" w:space="0" w:color="auto"/>
            </w:tcBorders>
            <w:shd w:val="clear" w:color="auto" w:fill="auto"/>
          </w:tcPr>
          <w:p w14:paraId="1E7CD639" w14:textId="77777777" w:rsidR="00230B16" w:rsidRPr="004378FB" w:rsidRDefault="00230B16" w:rsidP="006A5C58">
            <w:pPr>
              <w:ind w:left="-57" w:right="-57"/>
              <w:jc w:val="center"/>
            </w:pPr>
            <w:r w:rsidRPr="004378FB">
              <w:t>$</w:t>
            </w:r>
          </w:p>
        </w:tc>
        <w:tc>
          <w:tcPr>
            <w:tcW w:w="632" w:type="pct"/>
            <w:tcBorders>
              <w:top w:val="nil"/>
              <w:left w:val="single" w:sz="4" w:space="0" w:color="auto"/>
              <w:bottom w:val="single" w:sz="4" w:space="0" w:color="auto"/>
              <w:right w:val="single" w:sz="4" w:space="0" w:color="auto"/>
            </w:tcBorders>
            <w:shd w:val="clear" w:color="auto" w:fill="auto"/>
          </w:tcPr>
          <w:p w14:paraId="36331090" w14:textId="77777777" w:rsidR="00230B16" w:rsidRPr="004378FB" w:rsidRDefault="00230B16" w:rsidP="006A5C58">
            <w:pPr>
              <w:ind w:left="-57" w:right="-57"/>
              <w:jc w:val="center"/>
            </w:pPr>
            <w:r w:rsidRPr="004378FB">
              <w:t>$</w:t>
            </w:r>
          </w:p>
        </w:tc>
        <w:tc>
          <w:tcPr>
            <w:tcW w:w="630" w:type="pct"/>
            <w:tcBorders>
              <w:top w:val="nil"/>
              <w:left w:val="single" w:sz="4" w:space="0" w:color="auto"/>
              <w:bottom w:val="single" w:sz="4" w:space="0" w:color="auto"/>
              <w:right w:val="single" w:sz="4" w:space="0" w:color="auto"/>
            </w:tcBorders>
            <w:shd w:val="clear" w:color="auto" w:fill="auto"/>
          </w:tcPr>
          <w:p w14:paraId="600F4591" w14:textId="77777777" w:rsidR="00230B16" w:rsidRPr="004378FB" w:rsidRDefault="00230B16" w:rsidP="006A5C58">
            <w:pPr>
              <w:ind w:left="-57" w:right="-57"/>
              <w:jc w:val="center"/>
            </w:pPr>
            <w:r w:rsidRPr="004378FB">
              <w:t>$</w:t>
            </w:r>
          </w:p>
        </w:tc>
      </w:tr>
      <w:tr w:rsidR="00230B16" w:rsidRPr="004378FB" w14:paraId="3CB2BF54" w14:textId="77777777" w:rsidTr="006A5C58">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4A0317AC" w14:textId="77777777" w:rsidR="00230B16" w:rsidRPr="004378FB" w:rsidRDefault="00230B16" w:rsidP="006A5C58">
            <w:pPr>
              <w:ind w:right="-57"/>
            </w:pPr>
            <w:r w:rsidRPr="004378FB">
              <w:t>Level 1</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3AFEE6F" w14:textId="77777777" w:rsidR="00230B16" w:rsidRPr="004378FB" w:rsidRDefault="00230B16" w:rsidP="006A5C58">
            <w:pPr>
              <w:ind w:left="-57" w:right="-57"/>
              <w:jc w:val="center"/>
            </w:pPr>
            <w:r w:rsidRPr="004378FB">
              <w:t>78%</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F5B0712" w14:textId="77777777" w:rsidR="00230B16" w:rsidRPr="004378FB" w:rsidRDefault="00230B16" w:rsidP="006A5C58">
            <w:pPr>
              <w:ind w:left="-57" w:right="-57"/>
              <w:jc w:val="center"/>
            </w:pPr>
            <w:r w:rsidRPr="004378FB">
              <w:t>709.70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22B0300" w14:textId="77777777" w:rsidR="00230B16" w:rsidRPr="004378FB" w:rsidRDefault="00230B16" w:rsidP="006A5C58">
            <w:pPr>
              <w:ind w:left="-57" w:right="-57"/>
              <w:jc w:val="center"/>
            </w:pPr>
            <w:r w:rsidRPr="004378FB">
              <w:t>18.70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71ED916" w14:textId="77777777" w:rsidR="00230B16" w:rsidRPr="004378FB" w:rsidRDefault="00230B16" w:rsidP="006A5C58">
            <w:pPr>
              <w:ind w:left="-57" w:right="-57"/>
              <w:jc w:val="center"/>
            </w:pPr>
            <w:r w:rsidRPr="004378FB">
              <w:t>727.40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57B02C7" w14:textId="77777777" w:rsidR="00230B16" w:rsidRPr="004378FB" w:rsidRDefault="00230B16" w:rsidP="006A5C58">
            <w:pPr>
              <w:ind w:left="-57" w:right="-57"/>
              <w:jc w:val="center"/>
            </w:pPr>
            <w:r w:rsidRPr="004378FB">
              <w:t>19.20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B264157" w14:textId="77777777" w:rsidR="00230B16" w:rsidRPr="004378FB" w:rsidRDefault="00230B16" w:rsidP="006A5C58">
            <w:pPr>
              <w:ind w:left="-57" w:right="-57"/>
              <w:jc w:val="center"/>
            </w:pPr>
            <w:r w:rsidRPr="004378FB">
              <w:t>772.60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5A59787" w14:textId="77777777" w:rsidR="00230B16" w:rsidRPr="004378FB" w:rsidRDefault="00230B16" w:rsidP="006A5C58">
            <w:pPr>
              <w:ind w:left="-57" w:right="-57"/>
              <w:jc w:val="center"/>
            </w:pPr>
            <w:r w:rsidRPr="004378FB">
              <w:t>20.33</w:t>
            </w:r>
          </w:p>
        </w:tc>
      </w:tr>
      <w:tr w:rsidR="00230B16" w:rsidRPr="004378FB" w14:paraId="14350E66" w14:textId="77777777" w:rsidTr="006A5C58">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3062D694" w14:textId="77777777" w:rsidR="00230B16" w:rsidRPr="004378FB" w:rsidRDefault="00230B16" w:rsidP="006A5C58">
            <w:pPr>
              <w:ind w:right="-57"/>
            </w:pPr>
            <w:r w:rsidRPr="004378FB">
              <w:t>Level 2</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5ACEB62B" w14:textId="77777777" w:rsidR="00230B16" w:rsidRPr="004378FB" w:rsidRDefault="00230B16" w:rsidP="006A5C58">
            <w:pPr>
              <w:ind w:left="-57" w:right="-57"/>
              <w:jc w:val="center"/>
            </w:pPr>
            <w:r w:rsidRPr="004378FB">
              <w:t>82%</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472F779F" w14:textId="77777777" w:rsidR="00230B16" w:rsidRPr="004378FB" w:rsidRDefault="00230B16" w:rsidP="006A5C58">
            <w:pPr>
              <w:ind w:left="-57" w:right="-57"/>
              <w:jc w:val="center"/>
            </w:pPr>
            <w:r w:rsidRPr="004378FB">
              <w:t>732.30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030CED1A" w14:textId="77777777" w:rsidR="00230B16" w:rsidRPr="004378FB" w:rsidRDefault="00230B16" w:rsidP="006A5C58">
            <w:pPr>
              <w:ind w:left="-57" w:right="-57"/>
              <w:jc w:val="center"/>
            </w:pPr>
            <w:r w:rsidRPr="004378FB">
              <w:t>19.30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1F0A5DC" w14:textId="77777777" w:rsidR="00230B16" w:rsidRPr="004378FB" w:rsidRDefault="00230B16" w:rsidP="006A5C58">
            <w:pPr>
              <w:ind w:left="-57" w:right="-57"/>
              <w:jc w:val="center"/>
            </w:pPr>
            <w:r w:rsidRPr="004378FB">
              <w:t>750.60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817B13B" w14:textId="77777777" w:rsidR="00230B16" w:rsidRPr="004378FB" w:rsidRDefault="00230B16" w:rsidP="006A5C58">
            <w:pPr>
              <w:ind w:left="-57" w:right="-57"/>
              <w:jc w:val="center"/>
            </w:pPr>
            <w:r w:rsidRPr="004378FB">
              <w:t>19.80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FF6F9C7" w14:textId="77777777" w:rsidR="00230B16" w:rsidRPr="004378FB" w:rsidRDefault="00230B16" w:rsidP="006A5C58">
            <w:pPr>
              <w:ind w:left="-57" w:right="-57"/>
              <w:jc w:val="center"/>
            </w:pPr>
            <w:r w:rsidRPr="004378FB">
              <w:t>812.20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0D91CDD" w14:textId="77777777" w:rsidR="00230B16" w:rsidRPr="004378FB" w:rsidRDefault="00230B16" w:rsidP="006A5C58">
            <w:pPr>
              <w:ind w:left="-57" w:right="-57"/>
              <w:jc w:val="center"/>
            </w:pPr>
            <w:r w:rsidRPr="004378FB">
              <w:t>21.37</w:t>
            </w:r>
          </w:p>
        </w:tc>
      </w:tr>
      <w:tr w:rsidR="00230B16" w:rsidRPr="004378FB" w14:paraId="3FE6566F" w14:textId="77777777" w:rsidTr="006A5C58">
        <w:trPr>
          <w:cantSplit/>
        </w:trPr>
        <w:tc>
          <w:tcPr>
            <w:tcW w:w="579" w:type="pct"/>
            <w:tcBorders>
              <w:top w:val="single" w:sz="4" w:space="0" w:color="auto"/>
              <w:left w:val="single" w:sz="4" w:space="0" w:color="auto"/>
              <w:bottom w:val="nil"/>
              <w:right w:val="single" w:sz="4" w:space="0" w:color="auto"/>
            </w:tcBorders>
            <w:shd w:val="clear" w:color="auto" w:fill="auto"/>
          </w:tcPr>
          <w:p w14:paraId="527616CD" w14:textId="77777777" w:rsidR="00230B16" w:rsidRPr="004378FB" w:rsidRDefault="00230B16" w:rsidP="006A5C58">
            <w:pPr>
              <w:ind w:right="-57"/>
            </w:pPr>
            <w:r w:rsidRPr="004378FB">
              <w:t>Level 3A</w:t>
            </w:r>
          </w:p>
        </w:tc>
        <w:tc>
          <w:tcPr>
            <w:tcW w:w="632" w:type="pct"/>
            <w:tcBorders>
              <w:top w:val="single" w:sz="4" w:space="0" w:color="auto"/>
              <w:left w:val="single" w:sz="4" w:space="0" w:color="auto"/>
              <w:bottom w:val="nil"/>
              <w:right w:val="single" w:sz="4" w:space="0" w:color="auto"/>
            </w:tcBorders>
            <w:shd w:val="clear" w:color="auto" w:fill="auto"/>
          </w:tcPr>
          <w:p w14:paraId="175595B6" w14:textId="77777777" w:rsidR="00230B16" w:rsidRPr="004378FB" w:rsidRDefault="00230B16" w:rsidP="006A5C58">
            <w:pPr>
              <w:ind w:left="-57" w:right="-57"/>
              <w:jc w:val="center"/>
            </w:pPr>
            <w:r w:rsidRPr="004378FB">
              <w:t>87%</w:t>
            </w:r>
          </w:p>
        </w:tc>
        <w:tc>
          <w:tcPr>
            <w:tcW w:w="632" w:type="pct"/>
            <w:tcBorders>
              <w:top w:val="single" w:sz="4" w:space="0" w:color="auto"/>
              <w:left w:val="single" w:sz="4" w:space="0" w:color="auto"/>
              <w:bottom w:val="nil"/>
              <w:right w:val="single" w:sz="4" w:space="0" w:color="auto"/>
            </w:tcBorders>
            <w:shd w:val="clear" w:color="auto" w:fill="auto"/>
          </w:tcPr>
          <w:p w14:paraId="495D156C" w14:textId="77777777" w:rsidR="00230B16" w:rsidRPr="004378FB" w:rsidRDefault="00230B16" w:rsidP="006A5C58">
            <w:pPr>
              <w:ind w:left="-57" w:right="-57"/>
              <w:jc w:val="center"/>
            </w:pPr>
            <w:r w:rsidRPr="004378FB">
              <w:t>762.80</w:t>
            </w:r>
          </w:p>
        </w:tc>
        <w:tc>
          <w:tcPr>
            <w:tcW w:w="632" w:type="pct"/>
            <w:tcBorders>
              <w:top w:val="single" w:sz="4" w:space="0" w:color="auto"/>
              <w:left w:val="single" w:sz="4" w:space="0" w:color="auto"/>
              <w:bottom w:val="nil"/>
              <w:right w:val="single" w:sz="4" w:space="0" w:color="auto"/>
            </w:tcBorders>
            <w:shd w:val="clear" w:color="auto" w:fill="auto"/>
          </w:tcPr>
          <w:p w14:paraId="130BB3D1" w14:textId="77777777" w:rsidR="00230B16" w:rsidRPr="004378FB" w:rsidRDefault="00230B16" w:rsidP="006A5C58">
            <w:pPr>
              <w:ind w:left="-57" w:right="-57"/>
              <w:jc w:val="center"/>
            </w:pPr>
            <w:r w:rsidRPr="004378FB">
              <w:t>20.10</w:t>
            </w:r>
          </w:p>
        </w:tc>
        <w:tc>
          <w:tcPr>
            <w:tcW w:w="632" w:type="pct"/>
            <w:tcBorders>
              <w:top w:val="single" w:sz="4" w:space="0" w:color="auto"/>
              <w:left w:val="single" w:sz="4" w:space="0" w:color="auto"/>
              <w:bottom w:val="nil"/>
              <w:right w:val="single" w:sz="4" w:space="0" w:color="auto"/>
            </w:tcBorders>
            <w:shd w:val="clear" w:color="auto" w:fill="auto"/>
          </w:tcPr>
          <w:p w14:paraId="42FE1BC3" w14:textId="77777777" w:rsidR="00230B16" w:rsidRPr="004378FB" w:rsidRDefault="00230B16" w:rsidP="006A5C58">
            <w:pPr>
              <w:ind w:left="-57" w:right="-57"/>
              <w:jc w:val="center"/>
            </w:pPr>
            <w:r w:rsidRPr="004378FB">
              <w:t>781.90</w:t>
            </w:r>
          </w:p>
        </w:tc>
        <w:tc>
          <w:tcPr>
            <w:tcW w:w="632" w:type="pct"/>
            <w:tcBorders>
              <w:top w:val="single" w:sz="4" w:space="0" w:color="auto"/>
              <w:left w:val="single" w:sz="4" w:space="0" w:color="auto"/>
              <w:bottom w:val="nil"/>
              <w:right w:val="single" w:sz="4" w:space="0" w:color="auto"/>
            </w:tcBorders>
            <w:shd w:val="clear" w:color="auto" w:fill="auto"/>
          </w:tcPr>
          <w:p w14:paraId="297BE294" w14:textId="77777777" w:rsidR="00230B16" w:rsidRPr="004378FB" w:rsidRDefault="00230B16" w:rsidP="006A5C58">
            <w:pPr>
              <w:ind w:left="-57" w:right="-57"/>
              <w:jc w:val="center"/>
            </w:pPr>
            <w:r w:rsidRPr="004378FB">
              <w:t>20.60</w:t>
            </w:r>
          </w:p>
        </w:tc>
        <w:tc>
          <w:tcPr>
            <w:tcW w:w="632" w:type="pct"/>
            <w:tcBorders>
              <w:top w:val="single" w:sz="4" w:space="0" w:color="auto"/>
              <w:left w:val="single" w:sz="4" w:space="0" w:color="auto"/>
              <w:bottom w:val="nil"/>
              <w:right w:val="single" w:sz="4" w:space="0" w:color="auto"/>
            </w:tcBorders>
            <w:shd w:val="clear" w:color="auto" w:fill="auto"/>
          </w:tcPr>
          <w:p w14:paraId="10B02056" w14:textId="77777777" w:rsidR="00230B16" w:rsidRPr="004378FB" w:rsidRDefault="00230B16" w:rsidP="006A5C58">
            <w:pPr>
              <w:ind w:left="-57" w:right="-57"/>
              <w:jc w:val="center"/>
            </w:pPr>
            <w:r w:rsidRPr="004378FB">
              <w:t>865.70</w:t>
            </w:r>
          </w:p>
        </w:tc>
        <w:tc>
          <w:tcPr>
            <w:tcW w:w="630" w:type="pct"/>
            <w:tcBorders>
              <w:top w:val="single" w:sz="4" w:space="0" w:color="auto"/>
              <w:left w:val="single" w:sz="4" w:space="0" w:color="auto"/>
              <w:bottom w:val="nil"/>
              <w:right w:val="single" w:sz="4" w:space="0" w:color="auto"/>
            </w:tcBorders>
            <w:shd w:val="clear" w:color="auto" w:fill="auto"/>
          </w:tcPr>
          <w:p w14:paraId="4FD52B2E" w14:textId="77777777" w:rsidR="00230B16" w:rsidRPr="004378FB" w:rsidRDefault="00230B16" w:rsidP="006A5C58">
            <w:pPr>
              <w:ind w:left="-57" w:right="-57"/>
              <w:jc w:val="center"/>
            </w:pPr>
            <w:r w:rsidRPr="004378FB">
              <w:t>22.78</w:t>
            </w:r>
          </w:p>
        </w:tc>
      </w:tr>
      <w:tr w:rsidR="00230B16" w:rsidRPr="004378FB" w14:paraId="410615A3" w14:textId="77777777" w:rsidTr="006A5C58">
        <w:trPr>
          <w:cantSplit/>
        </w:trPr>
        <w:tc>
          <w:tcPr>
            <w:tcW w:w="579" w:type="pct"/>
            <w:tcBorders>
              <w:top w:val="single" w:sz="4" w:space="0" w:color="auto"/>
              <w:left w:val="single" w:sz="4" w:space="0" w:color="auto"/>
              <w:bottom w:val="nil"/>
              <w:right w:val="single" w:sz="4" w:space="0" w:color="auto"/>
            </w:tcBorders>
            <w:shd w:val="clear" w:color="auto" w:fill="auto"/>
          </w:tcPr>
          <w:p w14:paraId="028EA82F" w14:textId="77777777" w:rsidR="00230B16" w:rsidRPr="004378FB" w:rsidRDefault="00230B16" w:rsidP="006A5C58">
            <w:pPr>
              <w:ind w:right="-57"/>
            </w:pPr>
            <w:r w:rsidRPr="004378FB">
              <w:t>Level 3B</w:t>
            </w:r>
          </w:p>
        </w:tc>
        <w:tc>
          <w:tcPr>
            <w:tcW w:w="632" w:type="pct"/>
            <w:tcBorders>
              <w:top w:val="single" w:sz="4" w:space="0" w:color="auto"/>
              <w:left w:val="single" w:sz="4" w:space="0" w:color="auto"/>
              <w:bottom w:val="nil"/>
              <w:right w:val="single" w:sz="4" w:space="0" w:color="auto"/>
            </w:tcBorders>
            <w:shd w:val="clear" w:color="auto" w:fill="auto"/>
          </w:tcPr>
          <w:p w14:paraId="35D6CDF8" w14:textId="77777777" w:rsidR="00230B16" w:rsidRPr="004378FB" w:rsidRDefault="00230B16" w:rsidP="006A5C58">
            <w:pPr>
              <w:ind w:left="-57" w:right="-57"/>
              <w:jc w:val="center"/>
            </w:pPr>
            <w:r w:rsidRPr="004378FB">
              <w:t>92%</w:t>
            </w:r>
          </w:p>
        </w:tc>
        <w:tc>
          <w:tcPr>
            <w:tcW w:w="632" w:type="pct"/>
            <w:tcBorders>
              <w:top w:val="single" w:sz="4" w:space="0" w:color="auto"/>
              <w:left w:val="single" w:sz="4" w:space="0" w:color="auto"/>
              <w:bottom w:val="nil"/>
              <w:right w:val="single" w:sz="4" w:space="0" w:color="auto"/>
            </w:tcBorders>
            <w:shd w:val="clear" w:color="auto" w:fill="auto"/>
          </w:tcPr>
          <w:p w14:paraId="0CA87419" w14:textId="77777777" w:rsidR="00230B16" w:rsidRPr="004378FB" w:rsidRDefault="00230B16" w:rsidP="006A5C58">
            <w:pPr>
              <w:ind w:left="-57" w:right="-57"/>
              <w:jc w:val="center"/>
            </w:pPr>
            <w:r w:rsidRPr="004378FB">
              <w:t>784.90</w:t>
            </w:r>
          </w:p>
        </w:tc>
        <w:tc>
          <w:tcPr>
            <w:tcW w:w="632" w:type="pct"/>
            <w:tcBorders>
              <w:top w:val="single" w:sz="4" w:space="0" w:color="auto"/>
              <w:left w:val="single" w:sz="4" w:space="0" w:color="auto"/>
              <w:bottom w:val="nil"/>
              <w:right w:val="single" w:sz="4" w:space="0" w:color="auto"/>
            </w:tcBorders>
            <w:shd w:val="clear" w:color="auto" w:fill="auto"/>
          </w:tcPr>
          <w:p w14:paraId="357A94C3" w14:textId="77777777" w:rsidR="00230B16" w:rsidRPr="004378FB" w:rsidRDefault="00230B16" w:rsidP="006A5C58">
            <w:pPr>
              <w:ind w:left="-57" w:right="-57"/>
              <w:jc w:val="center"/>
            </w:pPr>
            <w:r w:rsidRPr="004378FB">
              <w:t>20.70</w:t>
            </w:r>
          </w:p>
        </w:tc>
        <w:tc>
          <w:tcPr>
            <w:tcW w:w="632" w:type="pct"/>
            <w:tcBorders>
              <w:top w:val="single" w:sz="4" w:space="0" w:color="auto"/>
              <w:left w:val="single" w:sz="4" w:space="0" w:color="auto"/>
              <w:bottom w:val="nil"/>
              <w:right w:val="single" w:sz="4" w:space="0" w:color="auto"/>
            </w:tcBorders>
            <w:shd w:val="clear" w:color="auto" w:fill="auto"/>
          </w:tcPr>
          <w:p w14:paraId="3AA9C0BA" w14:textId="77777777" w:rsidR="00230B16" w:rsidRPr="004378FB" w:rsidRDefault="00230B16" w:rsidP="006A5C58">
            <w:pPr>
              <w:ind w:left="-57" w:right="-57"/>
              <w:jc w:val="center"/>
            </w:pPr>
            <w:r w:rsidRPr="004378FB">
              <w:t>804.50</w:t>
            </w:r>
          </w:p>
        </w:tc>
        <w:tc>
          <w:tcPr>
            <w:tcW w:w="632" w:type="pct"/>
            <w:tcBorders>
              <w:top w:val="single" w:sz="4" w:space="0" w:color="auto"/>
              <w:left w:val="single" w:sz="4" w:space="0" w:color="auto"/>
              <w:bottom w:val="nil"/>
              <w:right w:val="single" w:sz="4" w:space="0" w:color="auto"/>
            </w:tcBorders>
            <w:shd w:val="clear" w:color="auto" w:fill="auto"/>
          </w:tcPr>
          <w:p w14:paraId="1D5368C7" w14:textId="77777777" w:rsidR="00230B16" w:rsidRPr="004378FB" w:rsidRDefault="00230B16" w:rsidP="006A5C58">
            <w:pPr>
              <w:ind w:left="-57" w:right="-57"/>
              <w:jc w:val="center"/>
            </w:pPr>
            <w:r w:rsidRPr="004378FB">
              <w:t>21.20</w:t>
            </w:r>
          </w:p>
        </w:tc>
        <w:tc>
          <w:tcPr>
            <w:tcW w:w="632" w:type="pct"/>
            <w:tcBorders>
              <w:top w:val="single" w:sz="4" w:space="0" w:color="auto"/>
              <w:left w:val="single" w:sz="4" w:space="0" w:color="auto"/>
              <w:bottom w:val="nil"/>
              <w:right w:val="single" w:sz="4" w:space="0" w:color="auto"/>
            </w:tcBorders>
            <w:shd w:val="clear" w:color="auto" w:fill="auto"/>
          </w:tcPr>
          <w:p w14:paraId="23E75F87" w14:textId="77777777" w:rsidR="00230B16" w:rsidRPr="004378FB" w:rsidRDefault="00230B16" w:rsidP="006A5C58">
            <w:pPr>
              <w:ind w:left="-57" w:right="-57"/>
              <w:jc w:val="center"/>
            </w:pPr>
            <w:r w:rsidRPr="004378FB">
              <w:t>906.30</w:t>
            </w:r>
          </w:p>
        </w:tc>
        <w:tc>
          <w:tcPr>
            <w:tcW w:w="630" w:type="pct"/>
            <w:tcBorders>
              <w:top w:val="single" w:sz="4" w:space="0" w:color="auto"/>
              <w:left w:val="single" w:sz="4" w:space="0" w:color="auto"/>
              <w:bottom w:val="nil"/>
              <w:right w:val="single" w:sz="4" w:space="0" w:color="auto"/>
            </w:tcBorders>
            <w:shd w:val="clear" w:color="auto" w:fill="auto"/>
          </w:tcPr>
          <w:p w14:paraId="7E489196" w14:textId="77777777" w:rsidR="00230B16" w:rsidRPr="004378FB" w:rsidRDefault="00230B16" w:rsidP="006A5C58">
            <w:pPr>
              <w:ind w:left="-57" w:right="-57"/>
              <w:jc w:val="center"/>
            </w:pPr>
            <w:r w:rsidRPr="004378FB">
              <w:t>23.85</w:t>
            </w:r>
          </w:p>
        </w:tc>
      </w:tr>
      <w:tr w:rsidR="00230B16" w:rsidRPr="004378FB" w14:paraId="23F203D1" w14:textId="77777777" w:rsidTr="006A5C58">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2178E8A8" w14:textId="77777777" w:rsidR="00230B16" w:rsidRPr="004378FB" w:rsidRDefault="00230B16" w:rsidP="006A5C58">
            <w:pPr>
              <w:ind w:right="-57"/>
            </w:pPr>
            <w:r w:rsidRPr="004378FB">
              <w:t>Level 4</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68231B9" w14:textId="77777777" w:rsidR="00230B16" w:rsidRPr="004378FB" w:rsidRDefault="00230B16" w:rsidP="006A5C58">
            <w:pPr>
              <w:ind w:left="-57" w:right="-57"/>
              <w:jc w:val="center"/>
            </w:pPr>
            <w:r w:rsidRPr="004378FB">
              <w:t>92%</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BBA64FE" w14:textId="77777777" w:rsidR="00230B16" w:rsidRPr="004378FB" w:rsidRDefault="00230B16" w:rsidP="006A5C58">
            <w:pPr>
              <w:ind w:left="-57" w:right="-57"/>
              <w:jc w:val="center"/>
            </w:pPr>
            <w:r w:rsidRPr="004378FB">
              <w:t>788.80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8C1357E" w14:textId="77777777" w:rsidR="00230B16" w:rsidRPr="004378FB" w:rsidRDefault="00230B16" w:rsidP="006A5C58">
            <w:pPr>
              <w:ind w:left="-57" w:right="-57"/>
              <w:jc w:val="center"/>
            </w:pPr>
            <w:r w:rsidRPr="004378FB">
              <w:t>20.80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72E1F15" w14:textId="77777777" w:rsidR="00230B16" w:rsidRPr="004378FB" w:rsidRDefault="00230B16" w:rsidP="006A5C58">
            <w:pPr>
              <w:ind w:left="-57" w:right="-57"/>
              <w:jc w:val="center"/>
            </w:pPr>
            <w:r w:rsidRPr="004378FB">
              <w:t>808.50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F6B294B" w14:textId="77777777" w:rsidR="00230B16" w:rsidRPr="004378FB" w:rsidRDefault="00230B16" w:rsidP="006A5C58">
            <w:pPr>
              <w:ind w:left="-57" w:right="-57"/>
              <w:jc w:val="center"/>
            </w:pPr>
            <w:r w:rsidRPr="004378FB">
              <w:t>21.30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D1BF2B8" w14:textId="77777777" w:rsidR="00230B16" w:rsidRPr="004378FB" w:rsidRDefault="00230B16" w:rsidP="006A5C58">
            <w:pPr>
              <w:ind w:left="-57" w:right="-57"/>
              <w:jc w:val="center"/>
            </w:pPr>
            <w:r w:rsidRPr="004378FB">
              <w:t>911.30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43B59D4" w14:textId="77777777" w:rsidR="00230B16" w:rsidRPr="004378FB" w:rsidRDefault="00230B16" w:rsidP="006A5C58">
            <w:pPr>
              <w:ind w:left="-57" w:right="-57"/>
              <w:jc w:val="center"/>
            </w:pPr>
            <w:r w:rsidRPr="004378FB">
              <w:t>23.98</w:t>
            </w:r>
          </w:p>
        </w:tc>
      </w:tr>
      <w:tr w:rsidR="00230B16" w:rsidRPr="004378FB" w14:paraId="5B968FDF" w14:textId="77777777" w:rsidTr="006A5C58">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16892EB0" w14:textId="77777777" w:rsidR="00230B16" w:rsidRPr="004378FB" w:rsidRDefault="00230B16" w:rsidP="006A5C58">
            <w:pPr>
              <w:ind w:right="-57"/>
            </w:pPr>
            <w:r w:rsidRPr="004378FB">
              <w:t>Level 5</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7D0CD89" w14:textId="77777777" w:rsidR="00230B16" w:rsidRPr="004378FB" w:rsidRDefault="00230B16" w:rsidP="006A5C58">
            <w:pPr>
              <w:ind w:left="-57" w:right="-57"/>
              <w:jc w:val="center"/>
            </w:pPr>
            <w:r w:rsidRPr="004378FB">
              <w:t>100%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1069D212" w14:textId="77777777" w:rsidR="00230B16" w:rsidRPr="004378FB" w:rsidRDefault="00230B16" w:rsidP="006A5C58">
            <w:pPr>
              <w:ind w:left="-57" w:right="-57"/>
              <w:jc w:val="center"/>
            </w:pPr>
            <w:r w:rsidRPr="004378FB">
              <w:t>836.50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46ACB316" w14:textId="77777777" w:rsidR="00230B16" w:rsidRPr="004378FB" w:rsidRDefault="00230B16" w:rsidP="006A5C58">
            <w:pPr>
              <w:ind w:left="-57" w:right="-57"/>
              <w:jc w:val="center"/>
            </w:pPr>
            <w:r w:rsidRPr="004378FB">
              <w:t>22.00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A5F35D2" w14:textId="77777777" w:rsidR="00230B16" w:rsidRPr="004378FB" w:rsidRDefault="00230B16" w:rsidP="006A5C58">
            <w:pPr>
              <w:ind w:left="-57" w:right="-57"/>
              <w:jc w:val="center"/>
            </w:pPr>
            <w:r w:rsidRPr="004378FB">
              <w:t>857.40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1A0A988" w14:textId="77777777" w:rsidR="00230B16" w:rsidRPr="004378FB" w:rsidRDefault="00230B16" w:rsidP="006A5C58">
            <w:pPr>
              <w:ind w:left="-57" w:right="-57"/>
              <w:jc w:val="center"/>
            </w:pPr>
            <w:r w:rsidRPr="004378FB">
              <w:t>22.60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B94A3FD" w14:textId="77777777" w:rsidR="00230B16" w:rsidRPr="004378FB" w:rsidRDefault="00230B16" w:rsidP="006A5C58">
            <w:pPr>
              <w:ind w:left="-57" w:right="-57"/>
              <w:jc w:val="center"/>
            </w:pPr>
            <w:r w:rsidRPr="004378FB">
              <w:t>990.50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0641C18" w14:textId="77777777" w:rsidR="00230B16" w:rsidRPr="004378FB" w:rsidRDefault="00230B16" w:rsidP="006A5C58">
            <w:pPr>
              <w:ind w:left="-57" w:right="-57"/>
              <w:jc w:val="center"/>
            </w:pPr>
            <w:r w:rsidRPr="004378FB">
              <w:t>26.07</w:t>
            </w:r>
          </w:p>
        </w:tc>
      </w:tr>
      <w:tr w:rsidR="00230B16" w:rsidRPr="004378FB" w14:paraId="7983BBB9" w14:textId="77777777" w:rsidTr="006A5C58">
        <w:trPr>
          <w:cantSplit/>
        </w:trPr>
        <w:tc>
          <w:tcPr>
            <w:tcW w:w="579" w:type="pct"/>
            <w:tcBorders>
              <w:top w:val="single" w:sz="4" w:space="0" w:color="auto"/>
              <w:left w:val="single" w:sz="4" w:space="0" w:color="auto"/>
              <w:bottom w:val="single" w:sz="4" w:space="0" w:color="auto"/>
              <w:right w:val="single" w:sz="4" w:space="0" w:color="auto"/>
            </w:tcBorders>
            <w:shd w:val="clear" w:color="auto" w:fill="auto"/>
          </w:tcPr>
          <w:p w14:paraId="3A1A3EF8" w14:textId="77777777" w:rsidR="00230B16" w:rsidRPr="004378FB" w:rsidRDefault="00230B16" w:rsidP="006A5C58">
            <w:pPr>
              <w:ind w:right="-57"/>
            </w:pPr>
            <w:r w:rsidRPr="004378FB">
              <w:t>Level 6</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1BEE8B95" w14:textId="77777777" w:rsidR="00230B16" w:rsidRPr="004378FB" w:rsidRDefault="00230B16" w:rsidP="006A5C58">
            <w:pPr>
              <w:ind w:left="-57" w:right="-57"/>
              <w:jc w:val="center"/>
            </w:pPr>
            <w:r w:rsidRPr="004378FB">
              <w:t>115%</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96DA4A7" w14:textId="77777777" w:rsidR="00230B16" w:rsidRPr="004378FB" w:rsidRDefault="00230B16" w:rsidP="006A5C58">
            <w:pPr>
              <w:ind w:left="-57" w:right="-57"/>
              <w:jc w:val="center"/>
            </w:pPr>
            <w:r w:rsidRPr="004378FB">
              <w:t>922.10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E52661E" w14:textId="77777777" w:rsidR="00230B16" w:rsidRPr="004378FB" w:rsidRDefault="00230B16" w:rsidP="006A5C58">
            <w:pPr>
              <w:ind w:left="-57" w:right="-57"/>
              <w:jc w:val="center"/>
            </w:pPr>
            <w:r w:rsidRPr="004378FB">
              <w:t>24.30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A2489BA" w14:textId="77777777" w:rsidR="00230B16" w:rsidRPr="004378FB" w:rsidRDefault="00230B16" w:rsidP="006A5C58">
            <w:pPr>
              <w:ind w:left="-57" w:right="-57"/>
              <w:jc w:val="center"/>
            </w:pPr>
            <w:r w:rsidRPr="004378FB">
              <w:t>945.20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16C49617" w14:textId="77777777" w:rsidR="00230B16" w:rsidRPr="004378FB" w:rsidRDefault="00230B16" w:rsidP="006A5C58">
            <w:pPr>
              <w:ind w:left="-57" w:right="-57"/>
              <w:jc w:val="center"/>
            </w:pPr>
            <w:r w:rsidRPr="004378FB">
              <w:t>24.90</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0EBEAAF4" w14:textId="77777777" w:rsidR="00230B16" w:rsidRPr="004378FB" w:rsidRDefault="00230B16" w:rsidP="006A5C58">
            <w:pPr>
              <w:ind w:left="-57" w:right="-57"/>
              <w:jc w:val="center"/>
            </w:pPr>
            <w:r w:rsidRPr="004378FB">
              <w:t>1139.10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3B107C4" w14:textId="77777777" w:rsidR="00230B16" w:rsidRPr="004378FB" w:rsidRDefault="00230B16" w:rsidP="006A5C58">
            <w:pPr>
              <w:ind w:left="-57" w:right="-57"/>
              <w:jc w:val="center"/>
            </w:pPr>
            <w:r w:rsidRPr="004378FB">
              <w:t>29.98</w:t>
            </w:r>
          </w:p>
        </w:tc>
      </w:tr>
    </w:tbl>
    <w:p w14:paraId="4DC59A06" w14:textId="77777777" w:rsidR="00230B16" w:rsidRDefault="00230B16" w:rsidP="00230B16"/>
    <w:p w14:paraId="30B2AEB9" w14:textId="77777777" w:rsidR="00230B16" w:rsidRDefault="00230B16" w:rsidP="00230B16"/>
    <w:tbl>
      <w:tblPr>
        <w:tblW w:w="3646" w:type="pct"/>
        <w:tblInd w:w="108" w:type="dxa"/>
        <w:tblLook w:val="04A0" w:firstRow="1" w:lastRow="0" w:firstColumn="1" w:lastColumn="0" w:noHBand="0" w:noVBand="1"/>
      </w:tblPr>
      <w:tblGrid>
        <w:gridCol w:w="3345"/>
        <w:gridCol w:w="3345"/>
      </w:tblGrid>
      <w:tr w:rsidR="00230B16" w14:paraId="49BFD4C7" w14:textId="77777777" w:rsidTr="006A5C58">
        <w:trPr>
          <w:cantSplit/>
        </w:trPr>
        <w:tc>
          <w:tcPr>
            <w:tcW w:w="2500" w:type="pct"/>
            <w:tcBorders>
              <w:top w:val="single" w:sz="4" w:space="0" w:color="auto"/>
              <w:left w:val="single" w:sz="4" w:space="0" w:color="auto"/>
              <w:bottom w:val="nil"/>
              <w:right w:val="single" w:sz="4" w:space="0" w:color="auto"/>
            </w:tcBorders>
            <w:hideMark/>
          </w:tcPr>
          <w:p w14:paraId="51E5C12E" w14:textId="77777777" w:rsidR="00230B16" w:rsidRDefault="00230B16" w:rsidP="006A5C58">
            <w:pPr>
              <w:jc w:val="center"/>
            </w:pPr>
            <w:r>
              <w:t>Junior Rates for Levels 1, 2 and 3</w:t>
            </w:r>
          </w:p>
        </w:tc>
        <w:tc>
          <w:tcPr>
            <w:tcW w:w="2500" w:type="pct"/>
            <w:tcBorders>
              <w:top w:val="single" w:sz="4" w:space="0" w:color="auto"/>
              <w:left w:val="single" w:sz="4" w:space="0" w:color="auto"/>
              <w:bottom w:val="nil"/>
              <w:right w:val="single" w:sz="4" w:space="0" w:color="auto"/>
            </w:tcBorders>
            <w:hideMark/>
          </w:tcPr>
          <w:p w14:paraId="7630D09C" w14:textId="77777777" w:rsidR="00230B16" w:rsidRDefault="00230B16" w:rsidP="006A5C58">
            <w:pPr>
              <w:jc w:val="center"/>
            </w:pPr>
            <w:r>
              <w:t>Percentage of Appropriate Adult Rate</w:t>
            </w:r>
          </w:p>
        </w:tc>
      </w:tr>
      <w:tr w:rsidR="00230B16" w14:paraId="6EF273EF" w14:textId="77777777" w:rsidTr="006A5C58">
        <w:trPr>
          <w:cantSplit/>
        </w:trPr>
        <w:tc>
          <w:tcPr>
            <w:tcW w:w="2500" w:type="pct"/>
            <w:tcBorders>
              <w:top w:val="nil"/>
              <w:left w:val="single" w:sz="4" w:space="0" w:color="auto"/>
              <w:bottom w:val="nil"/>
              <w:right w:val="single" w:sz="4" w:space="0" w:color="auto"/>
            </w:tcBorders>
          </w:tcPr>
          <w:p w14:paraId="5F52A38B" w14:textId="77777777" w:rsidR="00230B16" w:rsidRDefault="00230B16" w:rsidP="006A5C58">
            <w:pPr>
              <w:jc w:val="center"/>
            </w:pPr>
          </w:p>
        </w:tc>
        <w:tc>
          <w:tcPr>
            <w:tcW w:w="2500" w:type="pct"/>
            <w:tcBorders>
              <w:top w:val="nil"/>
              <w:left w:val="single" w:sz="4" w:space="0" w:color="auto"/>
              <w:bottom w:val="nil"/>
              <w:right w:val="single" w:sz="4" w:space="0" w:color="auto"/>
            </w:tcBorders>
          </w:tcPr>
          <w:p w14:paraId="0058EFC1" w14:textId="77777777" w:rsidR="00230B16" w:rsidRDefault="00230B16" w:rsidP="006A5C58">
            <w:pPr>
              <w:jc w:val="center"/>
            </w:pPr>
          </w:p>
        </w:tc>
      </w:tr>
      <w:tr w:rsidR="00230B16" w14:paraId="2E69FB5F" w14:textId="77777777" w:rsidTr="006A5C58">
        <w:trPr>
          <w:cantSplit/>
        </w:trPr>
        <w:tc>
          <w:tcPr>
            <w:tcW w:w="2500" w:type="pct"/>
            <w:tcBorders>
              <w:top w:val="nil"/>
              <w:left w:val="single" w:sz="4" w:space="0" w:color="auto"/>
              <w:bottom w:val="single" w:sz="4" w:space="0" w:color="auto"/>
              <w:right w:val="single" w:sz="4" w:space="0" w:color="auto"/>
            </w:tcBorders>
          </w:tcPr>
          <w:p w14:paraId="66569A33" w14:textId="77777777" w:rsidR="00230B16" w:rsidRDefault="00230B16" w:rsidP="006A5C58">
            <w:pPr>
              <w:jc w:val="center"/>
            </w:pPr>
          </w:p>
        </w:tc>
        <w:tc>
          <w:tcPr>
            <w:tcW w:w="2500" w:type="pct"/>
            <w:tcBorders>
              <w:top w:val="nil"/>
              <w:left w:val="single" w:sz="4" w:space="0" w:color="auto"/>
              <w:bottom w:val="single" w:sz="4" w:space="0" w:color="auto"/>
              <w:right w:val="single" w:sz="4" w:space="0" w:color="auto"/>
            </w:tcBorders>
            <w:hideMark/>
          </w:tcPr>
          <w:p w14:paraId="236680DA" w14:textId="77777777" w:rsidR="00230B16" w:rsidRDefault="00230B16" w:rsidP="006A5C58">
            <w:pPr>
              <w:jc w:val="center"/>
            </w:pPr>
            <w:r>
              <w:t>%</w:t>
            </w:r>
          </w:p>
        </w:tc>
      </w:tr>
      <w:tr w:rsidR="00230B16" w14:paraId="7B24F29E"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32DD2CA0" w14:textId="77777777" w:rsidR="00230B16" w:rsidRDefault="00230B16" w:rsidP="006A5C58">
            <w:pPr>
              <w:jc w:val="center"/>
            </w:pPr>
            <w:r>
              <w:t>At 16 years and under</w:t>
            </w:r>
          </w:p>
        </w:tc>
        <w:tc>
          <w:tcPr>
            <w:tcW w:w="2500" w:type="pct"/>
            <w:tcBorders>
              <w:top w:val="single" w:sz="4" w:space="0" w:color="auto"/>
              <w:left w:val="single" w:sz="4" w:space="0" w:color="auto"/>
              <w:bottom w:val="single" w:sz="4" w:space="0" w:color="auto"/>
              <w:right w:val="single" w:sz="4" w:space="0" w:color="auto"/>
            </w:tcBorders>
            <w:hideMark/>
          </w:tcPr>
          <w:p w14:paraId="6A05CA0B" w14:textId="77777777" w:rsidR="00230B16" w:rsidRDefault="00230B16" w:rsidP="006A5C58">
            <w:pPr>
              <w:jc w:val="center"/>
            </w:pPr>
            <w:r>
              <w:t>55</w:t>
            </w:r>
          </w:p>
        </w:tc>
      </w:tr>
      <w:tr w:rsidR="00230B16" w14:paraId="1C82C1F1"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537C8372" w14:textId="77777777" w:rsidR="00230B16" w:rsidRDefault="00230B16" w:rsidP="006A5C58">
            <w:pPr>
              <w:jc w:val="center"/>
            </w:pPr>
            <w:r>
              <w:t>At 17 years</w:t>
            </w:r>
          </w:p>
        </w:tc>
        <w:tc>
          <w:tcPr>
            <w:tcW w:w="2500" w:type="pct"/>
            <w:tcBorders>
              <w:top w:val="single" w:sz="4" w:space="0" w:color="auto"/>
              <w:left w:val="single" w:sz="4" w:space="0" w:color="auto"/>
              <w:bottom w:val="single" w:sz="4" w:space="0" w:color="auto"/>
              <w:right w:val="single" w:sz="4" w:space="0" w:color="auto"/>
            </w:tcBorders>
            <w:hideMark/>
          </w:tcPr>
          <w:p w14:paraId="6ACB838E" w14:textId="77777777" w:rsidR="00230B16" w:rsidRDefault="00230B16" w:rsidP="006A5C58">
            <w:pPr>
              <w:jc w:val="center"/>
            </w:pPr>
            <w:r>
              <w:t>65</w:t>
            </w:r>
          </w:p>
        </w:tc>
      </w:tr>
      <w:tr w:rsidR="00230B16" w14:paraId="220F9B44"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5F570EFE" w14:textId="77777777" w:rsidR="00230B16" w:rsidRDefault="00230B16" w:rsidP="006A5C58">
            <w:pPr>
              <w:jc w:val="center"/>
            </w:pPr>
            <w:r>
              <w:t>At 18 years</w:t>
            </w:r>
          </w:p>
        </w:tc>
        <w:tc>
          <w:tcPr>
            <w:tcW w:w="2500" w:type="pct"/>
            <w:tcBorders>
              <w:top w:val="single" w:sz="4" w:space="0" w:color="auto"/>
              <w:left w:val="single" w:sz="4" w:space="0" w:color="auto"/>
              <w:bottom w:val="single" w:sz="4" w:space="0" w:color="auto"/>
              <w:right w:val="single" w:sz="4" w:space="0" w:color="auto"/>
            </w:tcBorders>
            <w:hideMark/>
          </w:tcPr>
          <w:p w14:paraId="29E71B50" w14:textId="77777777" w:rsidR="00230B16" w:rsidRDefault="00230B16" w:rsidP="006A5C58">
            <w:pPr>
              <w:jc w:val="center"/>
            </w:pPr>
            <w:r>
              <w:t>75</w:t>
            </w:r>
          </w:p>
        </w:tc>
      </w:tr>
      <w:tr w:rsidR="00230B16" w14:paraId="77287451"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4BC432F4" w14:textId="77777777" w:rsidR="00230B16" w:rsidRDefault="00230B16" w:rsidP="006A5C58">
            <w:pPr>
              <w:jc w:val="center"/>
            </w:pPr>
            <w:r>
              <w:t>At 19 years</w:t>
            </w:r>
          </w:p>
        </w:tc>
        <w:tc>
          <w:tcPr>
            <w:tcW w:w="2500" w:type="pct"/>
            <w:tcBorders>
              <w:top w:val="single" w:sz="4" w:space="0" w:color="auto"/>
              <w:left w:val="single" w:sz="4" w:space="0" w:color="auto"/>
              <w:bottom w:val="single" w:sz="4" w:space="0" w:color="auto"/>
              <w:right w:val="single" w:sz="4" w:space="0" w:color="auto"/>
            </w:tcBorders>
            <w:hideMark/>
          </w:tcPr>
          <w:p w14:paraId="40E39DC5" w14:textId="77777777" w:rsidR="00230B16" w:rsidRDefault="00230B16" w:rsidP="006A5C58">
            <w:pPr>
              <w:jc w:val="center"/>
            </w:pPr>
            <w:r>
              <w:t>85</w:t>
            </w:r>
          </w:p>
        </w:tc>
      </w:tr>
      <w:tr w:rsidR="00230B16" w14:paraId="35A935BE" w14:textId="77777777" w:rsidTr="006A5C58">
        <w:trPr>
          <w:cantSplit/>
        </w:trPr>
        <w:tc>
          <w:tcPr>
            <w:tcW w:w="2500" w:type="pct"/>
            <w:tcBorders>
              <w:top w:val="single" w:sz="4" w:space="0" w:color="auto"/>
              <w:left w:val="single" w:sz="4" w:space="0" w:color="auto"/>
              <w:bottom w:val="single" w:sz="4" w:space="0" w:color="auto"/>
              <w:right w:val="single" w:sz="4" w:space="0" w:color="auto"/>
            </w:tcBorders>
            <w:hideMark/>
          </w:tcPr>
          <w:p w14:paraId="66033AE3" w14:textId="77777777" w:rsidR="00230B16" w:rsidRDefault="00230B16" w:rsidP="006A5C58">
            <w:pPr>
              <w:jc w:val="center"/>
            </w:pPr>
            <w:r>
              <w:t>At 20 years</w:t>
            </w:r>
          </w:p>
        </w:tc>
        <w:tc>
          <w:tcPr>
            <w:tcW w:w="2500" w:type="pct"/>
            <w:tcBorders>
              <w:top w:val="single" w:sz="4" w:space="0" w:color="auto"/>
              <w:left w:val="single" w:sz="4" w:space="0" w:color="auto"/>
              <w:bottom w:val="single" w:sz="4" w:space="0" w:color="auto"/>
              <w:right w:val="single" w:sz="4" w:space="0" w:color="auto"/>
            </w:tcBorders>
            <w:hideMark/>
          </w:tcPr>
          <w:p w14:paraId="24F71339" w14:textId="77777777" w:rsidR="00230B16" w:rsidRDefault="00230B16" w:rsidP="006A5C58">
            <w:pPr>
              <w:jc w:val="center"/>
            </w:pPr>
            <w:r>
              <w:t>100</w:t>
            </w:r>
          </w:p>
        </w:tc>
      </w:tr>
    </w:tbl>
    <w:p w14:paraId="377F912A" w14:textId="77777777" w:rsidR="00230B16" w:rsidRDefault="00230B16" w:rsidP="00230B16"/>
    <w:p w14:paraId="4148312F" w14:textId="0993A555" w:rsidR="00BD20B0" w:rsidRDefault="00BD20B0" w:rsidP="00230B16"/>
    <w:p w14:paraId="003A5C6A" w14:textId="77777777" w:rsidR="00BD20B0" w:rsidRDefault="00BD20B0" w:rsidP="00230B16"/>
    <w:p w14:paraId="3A25EA55" w14:textId="77777777" w:rsidR="00230B16" w:rsidRDefault="00230B16" w:rsidP="00230B16"/>
    <w:p w14:paraId="5B9B7F9E" w14:textId="77777777" w:rsidR="00230B16" w:rsidRDefault="00230B16" w:rsidP="00230B16"/>
    <w:p w14:paraId="777BA7D6" w14:textId="77777777" w:rsidR="00230B16" w:rsidRDefault="00230B16" w:rsidP="00230B16">
      <w:pPr>
        <w:pStyle w:val="TableHeading"/>
      </w:pPr>
      <w:r>
        <w:t>Table 2 - Other Rates and Allowances</w:t>
      </w:r>
    </w:p>
    <w:p w14:paraId="5DE2BBF8" w14:textId="77777777" w:rsidR="00230B16" w:rsidRDefault="00230B16" w:rsidP="00230B16"/>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885"/>
        <w:gridCol w:w="2183"/>
        <w:gridCol w:w="1246"/>
        <w:gridCol w:w="1248"/>
        <w:gridCol w:w="1246"/>
        <w:gridCol w:w="1246"/>
      </w:tblGrid>
      <w:tr w:rsidR="00230B16" w:rsidRPr="0071135B" w14:paraId="0EDFE0FD" w14:textId="77777777" w:rsidTr="00BD20B0">
        <w:trPr>
          <w:cantSplit/>
        </w:trPr>
        <w:tc>
          <w:tcPr>
            <w:tcW w:w="495" w:type="pct"/>
            <w:tcBorders>
              <w:top w:val="single" w:sz="4" w:space="0" w:color="auto"/>
              <w:left w:val="single" w:sz="4" w:space="0" w:color="auto"/>
              <w:bottom w:val="nil"/>
              <w:right w:val="single" w:sz="4" w:space="0" w:color="auto"/>
            </w:tcBorders>
            <w:shd w:val="clear" w:color="auto" w:fill="auto"/>
          </w:tcPr>
          <w:p w14:paraId="5E52036A" w14:textId="77777777" w:rsidR="00230B16" w:rsidRPr="0071135B" w:rsidRDefault="00230B16" w:rsidP="006A5C58">
            <w:pPr>
              <w:ind w:left="-57" w:right="-57"/>
              <w:jc w:val="center"/>
            </w:pPr>
            <w:r w:rsidRPr="0071135B">
              <w:t>Item</w:t>
            </w:r>
            <w:r>
              <w:t xml:space="preserve"> </w:t>
            </w:r>
            <w:r w:rsidRPr="0071135B">
              <w:t>No</w:t>
            </w:r>
            <w:r>
              <w:t>.</w:t>
            </w:r>
          </w:p>
        </w:tc>
        <w:tc>
          <w:tcPr>
            <w:tcW w:w="495" w:type="pct"/>
            <w:tcBorders>
              <w:top w:val="single" w:sz="4" w:space="0" w:color="auto"/>
              <w:left w:val="single" w:sz="4" w:space="0" w:color="auto"/>
              <w:bottom w:val="nil"/>
              <w:right w:val="single" w:sz="4" w:space="0" w:color="auto"/>
            </w:tcBorders>
            <w:shd w:val="clear" w:color="auto" w:fill="auto"/>
          </w:tcPr>
          <w:p w14:paraId="0B59F00C" w14:textId="77777777" w:rsidR="00230B16" w:rsidRPr="0071135B" w:rsidRDefault="00230B16" w:rsidP="006A5C58">
            <w:pPr>
              <w:ind w:left="-57" w:right="-57"/>
              <w:jc w:val="center"/>
            </w:pPr>
            <w:r w:rsidRPr="0071135B">
              <w:t>Clause</w:t>
            </w:r>
          </w:p>
        </w:tc>
        <w:tc>
          <w:tcPr>
            <w:tcW w:w="1221" w:type="pct"/>
            <w:tcBorders>
              <w:top w:val="single" w:sz="4" w:space="0" w:color="auto"/>
              <w:left w:val="single" w:sz="4" w:space="0" w:color="auto"/>
              <w:bottom w:val="nil"/>
              <w:right w:val="single" w:sz="4" w:space="0" w:color="auto"/>
            </w:tcBorders>
            <w:shd w:val="clear" w:color="auto" w:fill="auto"/>
          </w:tcPr>
          <w:p w14:paraId="145ABD7A" w14:textId="77777777" w:rsidR="00230B16" w:rsidRPr="0071135B" w:rsidRDefault="00230B16" w:rsidP="006A5C58">
            <w:pPr>
              <w:jc w:val="center"/>
            </w:pPr>
            <w:r w:rsidRPr="0071135B">
              <w:t>Brief Description</w:t>
            </w:r>
          </w:p>
        </w:tc>
        <w:tc>
          <w:tcPr>
            <w:tcW w:w="697" w:type="pct"/>
            <w:tcBorders>
              <w:top w:val="single" w:sz="4" w:space="0" w:color="auto"/>
              <w:left w:val="single" w:sz="4" w:space="0" w:color="auto"/>
              <w:bottom w:val="nil"/>
              <w:right w:val="single" w:sz="4" w:space="0" w:color="auto"/>
            </w:tcBorders>
            <w:shd w:val="clear" w:color="auto" w:fill="auto"/>
          </w:tcPr>
          <w:p w14:paraId="78239EE0" w14:textId="77777777" w:rsidR="00230B16" w:rsidRPr="0071135B" w:rsidRDefault="00230B16" w:rsidP="006A5C58">
            <w:pPr>
              <w:ind w:left="-57" w:right="-57"/>
              <w:jc w:val="center"/>
            </w:pPr>
            <w:r w:rsidRPr="0071135B">
              <w:t>Amount</w:t>
            </w:r>
          </w:p>
        </w:tc>
        <w:tc>
          <w:tcPr>
            <w:tcW w:w="698" w:type="pct"/>
            <w:tcBorders>
              <w:top w:val="single" w:sz="4" w:space="0" w:color="auto"/>
              <w:left w:val="single" w:sz="4" w:space="0" w:color="auto"/>
              <w:bottom w:val="nil"/>
              <w:right w:val="single" w:sz="4" w:space="0" w:color="auto"/>
            </w:tcBorders>
            <w:shd w:val="clear" w:color="auto" w:fill="auto"/>
          </w:tcPr>
          <w:p w14:paraId="0992E200" w14:textId="77777777" w:rsidR="00230B16" w:rsidRPr="0071135B" w:rsidRDefault="00230B16" w:rsidP="006A5C58">
            <w:pPr>
              <w:ind w:left="-57" w:right="-57"/>
              <w:jc w:val="center"/>
            </w:pPr>
            <w:r w:rsidRPr="0071135B">
              <w:t>Amount</w:t>
            </w:r>
          </w:p>
        </w:tc>
        <w:tc>
          <w:tcPr>
            <w:tcW w:w="697" w:type="pct"/>
            <w:tcBorders>
              <w:top w:val="single" w:sz="4" w:space="0" w:color="auto"/>
              <w:left w:val="single" w:sz="4" w:space="0" w:color="auto"/>
              <w:bottom w:val="nil"/>
              <w:right w:val="single" w:sz="4" w:space="0" w:color="auto"/>
            </w:tcBorders>
            <w:shd w:val="clear" w:color="auto" w:fill="auto"/>
          </w:tcPr>
          <w:p w14:paraId="62F4DFC2" w14:textId="77777777" w:rsidR="00230B16" w:rsidRPr="0071135B" w:rsidRDefault="00230B16" w:rsidP="006A5C58">
            <w:pPr>
              <w:ind w:left="-57" w:right="-57"/>
              <w:jc w:val="center"/>
            </w:pPr>
            <w:r w:rsidRPr="0071135B">
              <w:t>Amount</w:t>
            </w:r>
          </w:p>
        </w:tc>
        <w:tc>
          <w:tcPr>
            <w:tcW w:w="698" w:type="pct"/>
            <w:tcBorders>
              <w:top w:val="single" w:sz="4" w:space="0" w:color="auto"/>
              <w:left w:val="single" w:sz="4" w:space="0" w:color="auto"/>
              <w:bottom w:val="nil"/>
              <w:right w:val="single" w:sz="4" w:space="0" w:color="auto"/>
            </w:tcBorders>
            <w:shd w:val="clear" w:color="auto" w:fill="auto"/>
          </w:tcPr>
          <w:p w14:paraId="6738F36F" w14:textId="77777777" w:rsidR="00230B16" w:rsidRPr="0071135B" w:rsidRDefault="00230B16" w:rsidP="006A5C58">
            <w:pPr>
              <w:ind w:left="-57" w:right="-57"/>
              <w:jc w:val="center"/>
            </w:pPr>
            <w:r w:rsidRPr="0071135B">
              <w:t>Amount</w:t>
            </w:r>
          </w:p>
        </w:tc>
      </w:tr>
      <w:tr w:rsidR="00230B16" w:rsidRPr="0071135B" w14:paraId="6577355F" w14:textId="77777777" w:rsidTr="00BD20B0">
        <w:trPr>
          <w:cantSplit/>
        </w:trPr>
        <w:tc>
          <w:tcPr>
            <w:tcW w:w="495" w:type="pct"/>
            <w:tcBorders>
              <w:top w:val="nil"/>
              <w:left w:val="single" w:sz="4" w:space="0" w:color="auto"/>
              <w:bottom w:val="nil"/>
              <w:right w:val="single" w:sz="4" w:space="0" w:color="auto"/>
            </w:tcBorders>
            <w:shd w:val="clear" w:color="auto" w:fill="auto"/>
          </w:tcPr>
          <w:p w14:paraId="3DC70075" w14:textId="77777777" w:rsidR="00230B16" w:rsidRPr="0071135B" w:rsidRDefault="00230B16" w:rsidP="006A5C58">
            <w:pPr>
              <w:ind w:left="-57" w:right="-57"/>
              <w:jc w:val="center"/>
            </w:pPr>
          </w:p>
        </w:tc>
        <w:tc>
          <w:tcPr>
            <w:tcW w:w="495" w:type="pct"/>
            <w:tcBorders>
              <w:top w:val="nil"/>
              <w:left w:val="single" w:sz="4" w:space="0" w:color="auto"/>
              <w:bottom w:val="nil"/>
              <w:right w:val="single" w:sz="4" w:space="0" w:color="auto"/>
            </w:tcBorders>
            <w:shd w:val="clear" w:color="auto" w:fill="auto"/>
          </w:tcPr>
          <w:p w14:paraId="16696B56" w14:textId="77777777" w:rsidR="00230B16" w:rsidRPr="0071135B" w:rsidRDefault="00230B16" w:rsidP="006A5C58">
            <w:pPr>
              <w:ind w:left="-57" w:right="-57"/>
              <w:jc w:val="center"/>
            </w:pPr>
            <w:r w:rsidRPr="0071135B">
              <w:t>No.</w:t>
            </w:r>
          </w:p>
        </w:tc>
        <w:tc>
          <w:tcPr>
            <w:tcW w:w="1221" w:type="pct"/>
            <w:tcBorders>
              <w:top w:val="nil"/>
              <w:left w:val="single" w:sz="4" w:space="0" w:color="auto"/>
              <w:bottom w:val="nil"/>
              <w:right w:val="single" w:sz="4" w:space="0" w:color="auto"/>
            </w:tcBorders>
            <w:shd w:val="clear" w:color="auto" w:fill="auto"/>
          </w:tcPr>
          <w:p w14:paraId="65478C1F" w14:textId="77777777" w:rsidR="00230B16" w:rsidRPr="0071135B" w:rsidRDefault="00230B16" w:rsidP="006A5C58">
            <w:pPr>
              <w:jc w:val="center"/>
            </w:pPr>
          </w:p>
        </w:tc>
        <w:tc>
          <w:tcPr>
            <w:tcW w:w="697" w:type="pct"/>
            <w:tcBorders>
              <w:top w:val="nil"/>
              <w:left w:val="single" w:sz="4" w:space="0" w:color="auto"/>
              <w:bottom w:val="nil"/>
              <w:right w:val="single" w:sz="4" w:space="0" w:color="auto"/>
            </w:tcBorders>
            <w:shd w:val="clear" w:color="auto" w:fill="auto"/>
          </w:tcPr>
          <w:p w14:paraId="04D75EDA" w14:textId="77777777" w:rsidR="00230B16" w:rsidRPr="0071135B" w:rsidRDefault="00230B16" w:rsidP="006A5C58">
            <w:pPr>
              <w:ind w:left="-57" w:right="-57"/>
              <w:jc w:val="center"/>
            </w:pPr>
            <w:r w:rsidRPr="0071135B">
              <w:t>Per</w:t>
            </w:r>
            <w:r>
              <w:t xml:space="preserve"> </w:t>
            </w:r>
            <w:r w:rsidRPr="0071135B">
              <w:t>Week</w:t>
            </w:r>
          </w:p>
        </w:tc>
        <w:tc>
          <w:tcPr>
            <w:tcW w:w="698" w:type="pct"/>
            <w:tcBorders>
              <w:top w:val="nil"/>
              <w:left w:val="single" w:sz="4" w:space="0" w:color="auto"/>
              <w:bottom w:val="nil"/>
              <w:right w:val="single" w:sz="4" w:space="0" w:color="auto"/>
            </w:tcBorders>
            <w:shd w:val="clear" w:color="auto" w:fill="auto"/>
          </w:tcPr>
          <w:p w14:paraId="555E7FA6" w14:textId="77777777" w:rsidR="00230B16" w:rsidRPr="0071135B" w:rsidRDefault="00230B16" w:rsidP="006A5C58">
            <w:pPr>
              <w:ind w:left="-57" w:right="-57"/>
              <w:jc w:val="center"/>
            </w:pPr>
            <w:r w:rsidRPr="0071135B">
              <w:t>Per</w:t>
            </w:r>
            <w:r>
              <w:t xml:space="preserve"> </w:t>
            </w:r>
            <w:r w:rsidRPr="0071135B">
              <w:t>Week</w:t>
            </w:r>
          </w:p>
        </w:tc>
        <w:tc>
          <w:tcPr>
            <w:tcW w:w="697" w:type="pct"/>
            <w:tcBorders>
              <w:top w:val="nil"/>
              <w:left w:val="single" w:sz="4" w:space="0" w:color="auto"/>
              <w:bottom w:val="nil"/>
              <w:right w:val="single" w:sz="4" w:space="0" w:color="auto"/>
            </w:tcBorders>
            <w:shd w:val="clear" w:color="auto" w:fill="auto"/>
          </w:tcPr>
          <w:p w14:paraId="2553F4D3" w14:textId="77777777" w:rsidR="00230B16" w:rsidRPr="0071135B" w:rsidRDefault="00230B16" w:rsidP="006A5C58">
            <w:pPr>
              <w:ind w:left="-57" w:right="-57"/>
              <w:jc w:val="center"/>
            </w:pPr>
            <w:r w:rsidRPr="0071135B">
              <w:t>Per</w:t>
            </w:r>
            <w:r>
              <w:t xml:space="preserve"> </w:t>
            </w:r>
            <w:r w:rsidRPr="0071135B">
              <w:t>Week</w:t>
            </w:r>
          </w:p>
        </w:tc>
        <w:tc>
          <w:tcPr>
            <w:tcW w:w="698" w:type="pct"/>
            <w:tcBorders>
              <w:top w:val="nil"/>
              <w:left w:val="single" w:sz="4" w:space="0" w:color="auto"/>
              <w:bottom w:val="nil"/>
              <w:right w:val="single" w:sz="4" w:space="0" w:color="auto"/>
            </w:tcBorders>
            <w:shd w:val="clear" w:color="auto" w:fill="auto"/>
          </w:tcPr>
          <w:p w14:paraId="20E3FD40" w14:textId="77777777" w:rsidR="00230B16" w:rsidRPr="0071135B" w:rsidRDefault="00230B16" w:rsidP="006A5C58">
            <w:pPr>
              <w:ind w:left="-57" w:right="-57"/>
              <w:jc w:val="center"/>
            </w:pPr>
            <w:r w:rsidRPr="0071135B">
              <w:t>Per</w:t>
            </w:r>
            <w:r>
              <w:t xml:space="preserve"> </w:t>
            </w:r>
            <w:r w:rsidRPr="0071135B">
              <w:t>Week</w:t>
            </w:r>
          </w:p>
        </w:tc>
      </w:tr>
      <w:tr w:rsidR="00230B16" w:rsidRPr="0071135B" w14:paraId="6B4FDBD2" w14:textId="77777777" w:rsidTr="00BD20B0">
        <w:trPr>
          <w:cantSplit/>
        </w:trPr>
        <w:tc>
          <w:tcPr>
            <w:tcW w:w="495" w:type="pct"/>
            <w:tcBorders>
              <w:top w:val="nil"/>
              <w:left w:val="single" w:sz="4" w:space="0" w:color="auto"/>
              <w:bottom w:val="nil"/>
              <w:right w:val="single" w:sz="4" w:space="0" w:color="auto"/>
            </w:tcBorders>
            <w:shd w:val="clear" w:color="auto" w:fill="auto"/>
          </w:tcPr>
          <w:p w14:paraId="29477566" w14:textId="77777777" w:rsidR="00230B16" w:rsidRPr="0071135B" w:rsidRDefault="00230B16" w:rsidP="006A5C58">
            <w:pPr>
              <w:ind w:left="-57" w:right="-57"/>
              <w:jc w:val="center"/>
            </w:pPr>
          </w:p>
        </w:tc>
        <w:tc>
          <w:tcPr>
            <w:tcW w:w="495" w:type="pct"/>
            <w:tcBorders>
              <w:top w:val="nil"/>
              <w:left w:val="single" w:sz="4" w:space="0" w:color="auto"/>
              <w:bottom w:val="nil"/>
              <w:right w:val="single" w:sz="4" w:space="0" w:color="auto"/>
            </w:tcBorders>
            <w:shd w:val="clear" w:color="auto" w:fill="auto"/>
          </w:tcPr>
          <w:p w14:paraId="356F9582" w14:textId="77777777" w:rsidR="00230B16" w:rsidRPr="0071135B" w:rsidRDefault="00230B16" w:rsidP="006A5C58">
            <w:pPr>
              <w:ind w:left="-57" w:right="-57"/>
              <w:jc w:val="center"/>
            </w:pPr>
          </w:p>
        </w:tc>
        <w:tc>
          <w:tcPr>
            <w:tcW w:w="1221" w:type="pct"/>
            <w:tcBorders>
              <w:top w:val="nil"/>
              <w:left w:val="single" w:sz="4" w:space="0" w:color="auto"/>
              <w:bottom w:val="nil"/>
              <w:right w:val="single" w:sz="4" w:space="0" w:color="auto"/>
            </w:tcBorders>
            <w:shd w:val="clear" w:color="auto" w:fill="auto"/>
          </w:tcPr>
          <w:p w14:paraId="14C772B2" w14:textId="77777777" w:rsidR="00230B16" w:rsidRPr="0071135B" w:rsidRDefault="00230B16" w:rsidP="006A5C58">
            <w:pPr>
              <w:jc w:val="center"/>
            </w:pPr>
          </w:p>
        </w:tc>
        <w:tc>
          <w:tcPr>
            <w:tcW w:w="697" w:type="pct"/>
            <w:tcBorders>
              <w:top w:val="nil"/>
              <w:left w:val="single" w:sz="4" w:space="0" w:color="auto"/>
              <w:bottom w:val="nil"/>
              <w:right w:val="single" w:sz="4" w:space="0" w:color="auto"/>
            </w:tcBorders>
            <w:shd w:val="clear" w:color="auto" w:fill="auto"/>
          </w:tcPr>
          <w:p w14:paraId="4287E1AB" w14:textId="77777777" w:rsidR="00230B16" w:rsidRPr="0071135B" w:rsidRDefault="00230B16" w:rsidP="006A5C58">
            <w:pPr>
              <w:ind w:left="-57" w:right="-57"/>
              <w:jc w:val="center"/>
            </w:pPr>
            <w:r w:rsidRPr="0071135B">
              <w:t>SWC 2017</w:t>
            </w:r>
          </w:p>
        </w:tc>
        <w:tc>
          <w:tcPr>
            <w:tcW w:w="698" w:type="pct"/>
            <w:tcBorders>
              <w:top w:val="nil"/>
              <w:left w:val="single" w:sz="4" w:space="0" w:color="auto"/>
              <w:bottom w:val="nil"/>
              <w:right w:val="single" w:sz="4" w:space="0" w:color="auto"/>
            </w:tcBorders>
            <w:shd w:val="clear" w:color="auto" w:fill="auto"/>
          </w:tcPr>
          <w:p w14:paraId="71E93024" w14:textId="77777777" w:rsidR="00230B16" w:rsidRPr="0071135B" w:rsidRDefault="00230B16" w:rsidP="006A5C58">
            <w:pPr>
              <w:ind w:left="-57" w:right="-57"/>
              <w:jc w:val="center"/>
            </w:pPr>
            <w:r w:rsidRPr="0071135B">
              <w:t>SWC 2018</w:t>
            </w:r>
          </w:p>
        </w:tc>
        <w:tc>
          <w:tcPr>
            <w:tcW w:w="697" w:type="pct"/>
            <w:tcBorders>
              <w:top w:val="nil"/>
              <w:left w:val="single" w:sz="4" w:space="0" w:color="auto"/>
              <w:bottom w:val="nil"/>
              <w:right w:val="single" w:sz="4" w:space="0" w:color="auto"/>
            </w:tcBorders>
            <w:shd w:val="clear" w:color="auto" w:fill="auto"/>
          </w:tcPr>
          <w:p w14:paraId="19E8B8CF" w14:textId="77777777" w:rsidR="00230B16" w:rsidRPr="0071135B" w:rsidRDefault="00230B16" w:rsidP="006A5C58">
            <w:pPr>
              <w:ind w:left="-57" w:right="-57"/>
              <w:jc w:val="center"/>
            </w:pPr>
            <w:r w:rsidRPr="0071135B">
              <w:t>SWC 2020</w:t>
            </w:r>
          </w:p>
        </w:tc>
        <w:tc>
          <w:tcPr>
            <w:tcW w:w="698" w:type="pct"/>
            <w:tcBorders>
              <w:top w:val="nil"/>
              <w:left w:val="single" w:sz="4" w:space="0" w:color="auto"/>
              <w:bottom w:val="nil"/>
              <w:right w:val="single" w:sz="4" w:space="0" w:color="auto"/>
            </w:tcBorders>
            <w:shd w:val="clear" w:color="auto" w:fill="auto"/>
          </w:tcPr>
          <w:p w14:paraId="1006AE0D" w14:textId="77777777" w:rsidR="00230B16" w:rsidRPr="0071135B" w:rsidRDefault="00230B16" w:rsidP="006A5C58">
            <w:pPr>
              <w:ind w:left="-57" w:right="-57"/>
              <w:jc w:val="center"/>
            </w:pPr>
            <w:r w:rsidRPr="0071135B">
              <w:t>SWC</w:t>
            </w:r>
            <w:r>
              <w:t xml:space="preserve"> </w:t>
            </w:r>
            <w:r w:rsidRPr="0071135B">
              <w:t>2021</w:t>
            </w:r>
          </w:p>
        </w:tc>
      </w:tr>
      <w:tr w:rsidR="00230B16" w:rsidRPr="0071135B" w14:paraId="5174DA09" w14:textId="77777777" w:rsidTr="00BD20B0">
        <w:trPr>
          <w:cantSplit/>
        </w:trPr>
        <w:tc>
          <w:tcPr>
            <w:tcW w:w="495" w:type="pct"/>
            <w:tcBorders>
              <w:top w:val="nil"/>
              <w:left w:val="single" w:sz="4" w:space="0" w:color="auto"/>
              <w:bottom w:val="nil"/>
              <w:right w:val="single" w:sz="4" w:space="0" w:color="auto"/>
            </w:tcBorders>
            <w:shd w:val="clear" w:color="auto" w:fill="auto"/>
          </w:tcPr>
          <w:p w14:paraId="71B102D8" w14:textId="77777777" w:rsidR="00230B16" w:rsidRPr="0071135B" w:rsidRDefault="00230B16" w:rsidP="006A5C58">
            <w:pPr>
              <w:ind w:left="-57" w:right="-57"/>
              <w:jc w:val="center"/>
            </w:pPr>
          </w:p>
        </w:tc>
        <w:tc>
          <w:tcPr>
            <w:tcW w:w="495" w:type="pct"/>
            <w:tcBorders>
              <w:top w:val="nil"/>
              <w:left w:val="single" w:sz="4" w:space="0" w:color="auto"/>
              <w:bottom w:val="nil"/>
              <w:right w:val="single" w:sz="4" w:space="0" w:color="auto"/>
            </w:tcBorders>
            <w:shd w:val="clear" w:color="auto" w:fill="auto"/>
          </w:tcPr>
          <w:p w14:paraId="2EC7068A" w14:textId="77777777" w:rsidR="00230B16" w:rsidRPr="0071135B" w:rsidRDefault="00230B16" w:rsidP="006A5C58">
            <w:pPr>
              <w:ind w:left="-57" w:right="-57"/>
              <w:jc w:val="center"/>
            </w:pPr>
          </w:p>
        </w:tc>
        <w:tc>
          <w:tcPr>
            <w:tcW w:w="1221" w:type="pct"/>
            <w:tcBorders>
              <w:top w:val="nil"/>
              <w:left w:val="single" w:sz="4" w:space="0" w:color="auto"/>
              <w:bottom w:val="nil"/>
              <w:right w:val="single" w:sz="4" w:space="0" w:color="auto"/>
            </w:tcBorders>
            <w:shd w:val="clear" w:color="auto" w:fill="auto"/>
          </w:tcPr>
          <w:p w14:paraId="2452AF88" w14:textId="77777777" w:rsidR="00230B16" w:rsidRPr="0071135B" w:rsidRDefault="00230B16" w:rsidP="006A5C58">
            <w:pPr>
              <w:jc w:val="center"/>
            </w:pPr>
          </w:p>
        </w:tc>
        <w:tc>
          <w:tcPr>
            <w:tcW w:w="697" w:type="pct"/>
            <w:tcBorders>
              <w:top w:val="nil"/>
              <w:left w:val="single" w:sz="4" w:space="0" w:color="auto"/>
              <w:bottom w:val="nil"/>
              <w:right w:val="single" w:sz="4" w:space="0" w:color="auto"/>
            </w:tcBorders>
            <w:shd w:val="clear" w:color="auto" w:fill="auto"/>
          </w:tcPr>
          <w:p w14:paraId="1324AE41" w14:textId="77777777" w:rsidR="00230B16" w:rsidRPr="0071135B" w:rsidRDefault="00230B16" w:rsidP="006A5C58">
            <w:pPr>
              <w:ind w:left="-57" w:right="-57"/>
              <w:jc w:val="center"/>
            </w:pPr>
            <w:r w:rsidRPr="0071135B">
              <w:t>2.50%</w:t>
            </w:r>
          </w:p>
        </w:tc>
        <w:tc>
          <w:tcPr>
            <w:tcW w:w="698" w:type="pct"/>
            <w:tcBorders>
              <w:top w:val="nil"/>
              <w:left w:val="single" w:sz="4" w:space="0" w:color="auto"/>
              <w:bottom w:val="nil"/>
              <w:right w:val="single" w:sz="4" w:space="0" w:color="auto"/>
            </w:tcBorders>
            <w:shd w:val="clear" w:color="auto" w:fill="auto"/>
          </w:tcPr>
          <w:p w14:paraId="013DAFC9" w14:textId="77777777" w:rsidR="00230B16" w:rsidRPr="0071135B" w:rsidRDefault="00230B16" w:rsidP="006A5C58">
            <w:pPr>
              <w:ind w:left="-57" w:right="-57"/>
              <w:jc w:val="center"/>
            </w:pPr>
            <w:r w:rsidRPr="0071135B">
              <w:t>2.50%</w:t>
            </w:r>
          </w:p>
        </w:tc>
        <w:tc>
          <w:tcPr>
            <w:tcW w:w="697" w:type="pct"/>
            <w:tcBorders>
              <w:top w:val="nil"/>
              <w:left w:val="single" w:sz="4" w:space="0" w:color="auto"/>
              <w:bottom w:val="nil"/>
              <w:right w:val="single" w:sz="4" w:space="0" w:color="auto"/>
            </w:tcBorders>
            <w:shd w:val="clear" w:color="auto" w:fill="auto"/>
          </w:tcPr>
          <w:p w14:paraId="368D6007" w14:textId="77777777" w:rsidR="00230B16" w:rsidRPr="0071135B" w:rsidRDefault="00230B16" w:rsidP="006A5C58">
            <w:pPr>
              <w:ind w:left="-57" w:right="-57"/>
              <w:jc w:val="center"/>
            </w:pPr>
            <w:r w:rsidRPr="0071135B">
              <w:t>2.50%</w:t>
            </w:r>
          </w:p>
        </w:tc>
        <w:tc>
          <w:tcPr>
            <w:tcW w:w="698" w:type="pct"/>
            <w:tcBorders>
              <w:top w:val="nil"/>
              <w:left w:val="single" w:sz="4" w:space="0" w:color="auto"/>
              <w:bottom w:val="nil"/>
              <w:right w:val="single" w:sz="4" w:space="0" w:color="auto"/>
            </w:tcBorders>
            <w:shd w:val="clear" w:color="auto" w:fill="auto"/>
          </w:tcPr>
          <w:p w14:paraId="68A9B440" w14:textId="77777777" w:rsidR="00230B16" w:rsidRPr="0071135B" w:rsidRDefault="00230B16" w:rsidP="006A5C58">
            <w:pPr>
              <w:ind w:left="-57" w:right="-57"/>
              <w:jc w:val="center"/>
            </w:pPr>
            <w:r w:rsidRPr="0071135B">
              <w:t>2.04%</w:t>
            </w:r>
          </w:p>
        </w:tc>
      </w:tr>
      <w:tr w:rsidR="00230B16" w:rsidRPr="0071135B" w14:paraId="62426E8B" w14:textId="77777777" w:rsidTr="00BD20B0">
        <w:trPr>
          <w:cantSplit/>
        </w:trPr>
        <w:tc>
          <w:tcPr>
            <w:tcW w:w="495" w:type="pct"/>
            <w:tcBorders>
              <w:top w:val="nil"/>
              <w:left w:val="single" w:sz="4" w:space="0" w:color="auto"/>
              <w:bottom w:val="single" w:sz="4" w:space="0" w:color="auto"/>
              <w:right w:val="single" w:sz="4" w:space="0" w:color="auto"/>
            </w:tcBorders>
            <w:shd w:val="clear" w:color="auto" w:fill="auto"/>
          </w:tcPr>
          <w:p w14:paraId="0ADD5C7F" w14:textId="77777777" w:rsidR="00230B16" w:rsidRPr="0071135B" w:rsidRDefault="00230B16" w:rsidP="006A5C58">
            <w:pPr>
              <w:ind w:left="-57" w:right="-57"/>
              <w:jc w:val="center"/>
            </w:pPr>
          </w:p>
        </w:tc>
        <w:tc>
          <w:tcPr>
            <w:tcW w:w="495" w:type="pct"/>
            <w:tcBorders>
              <w:top w:val="nil"/>
              <w:left w:val="single" w:sz="4" w:space="0" w:color="auto"/>
              <w:bottom w:val="single" w:sz="4" w:space="0" w:color="auto"/>
              <w:right w:val="single" w:sz="4" w:space="0" w:color="auto"/>
            </w:tcBorders>
            <w:shd w:val="clear" w:color="auto" w:fill="auto"/>
          </w:tcPr>
          <w:p w14:paraId="693223B7" w14:textId="77777777" w:rsidR="00230B16" w:rsidRPr="0071135B" w:rsidRDefault="00230B16" w:rsidP="006A5C58">
            <w:pPr>
              <w:ind w:left="-57" w:right="-57"/>
              <w:jc w:val="center"/>
            </w:pPr>
          </w:p>
        </w:tc>
        <w:tc>
          <w:tcPr>
            <w:tcW w:w="1221" w:type="pct"/>
            <w:tcBorders>
              <w:top w:val="nil"/>
              <w:left w:val="single" w:sz="4" w:space="0" w:color="auto"/>
              <w:bottom w:val="single" w:sz="4" w:space="0" w:color="auto"/>
              <w:right w:val="single" w:sz="4" w:space="0" w:color="auto"/>
            </w:tcBorders>
            <w:shd w:val="clear" w:color="auto" w:fill="auto"/>
          </w:tcPr>
          <w:p w14:paraId="43910A6F" w14:textId="77777777" w:rsidR="00230B16" w:rsidRPr="0071135B" w:rsidRDefault="00230B16" w:rsidP="006A5C58">
            <w:pPr>
              <w:jc w:val="center"/>
            </w:pPr>
          </w:p>
        </w:tc>
        <w:tc>
          <w:tcPr>
            <w:tcW w:w="697" w:type="pct"/>
            <w:tcBorders>
              <w:top w:val="nil"/>
              <w:left w:val="single" w:sz="4" w:space="0" w:color="auto"/>
              <w:bottom w:val="single" w:sz="4" w:space="0" w:color="auto"/>
              <w:right w:val="single" w:sz="4" w:space="0" w:color="auto"/>
            </w:tcBorders>
            <w:shd w:val="clear" w:color="auto" w:fill="auto"/>
          </w:tcPr>
          <w:p w14:paraId="2E4A0DD5" w14:textId="77777777" w:rsidR="00230B16" w:rsidRPr="0071135B" w:rsidRDefault="00230B16" w:rsidP="006A5C58">
            <w:pPr>
              <w:ind w:left="-57" w:right="-57"/>
              <w:jc w:val="center"/>
            </w:pPr>
            <w:r w:rsidRPr="0071135B">
              <w:t>$</w:t>
            </w:r>
          </w:p>
        </w:tc>
        <w:tc>
          <w:tcPr>
            <w:tcW w:w="698" w:type="pct"/>
            <w:tcBorders>
              <w:top w:val="nil"/>
              <w:left w:val="single" w:sz="4" w:space="0" w:color="auto"/>
              <w:bottom w:val="single" w:sz="4" w:space="0" w:color="auto"/>
              <w:right w:val="single" w:sz="4" w:space="0" w:color="auto"/>
            </w:tcBorders>
            <w:shd w:val="clear" w:color="auto" w:fill="auto"/>
          </w:tcPr>
          <w:p w14:paraId="6A015F1F" w14:textId="77777777" w:rsidR="00230B16" w:rsidRPr="0071135B" w:rsidRDefault="00230B16" w:rsidP="006A5C58">
            <w:pPr>
              <w:ind w:left="-57" w:right="-57"/>
              <w:jc w:val="center"/>
            </w:pPr>
            <w:r w:rsidRPr="0071135B">
              <w:t>$</w:t>
            </w:r>
          </w:p>
        </w:tc>
        <w:tc>
          <w:tcPr>
            <w:tcW w:w="697" w:type="pct"/>
            <w:tcBorders>
              <w:top w:val="nil"/>
              <w:left w:val="single" w:sz="4" w:space="0" w:color="auto"/>
              <w:bottom w:val="single" w:sz="4" w:space="0" w:color="auto"/>
              <w:right w:val="single" w:sz="4" w:space="0" w:color="auto"/>
            </w:tcBorders>
            <w:shd w:val="clear" w:color="auto" w:fill="auto"/>
          </w:tcPr>
          <w:p w14:paraId="51AB11AF" w14:textId="77777777" w:rsidR="00230B16" w:rsidRPr="0071135B" w:rsidRDefault="00230B16" w:rsidP="006A5C58">
            <w:pPr>
              <w:ind w:left="-57" w:right="-57"/>
              <w:jc w:val="center"/>
            </w:pPr>
            <w:r w:rsidRPr="0071135B">
              <w:t>$</w:t>
            </w:r>
          </w:p>
        </w:tc>
        <w:tc>
          <w:tcPr>
            <w:tcW w:w="698" w:type="pct"/>
            <w:tcBorders>
              <w:top w:val="nil"/>
              <w:left w:val="single" w:sz="4" w:space="0" w:color="auto"/>
              <w:bottom w:val="single" w:sz="4" w:space="0" w:color="auto"/>
              <w:right w:val="single" w:sz="4" w:space="0" w:color="auto"/>
            </w:tcBorders>
            <w:shd w:val="clear" w:color="auto" w:fill="auto"/>
          </w:tcPr>
          <w:p w14:paraId="2AD25638" w14:textId="77777777" w:rsidR="00230B16" w:rsidRPr="0071135B" w:rsidRDefault="00230B16" w:rsidP="006A5C58">
            <w:pPr>
              <w:ind w:left="-57" w:right="-57"/>
              <w:jc w:val="center"/>
            </w:pPr>
            <w:r w:rsidRPr="0071135B">
              <w:t>$</w:t>
            </w:r>
          </w:p>
        </w:tc>
      </w:tr>
      <w:tr w:rsidR="00230B16" w:rsidRPr="0071135B" w14:paraId="5DEE26C7" w14:textId="77777777" w:rsidTr="00BD20B0">
        <w:trPr>
          <w:cantSplit/>
        </w:trPr>
        <w:tc>
          <w:tcPr>
            <w:tcW w:w="495" w:type="pct"/>
            <w:tcBorders>
              <w:top w:val="single" w:sz="4" w:space="0" w:color="auto"/>
              <w:left w:val="single" w:sz="4" w:space="0" w:color="auto"/>
              <w:bottom w:val="nil"/>
              <w:right w:val="single" w:sz="4" w:space="0" w:color="auto"/>
            </w:tcBorders>
            <w:shd w:val="clear" w:color="auto" w:fill="auto"/>
          </w:tcPr>
          <w:p w14:paraId="2997C049" w14:textId="77777777" w:rsidR="00230B16" w:rsidRPr="0071135B" w:rsidRDefault="00230B16" w:rsidP="006A5C58">
            <w:pPr>
              <w:ind w:left="-57" w:right="-57"/>
              <w:jc w:val="center"/>
            </w:pPr>
            <w:r w:rsidRPr="0071135B">
              <w:t>1</w:t>
            </w:r>
          </w:p>
        </w:tc>
        <w:tc>
          <w:tcPr>
            <w:tcW w:w="495" w:type="pct"/>
            <w:tcBorders>
              <w:top w:val="single" w:sz="4" w:space="0" w:color="auto"/>
              <w:left w:val="single" w:sz="4" w:space="0" w:color="auto"/>
              <w:bottom w:val="nil"/>
              <w:right w:val="single" w:sz="4" w:space="0" w:color="auto"/>
            </w:tcBorders>
            <w:shd w:val="clear" w:color="auto" w:fill="auto"/>
          </w:tcPr>
          <w:p w14:paraId="3DB878AD" w14:textId="77777777" w:rsidR="00230B16" w:rsidRPr="0071135B" w:rsidRDefault="00230B16" w:rsidP="006A5C58">
            <w:pPr>
              <w:ind w:left="-57" w:right="-57"/>
              <w:jc w:val="center"/>
            </w:pPr>
            <w:r w:rsidRPr="0071135B">
              <w:t>2(c)</w:t>
            </w:r>
          </w:p>
        </w:tc>
        <w:tc>
          <w:tcPr>
            <w:tcW w:w="1221" w:type="pct"/>
            <w:tcBorders>
              <w:top w:val="single" w:sz="4" w:space="0" w:color="auto"/>
              <w:left w:val="single" w:sz="4" w:space="0" w:color="auto"/>
              <w:bottom w:val="nil"/>
              <w:right w:val="single" w:sz="4" w:space="0" w:color="auto"/>
            </w:tcBorders>
            <w:shd w:val="clear" w:color="auto" w:fill="auto"/>
          </w:tcPr>
          <w:p w14:paraId="68FA5B9D" w14:textId="77777777" w:rsidR="00230B16" w:rsidRPr="0071135B" w:rsidRDefault="00230B16" w:rsidP="006A5C58">
            <w:r w:rsidRPr="0071135B">
              <w:t>Supervisory loadings -</w:t>
            </w:r>
          </w:p>
        </w:tc>
        <w:tc>
          <w:tcPr>
            <w:tcW w:w="697" w:type="pct"/>
            <w:tcBorders>
              <w:top w:val="single" w:sz="4" w:space="0" w:color="auto"/>
              <w:left w:val="single" w:sz="4" w:space="0" w:color="auto"/>
              <w:bottom w:val="nil"/>
              <w:right w:val="single" w:sz="4" w:space="0" w:color="auto"/>
            </w:tcBorders>
            <w:shd w:val="clear" w:color="auto" w:fill="auto"/>
          </w:tcPr>
          <w:p w14:paraId="67997CE9" w14:textId="77777777" w:rsidR="00230B16" w:rsidRPr="0071135B" w:rsidRDefault="00230B16" w:rsidP="006A5C58">
            <w:pPr>
              <w:ind w:left="-113" w:right="-113"/>
              <w:jc w:val="center"/>
            </w:pPr>
            <w:r w:rsidRPr="0071135B">
              <w:t>29.00 per</w:t>
            </w:r>
            <w:r>
              <w:t xml:space="preserve"> </w:t>
            </w:r>
            <w:r w:rsidRPr="0071135B">
              <w:t>week</w:t>
            </w:r>
          </w:p>
        </w:tc>
        <w:tc>
          <w:tcPr>
            <w:tcW w:w="698" w:type="pct"/>
            <w:tcBorders>
              <w:top w:val="single" w:sz="4" w:space="0" w:color="auto"/>
              <w:left w:val="single" w:sz="4" w:space="0" w:color="auto"/>
              <w:bottom w:val="nil"/>
              <w:right w:val="single" w:sz="4" w:space="0" w:color="auto"/>
            </w:tcBorders>
            <w:shd w:val="clear" w:color="auto" w:fill="auto"/>
          </w:tcPr>
          <w:p w14:paraId="0659DF8C" w14:textId="77777777" w:rsidR="00230B16" w:rsidRPr="0071135B" w:rsidRDefault="00230B16" w:rsidP="006A5C58">
            <w:pPr>
              <w:ind w:left="-113" w:right="-113"/>
              <w:jc w:val="center"/>
            </w:pPr>
            <w:r w:rsidRPr="0071135B">
              <w:t>29.70 per</w:t>
            </w:r>
            <w:r>
              <w:t xml:space="preserve"> </w:t>
            </w:r>
            <w:r w:rsidRPr="0071135B">
              <w:t>week</w:t>
            </w:r>
          </w:p>
        </w:tc>
        <w:tc>
          <w:tcPr>
            <w:tcW w:w="697" w:type="pct"/>
            <w:tcBorders>
              <w:top w:val="single" w:sz="4" w:space="0" w:color="auto"/>
              <w:left w:val="single" w:sz="4" w:space="0" w:color="auto"/>
              <w:bottom w:val="nil"/>
              <w:right w:val="single" w:sz="4" w:space="0" w:color="auto"/>
            </w:tcBorders>
            <w:shd w:val="clear" w:color="auto" w:fill="auto"/>
          </w:tcPr>
          <w:p w14:paraId="40E1BCB9" w14:textId="77777777" w:rsidR="00230B16" w:rsidRPr="0071135B" w:rsidRDefault="00230B16" w:rsidP="006A5C58">
            <w:pPr>
              <w:ind w:left="-113" w:right="-113"/>
              <w:jc w:val="center"/>
            </w:pPr>
            <w:r w:rsidRPr="0071135B">
              <w:t>30.40 per</w:t>
            </w:r>
            <w:r>
              <w:t xml:space="preserve"> </w:t>
            </w:r>
            <w:r w:rsidRPr="0071135B">
              <w:t>week</w:t>
            </w:r>
          </w:p>
        </w:tc>
        <w:tc>
          <w:tcPr>
            <w:tcW w:w="698" w:type="pct"/>
            <w:tcBorders>
              <w:top w:val="single" w:sz="4" w:space="0" w:color="auto"/>
              <w:left w:val="single" w:sz="4" w:space="0" w:color="auto"/>
              <w:bottom w:val="nil"/>
              <w:right w:val="single" w:sz="4" w:space="0" w:color="auto"/>
            </w:tcBorders>
            <w:shd w:val="clear" w:color="auto" w:fill="auto"/>
          </w:tcPr>
          <w:p w14:paraId="2F11EE42" w14:textId="77777777" w:rsidR="00230B16" w:rsidRPr="0071135B" w:rsidRDefault="00230B16" w:rsidP="006A5C58">
            <w:pPr>
              <w:ind w:left="-113" w:right="-113"/>
              <w:jc w:val="center"/>
            </w:pPr>
            <w:r w:rsidRPr="0071135B">
              <w:t>31.00</w:t>
            </w:r>
            <w:r>
              <w:t xml:space="preserve"> </w:t>
            </w:r>
            <w:r w:rsidRPr="0071135B">
              <w:t>per</w:t>
            </w:r>
            <w:r>
              <w:t xml:space="preserve"> </w:t>
            </w:r>
            <w:r w:rsidRPr="0071135B">
              <w:t>week</w:t>
            </w:r>
          </w:p>
        </w:tc>
      </w:tr>
      <w:tr w:rsidR="00230B16" w:rsidRPr="0071135B" w14:paraId="4016820B" w14:textId="77777777" w:rsidTr="00BD20B0">
        <w:trPr>
          <w:cantSplit/>
        </w:trPr>
        <w:tc>
          <w:tcPr>
            <w:tcW w:w="495" w:type="pct"/>
            <w:tcBorders>
              <w:top w:val="nil"/>
              <w:left w:val="single" w:sz="4" w:space="0" w:color="auto"/>
              <w:bottom w:val="nil"/>
              <w:right w:val="single" w:sz="4" w:space="0" w:color="auto"/>
            </w:tcBorders>
            <w:shd w:val="clear" w:color="auto" w:fill="auto"/>
          </w:tcPr>
          <w:p w14:paraId="1452811A" w14:textId="77777777" w:rsidR="00230B16" w:rsidRPr="0071135B" w:rsidRDefault="00230B16" w:rsidP="006A5C58">
            <w:pPr>
              <w:ind w:left="-57" w:right="-57"/>
              <w:jc w:val="center"/>
            </w:pPr>
          </w:p>
        </w:tc>
        <w:tc>
          <w:tcPr>
            <w:tcW w:w="495" w:type="pct"/>
            <w:tcBorders>
              <w:top w:val="nil"/>
              <w:left w:val="single" w:sz="4" w:space="0" w:color="auto"/>
              <w:bottom w:val="nil"/>
              <w:right w:val="single" w:sz="4" w:space="0" w:color="auto"/>
            </w:tcBorders>
            <w:shd w:val="clear" w:color="auto" w:fill="auto"/>
          </w:tcPr>
          <w:p w14:paraId="3C2F8FFF" w14:textId="77777777" w:rsidR="00230B16" w:rsidRPr="0071135B" w:rsidRDefault="00230B16" w:rsidP="006A5C58">
            <w:pPr>
              <w:ind w:left="-57" w:right="-57"/>
              <w:jc w:val="center"/>
            </w:pPr>
          </w:p>
        </w:tc>
        <w:tc>
          <w:tcPr>
            <w:tcW w:w="1221" w:type="pct"/>
            <w:tcBorders>
              <w:top w:val="nil"/>
              <w:left w:val="single" w:sz="4" w:space="0" w:color="auto"/>
              <w:bottom w:val="nil"/>
              <w:right w:val="single" w:sz="4" w:space="0" w:color="auto"/>
            </w:tcBorders>
            <w:shd w:val="clear" w:color="auto" w:fill="auto"/>
          </w:tcPr>
          <w:p w14:paraId="07B40368" w14:textId="77777777" w:rsidR="00230B16" w:rsidRPr="0071135B" w:rsidRDefault="00230B16" w:rsidP="006A5C58">
            <w:r w:rsidRPr="0071135B">
              <w:t>Up to 5 employees</w:t>
            </w:r>
          </w:p>
        </w:tc>
        <w:tc>
          <w:tcPr>
            <w:tcW w:w="697" w:type="pct"/>
            <w:tcBorders>
              <w:top w:val="nil"/>
              <w:left w:val="single" w:sz="4" w:space="0" w:color="auto"/>
              <w:bottom w:val="nil"/>
              <w:right w:val="single" w:sz="4" w:space="0" w:color="auto"/>
            </w:tcBorders>
            <w:shd w:val="clear" w:color="auto" w:fill="auto"/>
          </w:tcPr>
          <w:p w14:paraId="1FF35120" w14:textId="77777777" w:rsidR="00230B16" w:rsidRPr="0071135B" w:rsidRDefault="00230B16" w:rsidP="006A5C58">
            <w:pPr>
              <w:ind w:left="-113" w:right="-113"/>
              <w:jc w:val="center"/>
            </w:pPr>
          </w:p>
        </w:tc>
        <w:tc>
          <w:tcPr>
            <w:tcW w:w="698" w:type="pct"/>
            <w:tcBorders>
              <w:top w:val="nil"/>
              <w:left w:val="single" w:sz="4" w:space="0" w:color="auto"/>
              <w:bottom w:val="nil"/>
              <w:right w:val="single" w:sz="4" w:space="0" w:color="auto"/>
            </w:tcBorders>
            <w:shd w:val="clear" w:color="auto" w:fill="auto"/>
          </w:tcPr>
          <w:p w14:paraId="547BEFC5" w14:textId="77777777" w:rsidR="00230B16" w:rsidRPr="0071135B" w:rsidRDefault="00230B16" w:rsidP="006A5C58">
            <w:pPr>
              <w:ind w:left="-113" w:right="-113"/>
              <w:jc w:val="center"/>
            </w:pPr>
          </w:p>
        </w:tc>
        <w:tc>
          <w:tcPr>
            <w:tcW w:w="697" w:type="pct"/>
            <w:tcBorders>
              <w:top w:val="nil"/>
              <w:left w:val="single" w:sz="4" w:space="0" w:color="auto"/>
              <w:bottom w:val="nil"/>
              <w:right w:val="single" w:sz="4" w:space="0" w:color="auto"/>
            </w:tcBorders>
            <w:shd w:val="clear" w:color="auto" w:fill="auto"/>
          </w:tcPr>
          <w:p w14:paraId="31AA4CC8" w14:textId="77777777" w:rsidR="00230B16" w:rsidRPr="0071135B" w:rsidRDefault="00230B16" w:rsidP="006A5C58">
            <w:pPr>
              <w:ind w:left="-113" w:right="-113"/>
              <w:jc w:val="center"/>
            </w:pPr>
          </w:p>
        </w:tc>
        <w:tc>
          <w:tcPr>
            <w:tcW w:w="698" w:type="pct"/>
            <w:tcBorders>
              <w:top w:val="nil"/>
              <w:left w:val="single" w:sz="4" w:space="0" w:color="auto"/>
              <w:bottom w:val="nil"/>
              <w:right w:val="single" w:sz="4" w:space="0" w:color="auto"/>
            </w:tcBorders>
            <w:shd w:val="clear" w:color="auto" w:fill="auto"/>
          </w:tcPr>
          <w:p w14:paraId="6D5063EE" w14:textId="77777777" w:rsidR="00230B16" w:rsidRPr="0071135B" w:rsidRDefault="00230B16" w:rsidP="006A5C58">
            <w:pPr>
              <w:ind w:left="-113" w:right="-113"/>
              <w:jc w:val="center"/>
            </w:pPr>
          </w:p>
        </w:tc>
      </w:tr>
      <w:tr w:rsidR="00230B16" w:rsidRPr="0071135B" w14:paraId="474D5EFC" w14:textId="77777777" w:rsidTr="00BD20B0">
        <w:trPr>
          <w:cantSplit/>
        </w:trPr>
        <w:tc>
          <w:tcPr>
            <w:tcW w:w="495" w:type="pct"/>
            <w:tcBorders>
              <w:top w:val="single" w:sz="4" w:space="0" w:color="auto"/>
              <w:left w:val="single" w:sz="4" w:space="0" w:color="auto"/>
              <w:bottom w:val="nil"/>
              <w:right w:val="single" w:sz="4" w:space="0" w:color="auto"/>
            </w:tcBorders>
            <w:shd w:val="clear" w:color="auto" w:fill="auto"/>
          </w:tcPr>
          <w:p w14:paraId="3A87BF15" w14:textId="77777777" w:rsidR="00230B16" w:rsidRPr="0071135B" w:rsidRDefault="00230B16" w:rsidP="006A5C58">
            <w:pPr>
              <w:ind w:left="-57" w:right="-57"/>
              <w:jc w:val="center"/>
            </w:pPr>
            <w:r w:rsidRPr="0071135B">
              <w:t>2</w:t>
            </w:r>
          </w:p>
        </w:tc>
        <w:tc>
          <w:tcPr>
            <w:tcW w:w="495" w:type="pct"/>
            <w:tcBorders>
              <w:top w:val="single" w:sz="4" w:space="0" w:color="auto"/>
              <w:left w:val="single" w:sz="4" w:space="0" w:color="auto"/>
              <w:bottom w:val="nil"/>
              <w:right w:val="single" w:sz="4" w:space="0" w:color="auto"/>
            </w:tcBorders>
            <w:shd w:val="clear" w:color="auto" w:fill="auto"/>
          </w:tcPr>
          <w:p w14:paraId="04BA4F5D" w14:textId="77777777" w:rsidR="00230B16" w:rsidRPr="0071135B" w:rsidRDefault="00230B16" w:rsidP="006A5C58">
            <w:pPr>
              <w:ind w:left="-57" w:right="-57"/>
              <w:jc w:val="center"/>
            </w:pPr>
            <w:r w:rsidRPr="0071135B">
              <w:t>2(c)</w:t>
            </w:r>
          </w:p>
        </w:tc>
        <w:tc>
          <w:tcPr>
            <w:tcW w:w="1221" w:type="pct"/>
            <w:tcBorders>
              <w:top w:val="single" w:sz="4" w:space="0" w:color="auto"/>
              <w:left w:val="single" w:sz="4" w:space="0" w:color="auto"/>
              <w:bottom w:val="nil"/>
              <w:right w:val="single" w:sz="4" w:space="0" w:color="auto"/>
            </w:tcBorders>
            <w:shd w:val="clear" w:color="auto" w:fill="auto"/>
          </w:tcPr>
          <w:p w14:paraId="7A83683E" w14:textId="77777777" w:rsidR="00230B16" w:rsidRPr="0071135B" w:rsidRDefault="00230B16" w:rsidP="006A5C58">
            <w:r w:rsidRPr="0071135B">
              <w:t>Supervisory loadings -</w:t>
            </w:r>
          </w:p>
        </w:tc>
        <w:tc>
          <w:tcPr>
            <w:tcW w:w="697" w:type="pct"/>
            <w:tcBorders>
              <w:top w:val="single" w:sz="4" w:space="0" w:color="auto"/>
              <w:left w:val="single" w:sz="4" w:space="0" w:color="auto"/>
              <w:bottom w:val="nil"/>
              <w:right w:val="single" w:sz="4" w:space="0" w:color="auto"/>
            </w:tcBorders>
            <w:shd w:val="clear" w:color="auto" w:fill="auto"/>
          </w:tcPr>
          <w:p w14:paraId="1E42FAFA" w14:textId="77777777" w:rsidR="00230B16" w:rsidRPr="0071135B" w:rsidRDefault="00230B16" w:rsidP="006A5C58">
            <w:pPr>
              <w:ind w:left="-113" w:right="-113"/>
              <w:jc w:val="center"/>
            </w:pPr>
            <w:r w:rsidRPr="0071135B">
              <w:t>39.50 per</w:t>
            </w:r>
            <w:r>
              <w:t xml:space="preserve"> </w:t>
            </w:r>
            <w:r w:rsidRPr="0071135B">
              <w:t>week</w:t>
            </w:r>
          </w:p>
        </w:tc>
        <w:tc>
          <w:tcPr>
            <w:tcW w:w="698" w:type="pct"/>
            <w:tcBorders>
              <w:top w:val="single" w:sz="4" w:space="0" w:color="auto"/>
              <w:left w:val="single" w:sz="4" w:space="0" w:color="auto"/>
              <w:bottom w:val="nil"/>
              <w:right w:val="single" w:sz="4" w:space="0" w:color="auto"/>
            </w:tcBorders>
            <w:shd w:val="clear" w:color="auto" w:fill="auto"/>
          </w:tcPr>
          <w:p w14:paraId="0AA30464" w14:textId="77777777" w:rsidR="00230B16" w:rsidRPr="0071135B" w:rsidRDefault="00230B16" w:rsidP="006A5C58">
            <w:pPr>
              <w:ind w:left="-113" w:right="-113"/>
              <w:jc w:val="center"/>
            </w:pPr>
            <w:r w:rsidRPr="0071135B">
              <w:t>40.50 per</w:t>
            </w:r>
            <w:r>
              <w:t xml:space="preserve"> </w:t>
            </w:r>
            <w:r w:rsidRPr="0071135B">
              <w:t>week</w:t>
            </w:r>
          </w:p>
        </w:tc>
        <w:tc>
          <w:tcPr>
            <w:tcW w:w="697" w:type="pct"/>
            <w:tcBorders>
              <w:top w:val="single" w:sz="4" w:space="0" w:color="auto"/>
              <w:left w:val="single" w:sz="4" w:space="0" w:color="auto"/>
              <w:bottom w:val="nil"/>
              <w:right w:val="single" w:sz="4" w:space="0" w:color="auto"/>
            </w:tcBorders>
            <w:shd w:val="clear" w:color="auto" w:fill="auto"/>
          </w:tcPr>
          <w:p w14:paraId="2AEC3351" w14:textId="77777777" w:rsidR="00230B16" w:rsidRPr="0071135B" w:rsidRDefault="00230B16" w:rsidP="006A5C58">
            <w:pPr>
              <w:ind w:left="-113" w:right="-113"/>
              <w:jc w:val="center"/>
            </w:pPr>
            <w:r w:rsidRPr="0071135B">
              <w:t>41.50 per</w:t>
            </w:r>
            <w:r>
              <w:t xml:space="preserve"> </w:t>
            </w:r>
            <w:r w:rsidRPr="0071135B">
              <w:t>week</w:t>
            </w:r>
          </w:p>
        </w:tc>
        <w:tc>
          <w:tcPr>
            <w:tcW w:w="698" w:type="pct"/>
            <w:tcBorders>
              <w:top w:val="single" w:sz="4" w:space="0" w:color="auto"/>
              <w:left w:val="single" w:sz="4" w:space="0" w:color="auto"/>
              <w:bottom w:val="nil"/>
              <w:right w:val="single" w:sz="4" w:space="0" w:color="auto"/>
            </w:tcBorders>
            <w:shd w:val="clear" w:color="auto" w:fill="auto"/>
          </w:tcPr>
          <w:p w14:paraId="42796CBD" w14:textId="77777777" w:rsidR="00230B16" w:rsidRPr="0071135B" w:rsidRDefault="00230B16" w:rsidP="006A5C58">
            <w:pPr>
              <w:ind w:left="-113" w:right="-113"/>
              <w:jc w:val="center"/>
            </w:pPr>
            <w:r w:rsidRPr="0071135B">
              <w:t>42.30</w:t>
            </w:r>
            <w:r>
              <w:t xml:space="preserve"> </w:t>
            </w:r>
            <w:r w:rsidRPr="0071135B">
              <w:t>per</w:t>
            </w:r>
            <w:r>
              <w:t xml:space="preserve"> </w:t>
            </w:r>
            <w:r w:rsidRPr="0071135B">
              <w:t>week</w:t>
            </w:r>
          </w:p>
        </w:tc>
      </w:tr>
      <w:tr w:rsidR="00230B16" w:rsidRPr="0071135B" w14:paraId="688E7AB5" w14:textId="77777777" w:rsidTr="00BD20B0">
        <w:trPr>
          <w:cantSplit/>
        </w:trPr>
        <w:tc>
          <w:tcPr>
            <w:tcW w:w="495" w:type="pct"/>
            <w:tcBorders>
              <w:top w:val="nil"/>
              <w:left w:val="single" w:sz="4" w:space="0" w:color="auto"/>
              <w:bottom w:val="nil"/>
              <w:right w:val="single" w:sz="4" w:space="0" w:color="auto"/>
            </w:tcBorders>
            <w:shd w:val="clear" w:color="auto" w:fill="auto"/>
          </w:tcPr>
          <w:p w14:paraId="7E41B898" w14:textId="77777777" w:rsidR="00230B16" w:rsidRPr="0071135B" w:rsidRDefault="00230B16" w:rsidP="006A5C58">
            <w:pPr>
              <w:ind w:left="-57" w:right="-57"/>
              <w:jc w:val="center"/>
            </w:pPr>
          </w:p>
        </w:tc>
        <w:tc>
          <w:tcPr>
            <w:tcW w:w="495" w:type="pct"/>
            <w:tcBorders>
              <w:top w:val="nil"/>
              <w:left w:val="single" w:sz="4" w:space="0" w:color="auto"/>
              <w:bottom w:val="nil"/>
              <w:right w:val="single" w:sz="4" w:space="0" w:color="auto"/>
            </w:tcBorders>
            <w:shd w:val="clear" w:color="auto" w:fill="auto"/>
          </w:tcPr>
          <w:p w14:paraId="3A539143" w14:textId="77777777" w:rsidR="00230B16" w:rsidRPr="0071135B" w:rsidRDefault="00230B16" w:rsidP="006A5C58">
            <w:pPr>
              <w:ind w:left="-57" w:right="-57"/>
              <w:jc w:val="center"/>
            </w:pPr>
          </w:p>
        </w:tc>
        <w:tc>
          <w:tcPr>
            <w:tcW w:w="1221" w:type="pct"/>
            <w:tcBorders>
              <w:top w:val="nil"/>
              <w:left w:val="single" w:sz="4" w:space="0" w:color="auto"/>
              <w:bottom w:val="nil"/>
              <w:right w:val="single" w:sz="4" w:space="0" w:color="auto"/>
            </w:tcBorders>
            <w:shd w:val="clear" w:color="auto" w:fill="auto"/>
          </w:tcPr>
          <w:p w14:paraId="32F87C80" w14:textId="77777777" w:rsidR="00230B16" w:rsidRPr="0071135B" w:rsidRDefault="00230B16" w:rsidP="006A5C58">
            <w:r w:rsidRPr="0071135B">
              <w:t>6 to 10 employees</w:t>
            </w:r>
          </w:p>
        </w:tc>
        <w:tc>
          <w:tcPr>
            <w:tcW w:w="697" w:type="pct"/>
            <w:tcBorders>
              <w:top w:val="nil"/>
              <w:left w:val="single" w:sz="4" w:space="0" w:color="auto"/>
              <w:bottom w:val="nil"/>
              <w:right w:val="single" w:sz="4" w:space="0" w:color="auto"/>
            </w:tcBorders>
            <w:shd w:val="clear" w:color="auto" w:fill="auto"/>
          </w:tcPr>
          <w:p w14:paraId="01CD0715" w14:textId="77777777" w:rsidR="00230B16" w:rsidRPr="0071135B" w:rsidRDefault="00230B16" w:rsidP="006A5C58">
            <w:pPr>
              <w:ind w:left="-113" w:right="-113"/>
              <w:jc w:val="center"/>
            </w:pPr>
          </w:p>
        </w:tc>
        <w:tc>
          <w:tcPr>
            <w:tcW w:w="698" w:type="pct"/>
            <w:tcBorders>
              <w:top w:val="nil"/>
              <w:left w:val="single" w:sz="4" w:space="0" w:color="auto"/>
              <w:bottom w:val="nil"/>
              <w:right w:val="single" w:sz="4" w:space="0" w:color="auto"/>
            </w:tcBorders>
            <w:shd w:val="clear" w:color="auto" w:fill="auto"/>
          </w:tcPr>
          <w:p w14:paraId="3195562B" w14:textId="77777777" w:rsidR="00230B16" w:rsidRPr="0071135B" w:rsidRDefault="00230B16" w:rsidP="006A5C58">
            <w:pPr>
              <w:ind w:left="-113" w:right="-113"/>
              <w:jc w:val="center"/>
            </w:pPr>
          </w:p>
        </w:tc>
        <w:tc>
          <w:tcPr>
            <w:tcW w:w="697" w:type="pct"/>
            <w:tcBorders>
              <w:top w:val="nil"/>
              <w:left w:val="single" w:sz="4" w:space="0" w:color="auto"/>
              <w:bottom w:val="nil"/>
              <w:right w:val="single" w:sz="4" w:space="0" w:color="auto"/>
            </w:tcBorders>
            <w:shd w:val="clear" w:color="auto" w:fill="auto"/>
          </w:tcPr>
          <w:p w14:paraId="4917898A" w14:textId="77777777" w:rsidR="00230B16" w:rsidRPr="0071135B" w:rsidRDefault="00230B16" w:rsidP="006A5C58">
            <w:pPr>
              <w:ind w:left="-113" w:right="-113"/>
              <w:jc w:val="center"/>
            </w:pPr>
          </w:p>
        </w:tc>
        <w:tc>
          <w:tcPr>
            <w:tcW w:w="698" w:type="pct"/>
            <w:tcBorders>
              <w:top w:val="nil"/>
              <w:left w:val="single" w:sz="4" w:space="0" w:color="auto"/>
              <w:bottom w:val="nil"/>
              <w:right w:val="single" w:sz="4" w:space="0" w:color="auto"/>
            </w:tcBorders>
            <w:shd w:val="clear" w:color="auto" w:fill="auto"/>
          </w:tcPr>
          <w:p w14:paraId="27043C6A" w14:textId="77777777" w:rsidR="00230B16" w:rsidRPr="0071135B" w:rsidRDefault="00230B16" w:rsidP="006A5C58">
            <w:pPr>
              <w:ind w:left="-113" w:right="-113"/>
              <w:jc w:val="center"/>
            </w:pPr>
          </w:p>
        </w:tc>
      </w:tr>
      <w:tr w:rsidR="00230B16" w:rsidRPr="0071135B" w14:paraId="51EB8D78" w14:textId="77777777" w:rsidTr="00BD20B0">
        <w:trPr>
          <w:cantSplit/>
        </w:trPr>
        <w:tc>
          <w:tcPr>
            <w:tcW w:w="495" w:type="pct"/>
            <w:tcBorders>
              <w:top w:val="single" w:sz="4" w:space="0" w:color="auto"/>
              <w:left w:val="single" w:sz="4" w:space="0" w:color="auto"/>
              <w:bottom w:val="nil"/>
              <w:right w:val="single" w:sz="4" w:space="0" w:color="auto"/>
            </w:tcBorders>
            <w:shd w:val="clear" w:color="auto" w:fill="auto"/>
          </w:tcPr>
          <w:p w14:paraId="3D06678B" w14:textId="77777777" w:rsidR="00230B16" w:rsidRPr="0071135B" w:rsidRDefault="00230B16" w:rsidP="006A5C58">
            <w:pPr>
              <w:ind w:left="-57" w:right="-57"/>
              <w:jc w:val="center"/>
            </w:pPr>
            <w:r w:rsidRPr="0071135B">
              <w:t>3</w:t>
            </w:r>
          </w:p>
        </w:tc>
        <w:tc>
          <w:tcPr>
            <w:tcW w:w="495" w:type="pct"/>
            <w:tcBorders>
              <w:top w:val="single" w:sz="4" w:space="0" w:color="auto"/>
              <w:left w:val="single" w:sz="4" w:space="0" w:color="auto"/>
              <w:bottom w:val="nil"/>
              <w:right w:val="single" w:sz="4" w:space="0" w:color="auto"/>
            </w:tcBorders>
            <w:shd w:val="clear" w:color="auto" w:fill="auto"/>
          </w:tcPr>
          <w:p w14:paraId="39BF07A7" w14:textId="77777777" w:rsidR="00230B16" w:rsidRPr="0071135B" w:rsidRDefault="00230B16" w:rsidP="006A5C58">
            <w:pPr>
              <w:ind w:left="-57" w:right="-57"/>
              <w:jc w:val="center"/>
            </w:pPr>
            <w:r w:rsidRPr="0071135B">
              <w:t>2(c)</w:t>
            </w:r>
          </w:p>
        </w:tc>
        <w:tc>
          <w:tcPr>
            <w:tcW w:w="1221" w:type="pct"/>
            <w:tcBorders>
              <w:top w:val="single" w:sz="4" w:space="0" w:color="auto"/>
              <w:left w:val="single" w:sz="4" w:space="0" w:color="auto"/>
              <w:bottom w:val="nil"/>
              <w:right w:val="single" w:sz="4" w:space="0" w:color="auto"/>
            </w:tcBorders>
            <w:shd w:val="clear" w:color="auto" w:fill="auto"/>
          </w:tcPr>
          <w:p w14:paraId="7095686F" w14:textId="77777777" w:rsidR="00230B16" w:rsidRPr="0071135B" w:rsidRDefault="00230B16" w:rsidP="006A5C58">
            <w:r w:rsidRPr="0071135B">
              <w:t>Supervisory loadings -</w:t>
            </w:r>
          </w:p>
        </w:tc>
        <w:tc>
          <w:tcPr>
            <w:tcW w:w="697" w:type="pct"/>
            <w:tcBorders>
              <w:top w:val="single" w:sz="4" w:space="0" w:color="auto"/>
              <w:left w:val="single" w:sz="4" w:space="0" w:color="auto"/>
              <w:bottom w:val="nil"/>
              <w:right w:val="single" w:sz="4" w:space="0" w:color="auto"/>
            </w:tcBorders>
            <w:shd w:val="clear" w:color="auto" w:fill="auto"/>
          </w:tcPr>
          <w:p w14:paraId="2ED45134" w14:textId="77777777" w:rsidR="00230B16" w:rsidRPr="0071135B" w:rsidRDefault="00230B16" w:rsidP="006A5C58">
            <w:pPr>
              <w:ind w:left="-113" w:right="-113"/>
              <w:jc w:val="center"/>
            </w:pPr>
            <w:r w:rsidRPr="0071135B">
              <w:t>53.10</w:t>
            </w:r>
            <w:r>
              <w:t xml:space="preserve"> </w:t>
            </w:r>
            <w:r w:rsidRPr="0071135B">
              <w:t>per</w:t>
            </w:r>
            <w:r>
              <w:t xml:space="preserve"> </w:t>
            </w:r>
            <w:r w:rsidRPr="0071135B">
              <w:t>week</w:t>
            </w:r>
          </w:p>
        </w:tc>
        <w:tc>
          <w:tcPr>
            <w:tcW w:w="698" w:type="pct"/>
            <w:tcBorders>
              <w:top w:val="single" w:sz="4" w:space="0" w:color="auto"/>
              <w:left w:val="single" w:sz="4" w:space="0" w:color="auto"/>
              <w:bottom w:val="nil"/>
              <w:right w:val="single" w:sz="4" w:space="0" w:color="auto"/>
            </w:tcBorders>
            <w:shd w:val="clear" w:color="auto" w:fill="auto"/>
          </w:tcPr>
          <w:p w14:paraId="223BFA81" w14:textId="77777777" w:rsidR="00230B16" w:rsidRPr="0071135B" w:rsidRDefault="00230B16" w:rsidP="006A5C58">
            <w:pPr>
              <w:ind w:left="-113" w:right="-113"/>
              <w:jc w:val="center"/>
            </w:pPr>
            <w:r w:rsidRPr="0071135B">
              <w:t>54.40 per</w:t>
            </w:r>
            <w:r>
              <w:t xml:space="preserve"> </w:t>
            </w:r>
            <w:r w:rsidRPr="0071135B">
              <w:t>week</w:t>
            </w:r>
          </w:p>
        </w:tc>
        <w:tc>
          <w:tcPr>
            <w:tcW w:w="697" w:type="pct"/>
            <w:tcBorders>
              <w:top w:val="single" w:sz="4" w:space="0" w:color="auto"/>
              <w:left w:val="single" w:sz="4" w:space="0" w:color="auto"/>
              <w:bottom w:val="nil"/>
              <w:right w:val="single" w:sz="4" w:space="0" w:color="auto"/>
            </w:tcBorders>
            <w:shd w:val="clear" w:color="auto" w:fill="auto"/>
          </w:tcPr>
          <w:p w14:paraId="7205ECB2" w14:textId="77777777" w:rsidR="00230B16" w:rsidRPr="0071135B" w:rsidRDefault="00230B16" w:rsidP="006A5C58">
            <w:pPr>
              <w:ind w:left="-113" w:right="-113"/>
              <w:jc w:val="center"/>
            </w:pPr>
            <w:r w:rsidRPr="0071135B">
              <w:t>55.80 per</w:t>
            </w:r>
            <w:r>
              <w:t xml:space="preserve"> </w:t>
            </w:r>
            <w:r w:rsidRPr="0071135B">
              <w:t>week</w:t>
            </w:r>
          </w:p>
        </w:tc>
        <w:tc>
          <w:tcPr>
            <w:tcW w:w="698" w:type="pct"/>
            <w:tcBorders>
              <w:top w:val="single" w:sz="4" w:space="0" w:color="auto"/>
              <w:left w:val="single" w:sz="4" w:space="0" w:color="auto"/>
              <w:bottom w:val="nil"/>
              <w:right w:val="single" w:sz="4" w:space="0" w:color="auto"/>
            </w:tcBorders>
            <w:shd w:val="clear" w:color="auto" w:fill="auto"/>
          </w:tcPr>
          <w:p w14:paraId="68564D97" w14:textId="77777777" w:rsidR="00230B16" w:rsidRPr="0071135B" w:rsidRDefault="00230B16" w:rsidP="006A5C58">
            <w:pPr>
              <w:ind w:left="-113" w:right="-113"/>
              <w:jc w:val="center"/>
            </w:pPr>
            <w:r w:rsidRPr="0071135B">
              <w:t>56.90</w:t>
            </w:r>
            <w:r>
              <w:t xml:space="preserve"> </w:t>
            </w:r>
            <w:r w:rsidRPr="0071135B">
              <w:t>per</w:t>
            </w:r>
            <w:r>
              <w:t xml:space="preserve"> </w:t>
            </w:r>
            <w:r w:rsidRPr="0071135B">
              <w:t>week</w:t>
            </w:r>
          </w:p>
        </w:tc>
      </w:tr>
      <w:tr w:rsidR="00230B16" w:rsidRPr="0071135B" w14:paraId="207381D3" w14:textId="77777777" w:rsidTr="00BD20B0">
        <w:trPr>
          <w:cantSplit/>
        </w:trPr>
        <w:tc>
          <w:tcPr>
            <w:tcW w:w="495" w:type="pct"/>
            <w:tcBorders>
              <w:top w:val="nil"/>
              <w:left w:val="single" w:sz="4" w:space="0" w:color="auto"/>
              <w:bottom w:val="nil"/>
              <w:right w:val="single" w:sz="4" w:space="0" w:color="auto"/>
            </w:tcBorders>
            <w:shd w:val="clear" w:color="auto" w:fill="auto"/>
          </w:tcPr>
          <w:p w14:paraId="549F18D9" w14:textId="77777777" w:rsidR="00230B16" w:rsidRPr="0071135B" w:rsidRDefault="00230B16" w:rsidP="006A5C58">
            <w:pPr>
              <w:ind w:left="-57" w:right="-57"/>
              <w:jc w:val="center"/>
            </w:pPr>
          </w:p>
        </w:tc>
        <w:tc>
          <w:tcPr>
            <w:tcW w:w="495" w:type="pct"/>
            <w:tcBorders>
              <w:top w:val="nil"/>
              <w:left w:val="single" w:sz="4" w:space="0" w:color="auto"/>
              <w:bottom w:val="nil"/>
              <w:right w:val="single" w:sz="4" w:space="0" w:color="auto"/>
            </w:tcBorders>
            <w:shd w:val="clear" w:color="auto" w:fill="auto"/>
          </w:tcPr>
          <w:p w14:paraId="76891804" w14:textId="77777777" w:rsidR="00230B16" w:rsidRPr="0071135B" w:rsidRDefault="00230B16" w:rsidP="006A5C58">
            <w:pPr>
              <w:ind w:left="-57" w:right="-57"/>
              <w:jc w:val="center"/>
            </w:pPr>
          </w:p>
        </w:tc>
        <w:tc>
          <w:tcPr>
            <w:tcW w:w="1221" w:type="pct"/>
            <w:tcBorders>
              <w:top w:val="nil"/>
              <w:left w:val="single" w:sz="4" w:space="0" w:color="auto"/>
              <w:bottom w:val="nil"/>
              <w:right w:val="single" w:sz="4" w:space="0" w:color="auto"/>
            </w:tcBorders>
            <w:shd w:val="clear" w:color="auto" w:fill="auto"/>
          </w:tcPr>
          <w:p w14:paraId="046B53D5" w14:textId="77777777" w:rsidR="00230B16" w:rsidRPr="0071135B" w:rsidRDefault="00230B16" w:rsidP="006A5C58">
            <w:r w:rsidRPr="0071135B">
              <w:t>11 or more employees</w:t>
            </w:r>
          </w:p>
        </w:tc>
        <w:tc>
          <w:tcPr>
            <w:tcW w:w="697" w:type="pct"/>
            <w:tcBorders>
              <w:top w:val="nil"/>
              <w:left w:val="single" w:sz="4" w:space="0" w:color="auto"/>
              <w:bottom w:val="nil"/>
              <w:right w:val="single" w:sz="4" w:space="0" w:color="auto"/>
            </w:tcBorders>
            <w:shd w:val="clear" w:color="auto" w:fill="auto"/>
          </w:tcPr>
          <w:p w14:paraId="247BC7F4" w14:textId="77777777" w:rsidR="00230B16" w:rsidRPr="0071135B" w:rsidRDefault="00230B16" w:rsidP="006A5C58">
            <w:pPr>
              <w:ind w:left="-113" w:right="-113"/>
              <w:jc w:val="center"/>
            </w:pPr>
          </w:p>
        </w:tc>
        <w:tc>
          <w:tcPr>
            <w:tcW w:w="698" w:type="pct"/>
            <w:tcBorders>
              <w:top w:val="nil"/>
              <w:left w:val="single" w:sz="4" w:space="0" w:color="auto"/>
              <w:bottom w:val="nil"/>
              <w:right w:val="single" w:sz="4" w:space="0" w:color="auto"/>
            </w:tcBorders>
            <w:shd w:val="clear" w:color="auto" w:fill="auto"/>
          </w:tcPr>
          <w:p w14:paraId="3BB2B09C" w14:textId="77777777" w:rsidR="00230B16" w:rsidRPr="0071135B" w:rsidRDefault="00230B16" w:rsidP="006A5C58">
            <w:pPr>
              <w:ind w:left="-113" w:right="-113"/>
              <w:jc w:val="center"/>
            </w:pPr>
          </w:p>
        </w:tc>
        <w:tc>
          <w:tcPr>
            <w:tcW w:w="697" w:type="pct"/>
            <w:tcBorders>
              <w:top w:val="nil"/>
              <w:left w:val="single" w:sz="4" w:space="0" w:color="auto"/>
              <w:bottom w:val="nil"/>
              <w:right w:val="single" w:sz="4" w:space="0" w:color="auto"/>
            </w:tcBorders>
            <w:shd w:val="clear" w:color="auto" w:fill="auto"/>
          </w:tcPr>
          <w:p w14:paraId="512E29C3" w14:textId="77777777" w:rsidR="00230B16" w:rsidRPr="0071135B" w:rsidRDefault="00230B16" w:rsidP="006A5C58">
            <w:pPr>
              <w:ind w:left="-113" w:right="-113"/>
              <w:jc w:val="center"/>
            </w:pPr>
          </w:p>
        </w:tc>
        <w:tc>
          <w:tcPr>
            <w:tcW w:w="698" w:type="pct"/>
            <w:tcBorders>
              <w:top w:val="nil"/>
              <w:left w:val="single" w:sz="4" w:space="0" w:color="auto"/>
              <w:bottom w:val="nil"/>
              <w:right w:val="single" w:sz="4" w:space="0" w:color="auto"/>
            </w:tcBorders>
            <w:shd w:val="clear" w:color="auto" w:fill="auto"/>
          </w:tcPr>
          <w:p w14:paraId="7304F68D" w14:textId="77777777" w:rsidR="00230B16" w:rsidRPr="0071135B" w:rsidRDefault="00230B16" w:rsidP="006A5C58">
            <w:pPr>
              <w:ind w:left="-113" w:right="-113"/>
              <w:jc w:val="center"/>
            </w:pPr>
          </w:p>
        </w:tc>
      </w:tr>
      <w:tr w:rsidR="00230B16" w:rsidRPr="0071135B" w14:paraId="20C3466E" w14:textId="77777777" w:rsidTr="00BD20B0">
        <w:trPr>
          <w:cantSplit/>
        </w:trPr>
        <w:tc>
          <w:tcPr>
            <w:tcW w:w="495" w:type="pct"/>
            <w:tcBorders>
              <w:top w:val="single" w:sz="4" w:space="0" w:color="auto"/>
              <w:left w:val="single" w:sz="4" w:space="0" w:color="auto"/>
              <w:bottom w:val="nil"/>
              <w:right w:val="single" w:sz="4" w:space="0" w:color="auto"/>
            </w:tcBorders>
            <w:shd w:val="clear" w:color="auto" w:fill="auto"/>
          </w:tcPr>
          <w:p w14:paraId="0A484636" w14:textId="77777777" w:rsidR="00230B16" w:rsidRPr="0071135B" w:rsidRDefault="00230B16" w:rsidP="006A5C58">
            <w:pPr>
              <w:ind w:left="-57" w:right="-57"/>
              <w:jc w:val="center"/>
            </w:pPr>
            <w:r w:rsidRPr="0071135B">
              <w:t>4</w:t>
            </w:r>
          </w:p>
        </w:tc>
        <w:tc>
          <w:tcPr>
            <w:tcW w:w="495" w:type="pct"/>
            <w:tcBorders>
              <w:top w:val="single" w:sz="4" w:space="0" w:color="auto"/>
              <w:left w:val="single" w:sz="4" w:space="0" w:color="auto"/>
              <w:bottom w:val="nil"/>
              <w:right w:val="single" w:sz="4" w:space="0" w:color="auto"/>
            </w:tcBorders>
            <w:shd w:val="clear" w:color="auto" w:fill="auto"/>
          </w:tcPr>
          <w:p w14:paraId="11BA2ED5" w14:textId="77777777" w:rsidR="00230B16" w:rsidRPr="0071135B" w:rsidRDefault="00230B16" w:rsidP="006A5C58">
            <w:pPr>
              <w:ind w:left="-57" w:right="-57"/>
              <w:jc w:val="center"/>
            </w:pPr>
            <w:r w:rsidRPr="0071135B">
              <w:t>21(a)</w:t>
            </w:r>
          </w:p>
        </w:tc>
        <w:tc>
          <w:tcPr>
            <w:tcW w:w="1221" w:type="pct"/>
            <w:tcBorders>
              <w:top w:val="single" w:sz="4" w:space="0" w:color="auto"/>
              <w:left w:val="single" w:sz="4" w:space="0" w:color="auto"/>
              <w:bottom w:val="nil"/>
              <w:right w:val="single" w:sz="4" w:space="0" w:color="auto"/>
            </w:tcBorders>
            <w:shd w:val="clear" w:color="auto" w:fill="auto"/>
          </w:tcPr>
          <w:p w14:paraId="2EA3511C" w14:textId="77777777" w:rsidR="00230B16" w:rsidRPr="0071135B" w:rsidRDefault="00230B16" w:rsidP="006A5C58">
            <w:r w:rsidRPr="0071135B">
              <w:t>First-aid allowance</w:t>
            </w:r>
          </w:p>
        </w:tc>
        <w:tc>
          <w:tcPr>
            <w:tcW w:w="697" w:type="pct"/>
            <w:tcBorders>
              <w:top w:val="single" w:sz="4" w:space="0" w:color="auto"/>
              <w:left w:val="single" w:sz="4" w:space="0" w:color="auto"/>
              <w:bottom w:val="nil"/>
              <w:right w:val="single" w:sz="4" w:space="0" w:color="auto"/>
            </w:tcBorders>
            <w:shd w:val="clear" w:color="auto" w:fill="auto"/>
          </w:tcPr>
          <w:p w14:paraId="4A6B6DB2" w14:textId="77777777" w:rsidR="00230B16" w:rsidRPr="0071135B" w:rsidRDefault="00230B16" w:rsidP="006A5C58">
            <w:pPr>
              <w:ind w:left="-113" w:right="-113"/>
              <w:jc w:val="center"/>
            </w:pPr>
            <w:r w:rsidRPr="0071135B">
              <w:t>13.60 per</w:t>
            </w:r>
            <w:r>
              <w:t xml:space="preserve"> </w:t>
            </w:r>
            <w:r w:rsidRPr="0071135B">
              <w:t>week</w:t>
            </w:r>
          </w:p>
        </w:tc>
        <w:tc>
          <w:tcPr>
            <w:tcW w:w="698" w:type="pct"/>
            <w:tcBorders>
              <w:top w:val="single" w:sz="4" w:space="0" w:color="auto"/>
              <w:left w:val="single" w:sz="4" w:space="0" w:color="auto"/>
              <w:bottom w:val="nil"/>
              <w:right w:val="single" w:sz="4" w:space="0" w:color="auto"/>
            </w:tcBorders>
            <w:shd w:val="clear" w:color="auto" w:fill="auto"/>
          </w:tcPr>
          <w:p w14:paraId="165C2D4B" w14:textId="77777777" w:rsidR="00230B16" w:rsidRPr="0071135B" w:rsidRDefault="00230B16" w:rsidP="006A5C58">
            <w:pPr>
              <w:ind w:left="-113" w:right="-113"/>
              <w:jc w:val="center"/>
            </w:pPr>
            <w:r w:rsidRPr="0071135B">
              <w:t>13.90 per</w:t>
            </w:r>
            <w:r>
              <w:t xml:space="preserve"> </w:t>
            </w:r>
            <w:r w:rsidRPr="0071135B">
              <w:t>week</w:t>
            </w:r>
          </w:p>
        </w:tc>
        <w:tc>
          <w:tcPr>
            <w:tcW w:w="697" w:type="pct"/>
            <w:tcBorders>
              <w:top w:val="single" w:sz="4" w:space="0" w:color="auto"/>
              <w:left w:val="single" w:sz="4" w:space="0" w:color="auto"/>
              <w:bottom w:val="nil"/>
              <w:right w:val="single" w:sz="4" w:space="0" w:color="auto"/>
            </w:tcBorders>
            <w:shd w:val="clear" w:color="auto" w:fill="auto"/>
          </w:tcPr>
          <w:p w14:paraId="694251BD" w14:textId="77777777" w:rsidR="00230B16" w:rsidRPr="0071135B" w:rsidRDefault="00230B16" w:rsidP="006A5C58">
            <w:pPr>
              <w:ind w:left="-113" w:right="-113"/>
              <w:jc w:val="center"/>
            </w:pPr>
            <w:r w:rsidRPr="0071135B">
              <w:t>14.20 per</w:t>
            </w:r>
            <w:r>
              <w:t xml:space="preserve"> </w:t>
            </w:r>
            <w:r w:rsidRPr="0071135B">
              <w:t>week</w:t>
            </w:r>
          </w:p>
        </w:tc>
        <w:tc>
          <w:tcPr>
            <w:tcW w:w="698" w:type="pct"/>
            <w:tcBorders>
              <w:top w:val="single" w:sz="4" w:space="0" w:color="auto"/>
              <w:left w:val="single" w:sz="4" w:space="0" w:color="auto"/>
              <w:bottom w:val="nil"/>
              <w:right w:val="single" w:sz="4" w:space="0" w:color="auto"/>
            </w:tcBorders>
            <w:shd w:val="clear" w:color="auto" w:fill="auto"/>
          </w:tcPr>
          <w:p w14:paraId="3046A20B" w14:textId="77777777" w:rsidR="00230B16" w:rsidRPr="0071135B" w:rsidRDefault="00230B16" w:rsidP="006A5C58">
            <w:pPr>
              <w:ind w:left="-113" w:right="-113"/>
              <w:jc w:val="center"/>
            </w:pPr>
            <w:r w:rsidRPr="0071135B">
              <w:t>14.50</w:t>
            </w:r>
            <w:r>
              <w:t xml:space="preserve"> </w:t>
            </w:r>
            <w:r w:rsidRPr="0071135B">
              <w:t>per</w:t>
            </w:r>
            <w:r>
              <w:t xml:space="preserve"> </w:t>
            </w:r>
            <w:r w:rsidRPr="0071135B">
              <w:t>week</w:t>
            </w:r>
          </w:p>
        </w:tc>
      </w:tr>
      <w:tr w:rsidR="00230B16" w:rsidRPr="0071135B" w14:paraId="50168756" w14:textId="77777777" w:rsidTr="00BD20B0">
        <w:trPr>
          <w:cantSplit/>
        </w:trPr>
        <w:tc>
          <w:tcPr>
            <w:tcW w:w="495" w:type="pct"/>
            <w:tcBorders>
              <w:top w:val="nil"/>
              <w:left w:val="single" w:sz="4" w:space="0" w:color="auto"/>
              <w:bottom w:val="nil"/>
              <w:right w:val="single" w:sz="4" w:space="0" w:color="auto"/>
            </w:tcBorders>
            <w:shd w:val="clear" w:color="auto" w:fill="auto"/>
          </w:tcPr>
          <w:p w14:paraId="7E71B9E8" w14:textId="77777777" w:rsidR="00230B16" w:rsidRPr="0071135B" w:rsidRDefault="00230B16" w:rsidP="006A5C58">
            <w:pPr>
              <w:ind w:left="-57" w:right="-57"/>
              <w:jc w:val="center"/>
            </w:pPr>
          </w:p>
        </w:tc>
        <w:tc>
          <w:tcPr>
            <w:tcW w:w="495" w:type="pct"/>
            <w:tcBorders>
              <w:top w:val="nil"/>
              <w:left w:val="single" w:sz="4" w:space="0" w:color="auto"/>
              <w:bottom w:val="nil"/>
              <w:right w:val="single" w:sz="4" w:space="0" w:color="auto"/>
            </w:tcBorders>
            <w:shd w:val="clear" w:color="auto" w:fill="auto"/>
          </w:tcPr>
          <w:p w14:paraId="6BF5F237" w14:textId="77777777" w:rsidR="00230B16" w:rsidRPr="0071135B" w:rsidRDefault="00230B16" w:rsidP="006A5C58">
            <w:pPr>
              <w:ind w:left="-57" w:right="-57"/>
              <w:jc w:val="center"/>
            </w:pPr>
          </w:p>
        </w:tc>
        <w:tc>
          <w:tcPr>
            <w:tcW w:w="1221" w:type="pct"/>
            <w:tcBorders>
              <w:top w:val="nil"/>
              <w:left w:val="single" w:sz="4" w:space="0" w:color="auto"/>
              <w:bottom w:val="nil"/>
              <w:right w:val="single" w:sz="4" w:space="0" w:color="auto"/>
            </w:tcBorders>
            <w:shd w:val="clear" w:color="auto" w:fill="auto"/>
          </w:tcPr>
          <w:p w14:paraId="555A086A" w14:textId="77777777" w:rsidR="00230B16" w:rsidRPr="0071135B" w:rsidRDefault="00230B16" w:rsidP="006A5C58">
            <w:r w:rsidRPr="0071135B">
              <w:t xml:space="preserve"> </w:t>
            </w:r>
          </w:p>
        </w:tc>
        <w:tc>
          <w:tcPr>
            <w:tcW w:w="697" w:type="pct"/>
            <w:tcBorders>
              <w:top w:val="nil"/>
              <w:left w:val="single" w:sz="4" w:space="0" w:color="auto"/>
              <w:bottom w:val="nil"/>
              <w:right w:val="single" w:sz="4" w:space="0" w:color="auto"/>
            </w:tcBorders>
            <w:shd w:val="clear" w:color="auto" w:fill="auto"/>
          </w:tcPr>
          <w:p w14:paraId="7A019BA7" w14:textId="77777777" w:rsidR="00230B16" w:rsidRPr="0071135B" w:rsidRDefault="00230B16" w:rsidP="006A5C58">
            <w:pPr>
              <w:ind w:left="-57" w:right="-57"/>
              <w:jc w:val="center"/>
            </w:pPr>
            <w:r w:rsidRPr="0071135B">
              <w:t>2.65 per</w:t>
            </w:r>
            <w:r>
              <w:t xml:space="preserve"> </w:t>
            </w:r>
            <w:r w:rsidRPr="0071135B">
              <w:t>shift</w:t>
            </w:r>
          </w:p>
        </w:tc>
        <w:tc>
          <w:tcPr>
            <w:tcW w:w="698" w:type="pct"/>
            <w:tcBorders>
              <w:top w:val="nil"/>
              <w:left w:val="single" w:sz="4" w:space="0" w:color="auto"/>
              <w:bottom w:val="nil"/>
              <w:right w:val="single" w:sz="4" w:space="0" w:color="auto"/>
            </w:tcBorders>
            <w:shd w:val="clear" w:color="auto" w:fill="auto"/>
          </w:tcPr>
          <w:p w14:paraId="2ABD4B02" w14:textId="77777777" w:rsidR="00230B16" w:rsidRPr="0071135B" w:rsidRDefault="00230B16" w:rsidP="006A5C58">
            <w:pPr>
              <w:ind w:left="-57" w:right="-57"/>
              <w:jc w:val="center"/>
            </w:pPr>
            <w:r w:rsidRPr="0071135B">
              <w:t>2.70 per</w:t>
            </w:r>
            <w:r>
              <w:t xml:space="preserve"> </w:t>
            </w:r>
            <w:r w:rsidRPr="0071135B">
              <w:t>shift</w:t>
            </w:r>
          </w:p>
        </w:tc>
        <w:tc>
          <w:tcPr>
            <w:tcW w:w="697" w:type="pct"/>
            <w:tcBorders>
              <w:top w:val="nil"/>
              <w:left w:val="single" w:sz="4" w:space="0" w:color="auto"/>
              <w:bottom w:val="nil"/>
              <w:right w:val="single" w:sz="4" w:space="0" w:color="auto"/>
            </w:tcBorders>
            <w:shd w:val="clear" w:color="auto" w:fill="auto"/>
          </w:tcPr>
          <w:p w14:paraId="3AF35096" w14:textId="77777777" w:rsidR="00230B16" w:rsidRPr="0071135B" w:rsidRDefault="00230B16" w:rsidP="006A5C58">
            <w:pPr>
              <w:ind w:left="-57" w:right="-57"/>
              <w:jc w:val="center"/>
            </w:pPr>
            <w:r w:rsidRPr="0071135B">
              <w:t>2.80 per</w:t>
            </w:r>
            <w:r>
              <w:t xml:space="preserve"> </w:t>
            </w:r>
            <w:r w:rsidRPr="0071135B">
              <w:t>shift</w:t>
            </w:r>
          </w:p>
        </w:tc>
        <w:tc>
          <w:tcPr>
            <w:tcW w:w="698" w:type="pct"/>
            <w:tcBorders>
              <w:top w:val="nil"/>
              <w:left w:val="single" w:sz="4" w:space="0" w:color="auto"/>
              <w:bottom w:val="nil"/>
              <w:right w:val="single" w:sz="4" w:space="0" w:color="auto"/>
            </w:tcBorders>
            <w:shd w:val="clear" w:color="auto" w:fill="auto"/>
          </w:tcPr>
          <w:p w14:paraId="23676190" w14:textId="77777777" w:rsidR="00230B16" w:rsidRPr="0071135B" w:rsidRDefault="00230B16" w:rsidP="006A5C58">
            <w:pPr>
              <w:ind w:left="-57" w:right="-57"/>
              <w:jc w:val="center"/>
            </w:pPr>
            <w:r w:rsidRPr="0071135B">
              <w:t>2.90</w:t>
            </w:r>
            <w:r>
              <w:t xml:space="preserve"> </w:t>
            </w:r>
            <w:r w:rsidRPr="0071135B">
              <w:t>per</w:t>
            </w:r>
            <w:r>
              <w:t xml:space="preserve"> </w:t>
            </w:r>
            <w:r w:rsidRPr="0071135B">
              <w:t>shift</w:t>
            </w:r>
          </w:p>
        </w:tc>
      </w:tr>
      <w:tr w:rsidR="00230B16" w:rsidRPr="0071135B" w14:paraId="216B2B9D" w14:textId="77777777" w:rsidTr="00BD20B0">
        <w:trPr>
          <w:cantSplit/>
        </w:trPr>
        <w:tc>
          <w:tcPr>
            <w:tcW w:w="495" w:type="pct"/>
            <w:tcBorders>
              <w:top w:val="single" w:sz="4" w:space="0" w:color="auto"/>
              <w:left w:val="single" w:sz="4" w:space="0" w:color="auto"/>
              <w:bottom w:val="nil"/>
              <w:right w:val="single" w:sz="4" w:space="0" w:color="auto"/>
            </w:tcBorders>
            <w:shd w:val="clear" w:color="auto" w:fill="auto"/>
          </w:tcPr>
          <w:p w14:paraId="0B52C6A9" w14:textId="77777777" w:rsidR="00230B16" w:rsidRPr="0071135B" w:rsidRDefault="00230B16" w:rsidP="006A5C58">
            <w:pPr>
              <w:ind w:left="-57" w:right="-57"/>
              <w:jc w:val="center"/>
            </w:pPr>
            <w:r w:rsidRPr="0071135B">
              <w:t>5</w:t>
            </w:r>
          </w:p>
        </w:tc>
        <w:tc>
          <w:tcPr>
            <w:tcW w:w="495" w:type="pct"/>
            <w:tcBorders>
              <w:top w:val="single" w:sz="4" w:space="0" w:color="auto"/>
              <w:left w:val="single" w:sz="4" w:space="0" w:color="auto"/>
              <w:bottom w:val="nil"/>
              <w:right w:val="single" w:sz="4" w:space="0" w:color="auto"/>
            </w:tcBorders>
            <w:shd w:val="clear" w:color="auto" w:fill="auto"/>
          </w:tcPr>
          <w:p w14:paraId="019C01C3" w14:textId="77777777" w:rsidR="00230B16" w:rsidRPr="0071135B" w:rsidRDefault="00230B16" w:rsidP="006A5C58">
            <w:pPr>
              <w:ind w:left="-57" w:right="-57"/>
              <w:jc w:val="center"/>
            </w:pPr>
            <w:r w:rsidRPr="0071135B">
              <w:t>23(a)</w:t>
            </w:r>
          </w:p>
        </w:tc>
        <w:tc>
          <w:tcPr>
            <w:tcW w:w="1221" w:type="pct"/>
            <w:tcBorders>
              <w:top w:val="single" w:sz="4" w:space="0" w:color="auto"/>
              <w:left w:val="single" w:sz="4" w:space="0" w:color="auto"/>
              <w:bottom w:val="nil"/>
              <w:right w:val="single" w:sz="4" w:space="0" w:color="auto"/>
            </w:tcBorders>
            <w:shd w:val="clear" w:color="auto" w:fill="auto"/>
          </w:tcPr>
          <w:p w14:paraId="58FC4A70" w14:textId="77777777" w:rsidR="00230B16" w:rsidRPr="0071135B" w:rsidRDefault="00230B16" w:rsidP="006A5C58">
            <w:r w:rsidRPr="0071135B">
              <w:t>Stocking allowance</w:t>
            </w:r>
          </w:p>
        </w:tc>
        <w:tc>
          <w:tcPr>
            <w:tcW w:w="697" w:type="pct"/>
            <w:tcBorders>
              <w:top w:val="single" w:sz="4" w:space="0" w:color="auto"/>
              <w:left w:val="single" w:sz="4" w:space="0" w:color="auto"/>
              <w:bottom w:val="nil"/>
              <w:right w:val="single" w:sz="4" w:space="0" w:color="auto"/>
            </w:tcBorders>
            <w:shd w:val="clear" w:color="auto" w:fill="auto"/>
          </w:tcPr>
          <w:p w14:paraId="61C09828" w14:textId="77777777" w:rsidR="00230B16" w:rsidRPr="0071135B" w:rsidRDefault="00230B16" w:rsidP="006A5C58">
            <w:pPr>
              <w:ind w:left="-57" w:right="-57"/>
              <w:jc w:val="center"/>
            </w:pPr>
            <w:r w:rsidRPr="0071135B">
              <w:t>3.80 per</w:t>
            </w:r>
            <w:r>
              <w:t xml:space="preserve"> </w:t>
            </w:r>
            <w:r w:rsidRPr="0071135B">
              <w:t>week</w:t>
            </w:r>
          </w:p>
        </w:tc>
        <w:tc>
          <w:tcPr>
            <w:tcW w:w="698" w:type="pct"/>
            <w:tcBorders>
              <w:top w:val="single" w:sz="4" w:space="0" w:color="auto"/>
              <w:left w:val="single" w:sz="4" w:space="0" w:color="auto"/>
              <w:bottom w:val="nil"/>
              <w:right w:val="single" w:sz="4" w:space="0" w:color="auto"/>
            </w:tcBorders>
            <w:shd w:val="clear" w:color="auto" w:fill="auto"/>
          </w:tcPr>
          <w:p w14:paraId="349A2A4C" w14:textId="77777777" w:rsidR="00230B16" w:rsidRPr="0071135B" w:rsidRDefault="00230B16" w:rsidP="006A5C58">
            <w:pPr>
              <w:ind w:left="-57" w:right="-57"/>
              <w:jc w:val="center"/>
            </w:pPr>
            <w:r w:rsidRPr="0071135B">
              <w:t>3.90 per</w:t>
            </w:r>
            <w:r>
              <w:t xml:space="preserve"> </w:t>
            </w:r>
            <w:r w:rsidRPr="0071135B">
              <w:t>week</w:t>
            </w:r>
          </w:p>
        </w:tc>
        <w:tc>
          <w:tcPr>
            <w:tcW w:w="697" w:type="pct"/>
            <w:tcBorders>
              <w:top w:val="single" w:sz="4" w:space="0" w:color="auto"/>
              <w:left w:val="single" w:sz="4" w:space="0" w:color="auto"/>
              <w:bottom w:val="nil"/>
              <w:right w:val="single" w:sz="4" w:space="0" w:color="auto"/>
            </w:tcBorders>
            <w:shd w:val="clear" w:color="auto" w:fill="auto"/>
          </w:tcPr>
          <w:p w14:paraId="19557171" w14:textId="77777777" w:rsidR="00230B16" w:rsidRPr="0071135B" w:rsidRDefault="00230B16" w:rsidP="006A5C58">
            <w:pPr>
              <w:ind w:left="-57" w:right="-57"/>
              <w:jc w:val="center"/>
            </w:pPr>
            <w:r w:rsidRPr="0071135B">
              <w:t>4.00 per</w:t>
            </w:r>
            <w:r>
              <w:t xml:space="preserve"> </w:t>
            </w:r>
            <w:r w:rsidRPr="0071135B">
              <w:t>week</w:t>
            </w:r>
          </w:p>
        </w:tc>
        <w:tc>
          <w:tcPr>
            <w:tcW w:w="698" w:type="pct"/>
            <w:tcBorders>
              <w:top w:val="single" w:sz="4" w:space="0" w:color="auto"/>
              <w:left w:val="single" w:sz="4" w:space="0" w:color="auto"/>
              <w:bottom w:val="nil"/>
              <w:right w:val="single" w:sz="4" w:space="0" w:color="auto"/>
            </w:tcBorders>
            <w:shd w:val="clear" w:color="auto" w:fill="auto"/>
          </w:tcPr>
          <w:p w14:paraId="7DEDA8A1" w14:textId="77777777" w:rsidR="00230B16" w:rsidRPr="0071135B" w:rsidRDefault="00230B16" w:rsidP="006A5C58">
            <w:pPr>
              <w:ind w:left="-57" w:right="-57"/>
              <w:jc w:val="center"/>
            </w:pPr>
            <w:r w:rsidRPr="0071135B">
              <w:t>4.10 per</w:t>
            </w:r>
            <w:r>
              <w:t xml:space="preserve"> </w:t>
            </w:r>
            <w:r w:rsidRPr="0071135B">
              <w:t>week</w:t>
            </w:r>
          </w:p>
        </w:tc>
      </w:tr>
      <w:tr w:rsidR="00230B16" w:rsidRPr="0071135B" w14:paraId="3D940FB4" w14:textId="77777777" w:rsidTr="00BD20B0">
        <w:trPr>
          <w:cantSplit/>
        </w:trPr>
        <w:tc>
          <w:tcPr>
            <w:tcW w:w="495" w:type="pct"/>
            <w:tcBorders>
              <w:top w:val="nil"/>
              <w:left w:val="single" w:sz="4" w:space="0" w:color="auto"/>
              <w:bottom w:val="nil"/>
              <w:right w:val="single" w:sz="4" w:space="0" w:color="auto"/>
            </w:tcBorders>
            <w:shd w:val="clear" w:color="auto" w:fill="auto"/>
          </w:tcPr>
          <w:p w14:paraId="2774FB15" w14:textId="77777777" w:rsidR="00230B16" w:rsidRPr="0071135B" w:rsidRDefault="00230B16" w:rsidP="006A5C58">
            <w:pPr>
              <w:ind w:left="-57" w:right="-57"/>
              <w:jc w:val="center"/>
            </w:pPr>
          </w:p>
        </w:tc>
        <w:tc>
          <w:tcPr>
            <w:tcW w:w="495" w:type="pct"/>
            <w:tcBorders>
              <w:top w:val="nil"/>
              <w:left w:val="single" w:sz="4" w:space="0" w:color="auto"/>
              <w:bottom w:val="nil"/>
              <w:right w:val="single" w:sz="4" w:space="0" w:color="auto"/>
            </w:tcBorders>
            <w:shd w:val="clear" w:color="auto" w:fill="auto"/>
          </w:tcPr>
          <w:p w14:paraId="4DD10E53" w14:textId="77777777" w:rsidR="00230B16" w:rsidRPr="0071135B" w:rsidRDefault="00230B16" w:rsidP="006A5C58">
            <w:pPr>
              <w:ind w:left="-57" w:right="-57"/>
              <w:jc w:val="center"/>
            </w:pPr>
          </w:p>
        </w:tc>
        <w:tc>
          <w:tcPr>
            <w:tcW w:w="1221" w:type="pct"/>
            <w:tcBorders>
              <w:top w:val="nil"/>
              <w:left w:val="single" w:sz="4" w:space="0" w:color="auto"/>
              <w:bottom w:val="nil"/>
              <w:right w:val="single" w:sz="4" w:space="0" w:color="auto"/>
            </w:tcBorders>
            <w:shd w:val="clear" w:color="auto" w:fill="auto"/>
          </w:tcPr>
          <w:p w14:paraId="681F5ABF" w14:textId="77777777" w:rsidR="00230B16" w:rsidRPr="0071135B" w:rsidRDefault="00230B16" w:rsidP="006A5C58">
            <w:r w:rsidRPr="0071135B">
              <w:t xml:space="preserve"> </w:t>
            </w:r>
          </w:p>
        </w:tc>
        <w:tc>
          <w:tcPr>
            <w:tcW w:w="697" w:type="pct"/>
            <w:tcBorders>
              <w:top w:val="nil"/>
              <w:left w:val="single" w:sz="4" w:space="0" w:color="auto"/>
              <w:bottom w:val="nil"/>
              <w:right w:val="single" w:sz="4" w:space="0" w:color="auto"/>
            </w:tcBorders>
            <w:shd w:val="clear" w:color="auto" w:fill="auto"/>
          </w:tcPr>
          <w:p w14:paraId="15E92E00" w14:textId="77777777" w:rsidR="00230B16" w:rsidRPr="0071135B" w:rsidRDefault="00230B16" w:rsidP="006A5C58">
            <w:pPr>
              <w:ind w:left="-57" w:right="-57"/>
              <w:jc w:val="center"/>
            </w:pPr>
            <w:r w:rsidRPr="0071135B">
              <w:t>0.85 per day</w:t>
            </w:r>
          </w:p>
        </w:tc>
        <w:tc>
          <w:tcPr>
            <w:tcW w:w="698" w:type="pct"/>
            <w:tcBorders>
              <w:top w:val="nil"/>
              <w:left w:val="single" w:sz="4" w:space="0" w:color="auto"/>
              <w:bottom w:val="nil"/>
              <w:right w:val="single" w:sz="4" w:space="0" w:color="auto"/>
            </w:tcBorders>
            <w:shd w:val="clear" w:color="auto" w:fill="auto"/>
          </w:tcPr>
          <w:p w14:paraId="2D967CF5" w14:textId="77777777" w:rsidR="00230B16" w:rsidRPr="0071135B" w:rsidRDefault="00230B16" w:rsidP="006A5C58">
            <w:pPr>
              <w:ind w:left="-57" w:right="-57"/>
              <w:jc w:val="center"/>
            </w:pPr>
            <w:r w:rsidRPr="0071135B">
              <w:t>0.90 per</w:t>
            </w:r>
            <w:r>
              <w:t xml:space="preserve"> </w:t>
            </w:r>
            <w:r w:rsidRPr="0071135B">
              <w:t>shift</w:t>
            </w:r>
          </w:p>
        </w:tc>
        <w:tc>
          <w:tcPr>
            <w:tcW w:w="697" w:type="pct"/>
            <w:tcBorders>
              <w:top w:val="nil"/>
              <w:left w:val="single" w:sz="4" w:space="0" w:color="auto"/>
              <w:bottom w:val="nil"/>
              <w:right w:val="single" w:sz="4" w:space="0" w:color="auto"/>
            </w:tcBorders>
            <w:shd w:val="clear" w:color="auto" w:fill="auto"/>
          </w:tcPr>
          <w:p w14:paraId="01449D5F" w14:textId="77777777" w:rsidR="00230B16" w:rsidRPr="0071135B" w:rsidRDefault="00230B16" w:rsidP="006A5C58">
            <w:pPr>
              <w:ind w:left="-57" w:right="-57"/>
              <w:jc w:val="center"/>
            </w:pPr>
            <w:r w:rsidRPr="0071135B">
              <w:t>0.90 per</w:t>
            </w:r>
            <w:r>
              <w:t xml:space="preserve"> </w:t>
            </w:r>
            <w:r w:rsidRPr="0071135B">
              <w:t>shift</w:t>
            </w:r>
          </w:p>
        </w:tc>
        <w:tc>
          <w:tcPr>
            <w:tcW w:w="698" w:type="pct"/>
            <w:tcBorders>
              <w:top w:val="nil"/>
              <w:left w:val="single" w:sz="4" w:space="0" w:color="auto"/>
              <w:bottom w:val="nil"/>
              <w:right w:val="single" w:sz="4" w:space="0" w:color="auto"/>
            </w:tcBorders>
            <w:shd w:val="clear" w:color="auto" w:fill="auto"/>
          </w:tcPr>
          <w:p w14:paraId="4055FB3C" w14:textId="77777777" w:rsidR="00230B16" w:rsidRPr="0071135B" w:rsidRDefault="00230B16" w:rsidP="006A5C58">
            <w:pPr>
              <w:ind w:left="-57" w:right="-57"/>
              <w:jc w:val="center"/>
            </w:pPr>
            <w:r w:rsidRPr="0071135B">
              <w:t>0.9 per</w:t>
            </w:r>
            <w:r>
              <w:t xml:space="preserve"> </w:t>
            </w:r>
            <w:r w:rsidRPr="0071135B">
              <w:t>shift</w:t>
            </w:r>
          </w:p>
        </w:tc>
      </w:tr>
      <w:tr w:rsidR="00230B16" w:rsidRPr="00D77CBF" w14:paraId="305B1C82" w14:textId="77777777" w:rsidTr="00BD20B0">
        <w:trPr>
          <w:cantSplit/>
        </w:trPr>
        <w:tc>
          <w:tcPr>
            <w:tcW w:w="495" w:type="pct"/>
            <w:tcBorders>
              <w:top w:val="single" w:sz="4" w:space="0" w:color="auto"/>
              <w:left w:val="single" w:sz="4" w:space="0" w:color="auto"/>
              <w:bottom w:val="nil"/>
              <w:right w:val="single" w:sz="4" w:space="0" w:color="auto"/>
            </w:tcBorders>
            <w:shd w:val="clear" w:color="auto" w:fill="auto"/>
          </w:tcPr>
          <w:p w14:paraId="742B48B3" w14:textId="77777777" w:rsidR="00230B16" w:rsidRPr="00D77CBF" w:rsidRDefault="00230B16" w:rsidP="006A5C58">
            <w:r w:rsidRPr="00D77CBF">
              <w:t xml:space="preserve"> </w:t>
            </w:r>
          </w:p>
        </w:tc>
        <w:tc>
          <w:tcPr>
            <w:tcW w:w="495" w:type="pct"/>
            <w:tcBorders>
              <w:top w:val="single" w:sz="4" w:space="0" w:color="auto"/>
              <w:left w:val="single" w:sz="4" w:space="0" w:color="auto"/>
              <w:bottom w:val="nil"/>
              <w:right w:val="single" w:sz="4" w:space="0" w:color="auto"/>
            </w:tcBorders>
            <w:shd w:val="clear" w:color="auto" w:fill="auto"/>
          </w:tcPr>
          <w:p w14:paraId="3B90F2D7" w14:textId="77777777" w:rsidR="00230B16" w:rsidRPr="00D77CBF" w:rsidRDefault="00230B16" w:rsidP="006A5C58">
            <w:r w:rsidRPr="00D77CBF">
              <w:t>23(b)</w:t>
            </w:r>
          </w:p>
        </w:tc>
        <w:tc>
          <w:tcPr>
            <w:tcW w:w="1221" w:type="pct"/>
            <w:tcBorders>
              <w:top w:val="single" w:sz="4" w:space="0" w:color="auto"/>
              <w:left w:val="single" w:sz="4" w:space="0" w:color="auto"/>
              <w:bottom w:val="nil"/>
              <w:right w:val="single" w:sz="4" w:space="0" w:color="auto"/>
            </w:tcBorders>
            <w:shd w:val="clear" w:color="auto" w:fill="auto"/>
          </w:tcPr>
          <w:p w14:paraId="42C0E6AA" w14:textId="77777777" w:rsidR="00230B16" w:rsidRPr="00D77CBF" w:rsidRDefault="00230B16" w:rsidP="006A5C58">
            <w:pPr>
              <w:ind w:right="-113"/>
            </w:pPr>
            <w:r w:rsidRPr="00D77CBF">
              <w:t>Toilet cleaning allowance</w:t>
            </w:r>
          </w:p>
        </w:tc>
        <w:tc>
          <w:tcPr>
            <w:tcW w:w="697" w:type="pct"/>
            <w:tcBorders>
              <w:top w:val="single" w:sz="4" w:space="0" w:color="auto"/>
              <w:left w:val="single" w:sz="4" w:space="0" w:color="auto"/>
              <w:bottom w:val="nil"/>
              <w:right w:val="single" w:sz="4" w:space="0" w:color="auto"/>
            </w:tcBorders>
            <w:shd w:val="clear" w:color="auto" w:fill="auto"/>
          </w:tcPr>
          <w:p w14:paraId="7D5DE950" w14:textId="77777777" w:rsidR="00230B16" w:rsidRPr="00D77CBF" w:rsidRDefault="00230B16" w:rsidP="006A5C58">
            <w:pPr>
              <w:ind w:left="-57" w:right="-57"/>
              <w:jc w:val="center"/>
            </w:pPr>
            <w:r w:rsidRPr="00D77CBF">
              <w:t>11.20</w:t>
            </w:r>
          </w:p>
        </w:tc>
        <w:tc>
          <w:tcPr>
            <w:tcW w:w="698" w:type="pct"/>
            <w:tcBorders>
              <w:top w:val="single" w:sz="4" w:space="0" w:color="auto"/>
              <w:left w:val="single" w:sz="4" w:space="0" w:color="auto"/>
              <w:bottom w:val="nil"/>
              <w:right w:val="single" w:sz="4" w:space="0" w:color="auto"/>
            </w:tcBorders>
            <w:shd w:val="clear" w:color="auto" w:fill="auto"/>
          </w:tcPr>
          <w:p w14:paraId="16CC8EF0" w14:textId="77777777" w:rsidR="00230B16" w:rsidRPr="00D77CBF" w:rsidRDefault="00230B16" w:rsidP="006A5C58">
            <w:pPr>
              <w:ind w:left="-57" w:right="-57"/>
              <w:jc w:val="center"/>
            </w:pPr>
            <w:r w:rsidRPr="00D77CBF">
              <w:t>11.50</w:t>
            </w:r>
          </w:p>
        </w:tc>
        <w:tc>
          <w:tcPr>
            <w:tcW w:w="697" w:type="pct"/>
            <w:tcBorders>
              <w:top w:val="single" w:sz="4" w:space="0" w:color="auto"/>
              <w:left w:val="single" w:sz="4" w:space="0" w:color="auto"/>
              <w:bottom w:val="nil"/>
              <w:right w:val="single" w:sz="4" w:space="0" w:color="auto"/>
            </w:tcBorders>
            <w:shd w:val="clear" w:color="auto" w:fill="auto"/>
          </w:tcPr>
          <w:p w14:paraId="40943DD1" w14:textId="77777777" w:rsidR="00230B16" w:rsidRPr="00D77CBF" w:rsidRDefault="00230B16" w:rsidP="006A5C58">
            <w:pPr>
              <w:ind w:left="-57" w:right="-57"/>
              <w:jc w:val="center"/>
            </w:pPr>
            <w:r w:rsidRPr="00D77CBF">
              <w:t>11.80</w:t>
            </w:r>
          </w:p>
        </w:tc>
        <w:tc>
          <w:tcPr>
            <w:tcW w:w="698" w:type="pct"/>
            <w:tcBorders>
              <w:top w:val="single" w:sz="4" w:space="0" w:color="auto"/>
              <w:left w:val="single" w:sz="4" w:space="0" w:color="auto"/>
              <w:bottom w:val="nil"/>
              <w:right w:val="single" w:sz="4" w:space="0" w:color="auto"/>
            </w:tcBorders>
            <w:shd w:val="clear" w:color="auto" w:fill="auto"/>
          </w:tcPr>
          <w:p w14:paraId="12145059" w14:textId="77777777" w:rsidR="00230B16" w:rsidRPr="00D77CBF" w:rsidRDefault="00230B16" w:rsidP="006A5C58">
            <w:pPr>
              <w:ind w:left="-57" w:right="-57"/>
              <w:jc w:val="center"/>
            </w:pPr>
            <w:r w:rsidRPr="00D77CBF">
              <w:t>12.00</w:t>
            </w:r>
          </w:p>
        </w:tc>
      </w:tr>
      <w:tr w:rsidR="00230B16" w:rsidRPr="00D77CBF" w14:paraId="2C23F855" w14:textId="77777777" w:rsidTr="00BD20B0">
        <w:trPr>
          <w:cantSplit/>
        </w:trPr>
        <w:tc>
          <w:tcPr>
            <w:tcW w:w="495" w:type="pct"/>
            <w:tcBorders>
              <w:top w:val="single" w:sz="4" w:space="0" w:color="auto"/>
              <w:left w:val="single" w:sz="4" w:space="0" w:color="auto"/>
              <w:bottom w:val="nil"/>
              <w:right w:val="single" w:sz="4" w:space="0" w:color="auto"/>
            </w:tcBorders>
            <w:shd w:val="clear" w:color="auto" w:fill="auto"/>
          </w:tcPr>
          <w:p w14:paraId="32616737" w14:textId="77777777" w:rsidR="00230B16" w:rsidRPr="00D77CBF" w:rsidRDefault="00230B16" w:rsidP="006A5C58">
            <w:r w:rsidRPr="00D77CBF">
              <w:t xml:space="preserve"> </w:t>
            </w:r>
          </w:p>
        </w:tc>
        <w:tc>
          <w:tcPr>
            <w:tcW w:w="495" w:type="pct"/>
            <w:tcBorders>
              <w:top w:val="single" w:sz="4" w:space="0" w:color="auto"/>
              <w:left w:val="single" w:sz="4" w:space="0" w:color="auto"/>
              <w:bottom w:val="nil"/>
              <w:right w:val="single" w:sz="4" w:space="0" w:color="auto"/>
            </w:tcBorders>
            <w:shd w:val="clear" w:color="auto" w:fill="auto"/>
          </w:tcPr>
          <w:p w14:paraId="5DC18777" w14:textId="77777777" w:rsidR="00230B16" w:rsidRPr="00D77CBF" w:rsidRDefault="00230B16" w:rsidP="006A5C58">
            <w:r w:rsidRPr="00D77CBF">
              <w:t>23(c)</w:t>
            </w:r>
          </w:p>
        </w:tc>
        <w:tc>
          <w:tcPr>
            <w:tcW w:w="1221" w:type="pct"/>
            <w:tcBorders>
              <w:top w:val="single" w:sz="4" w:space="0" w:color="auto"/>
              <w:left w:val="single" w:sz="4" w:space="0" w:color="auto"/>
              <w:bottom w:val="nil"/>
              <w:right w:val="single" w:sz="4" w:space="0" w:color="auto"/>
            </w:tcBorders>
            <w:shd w:val="clear" w:color="auto" w:fill="auto"/>
          </w:tcPr>
          <w:p w14:paraId="6476BBF1" w14:textId="77777777" w:rsidR="00230B16" w:rsidRPr="00D77CBF" w:rsidRDefault="00230B16" w:rsidP="006A5C58">
            <w:pPr>
              <w:ind w:right="-57"/>
            </w:pPr>
            <w:r w:rsidRPr="00D77CBF">
              <w:t>Laundry Allowance</w:t>
            </w:r>
          </w:p>
        </w:tc>
        <w:tc>
          <w:tcPr>
            <w:tcW w:w="697" w:type="pct"/>
            <w:tcBorders>
              <w:top w:val="single" w:sz="4" w:space="0" w:color="auto"/>
              <w:left w:val="single" w:sz="4" w:space="0" w:color="auto"/>
              <w:bottom w:val="nil"/>
              <w:right w:val="single" w:sz="4" w:space="0" w:color="auto"/>
            </w:tcBorders>
            <w:shd w:val="clear" w:color="auto" w:fill="auto"/>
          </w:tcPr>
          <w:p w14:paraId="3A14F2FA" w14:textId="77777777" w:rsidR="00230B16" w:rsidRPr="00D77CBF" w:rsidRDefault="00230B16" w:rsidP="006A5C58">
            <w:pPr>
              <w:ind w:left="-57" w:right="-57"/>
              <w:jc w:val="center"/>
            </w:pPr>
            <w:r w:rsidRPr="00D77CBF">
              <w:t>9.50 per</w:t>
            </w:r>
            <w:r>
              <w:t xml:space="preserve"> </w:t>
            </w:r>
            <w:r w:rsidRPr="00D77CBF">
              <w:t>week</w:t>
            </w:r>
          </w:p>
        </w:tc>
        <w:tc>
          <w:tcPr>
            <w:tcW w:w="698" w:type="pct"/>
            <w:tcBorders>
              <w:top w:val="single" w:sz="4" w:space="0" w:color="auto"/>
              <w:left w:val="single" w:sz="4" w:space="0" w:color="auto"/>
              <w:bottom w:val="nil"/>
              <w:right w:val="single" w:sz="4" w:space="0" w:color="auto"/>
            </w:tcBorders>
            <w:shd w:val="clear" w:color="auto" w:fill="auto"/>
          </w:tcPr>
          <w:p w14:paraId="50BA4646" w14:textId="77777777" w:rsidR="00230B16" w:rsidRPr="00D77CBF" w:rsidRDefault="00230B16" w:rsidP="006A5C58">
            <w:pPr>
              <w:ind w:left="-57" w:right="-57"/>
              <w:jc w:val="center"/>
            </w:pPr>
            <w:r w:rsidRPr="00D77CBF">
              <w:t>9.70 per</w:t>
            </w:r>
            <w:r>
              <w:t xml:space="preserve"> </w:t>
            </w:r>
            <w:r w:rsidRPr="00D77CBF">
              <w:t>week</w:t>
            </w:r>
          </w:p>
        </w:tc>
        <w:tc>
          <w:tcPr>
            <w:tcW w:w="697" w:type="pct"/>
            <w:tcBorders>
              <w:top w:val="single" w:sz="4" w:space="0" w:color="auto"/>
              <w:left w:val="single" w:sz="4" w:space="0" w:color="auto"/>
              <w:bottom w:val="nil"/>
              <w:right w:val="single" w:sz="4" w:space="0" w:color="auto"/>
            </w:tcBorders>
            <w:shd w:val="clear" w:color="auto" w:fill="auto"/>
          </w:tcPr>
          <w:p w14:paraId="1526C306" w14:textId="77777777" w:rsidR="00230B16" w:rsidRPr="00D77CBF" w:rsidRDefault="00230B16" w:rsidP="006A5C58">
            <w:pPr>
              <w:ind w:left="-57" w:right="-57"/>
              <w:jc w:val="center"/>
            </w:pPr>
            <w:r w:rsidRPr="00D77CBF">
              <w:t>9.90 per</w:t>
            </w:r>
            <w:r>
              <w:t xml:space="preserve"> </w:t>
            </w:r>
            <w:r w:rsidRPr="00D77CBF">
              <w:t>week</w:t>
            </w:r>
          </w:p>
        </w:tc>
        <w:tc>
          <w:tcPr>
            <w:tcW w:w="698" w:type="pct"/>
            <w:tcBorders>
              <w:top w:val="single" w:sz="4" w:space="0" w:color="auto"/>
              <w:left w:val="single" w:sz="4" w:space="0" w:color="auto"/>
              <w:bottom w:val="nil"/>
              <w:right w:val="single" w:sz="4" w:space="0" w:color="auto"/>
            </w:tcBorders>
            <w:shd w:val="clear" w:color="auto" w:fill="auto"/>
          </w:tcPr>
          <w:p w14:paraId="0B147D9F" w14:textId="77777777" w:rsidR="00230B16" w:rsidRPr="00D77CBF" w:rsidRDefault="00230B16" w:rsidP="006A5C58">
            <w:pPr>
              <w:ind w:left="-113" w:right="-113"/>
              <w:jc w:val="center"/>
            </w:pPr>
            <w:r w:rsidRPr="00D77CBF">
              <w:t>10.10</w:t>
            </w:r>
            <w:r>
              <w:t xml:space="preserve"> </w:t>
            </w:r>
            <w:r w:rsidRPr="00D77CBF">
              <w:t>per</w:t>
            </w:r>
            <w:r>
              <w:t xml:space="preserve"> </w:t>
            </w:r>
            <w:r w:rsidRPr="00D77CBF">
              <w:t>week</w:t>
            </w:r>
          </w:p>
        </w:tc>
      </w:tr>
      <w:tr w:rsidR="00230B16" w:rsidRPr="00D77CBF" w14:paraId="01C55F62" w14:textId="77777777" w:rsidTr="00BD20B0">
        <w:trPr>
          <w:cantSplit/>
        </w:trPr>
        <w:tc>
          <w:tcPr>
            <w:tcW w:w="495" w:type="pct"/>
            <w:tcBorders>
              <w:top w:val="nil"/>
              <w:left w:val="single" w:sz="4" w:space="0" w:color="auto"/>
              <w:bottom w:val="nil"/>
              <w:right w:val="single" w:sz="4" w:space="0" w:color="auto"/>
            </w:tcBorders>
            <w:shd w:val="clear" w:color="auto" w:fill="auto"/>
          </w:tcPr>
          <w:p w14:paraId="7AFA97DD" w14:textId="77777777" w:rsidR="00230B16" w:rsidRPr="00D77CBF" w:rsidRDefault="00230B16" w:rsidP="006A5C58">
            <w:r w:rsidRPr="00D77CBF">
              <w:t xml:space="preserve"> </w:t>
            </w:r>
          </w:p>
        </w:tc>
        <w:tc>
          <w:tcPr>
            <w:tcW w:w="495" w:type="pct"/>
            <w:tcBorders>
              <w:top w:val="nil"/>
              <w:left w:val="single" w:sz="4" w:space="0" w:color="auto"/>
              <w:bottom w:val="nil"/>
              <w:right w:val="single" w:sz="4" w:space="0" w:color="auto"/>
            </w:tcBorders>
            <w:shd w:val="clear" w:color="auto" w:fill="auto"/>
          </w:tcPr>
          <w:p w14:paraId="7AA0E1F5" w14:textId="77777777" w:rsidR="00230B16" w:rsidRPr="00D77CBF" w:rsidRDefault="00230B16" w:rsidP="006A5C58"/>
        </w:tc>
        <w:tc>
          <w:tcPr>
            <w:tcW w:w="1221" w:type="pct"/>
            <w:tcBorders>
              <w:top w:val="nil"/>
              <w:left w:val="single" w:sz="4" w:space="0" w:color="auto"/>
              <w:bottom w:val="nil"/>
              <w:right w:val="single" w:sz="4" w:space="0" w:color="auto"/>
            </w:tcBorders>
            <w:shd w:val="clear" w:color="auto" w:fill="auto"/>
          </w:tcPr>
          <w:p w14:paraId="09096AC5" w14:textId="77777777" w:rsidR="00230B16" w:rsidRPr="00D77CBF" w:rsidRDefault="00230B16" w:rsidP="006A5C58">
            <w:pPr>
              <w:ind w:right="-57"/>
            </w:pPr>
            <w:r w:rsidRPr="00D77CBF">
              <w:t xml:space="preserve"> </w:t>
            </w:r>
          </w:p>
        </w:tc>
        <w:tc>
          <w:tcPr>
            <w:tcW w:w="697" w:type="pct"/>
            <w:tcBorders>
              <w:top w:val="nil"/>
              <w:left w:val="single" w:sz="4" w:space="0" w:color="auto"/>
              <w:bottom w:val="nil"/>
              <w:right w:val="single" w:sz="4" w:space="0" w:color="auto"/>
            </w:tcBorders>
            <w:shd w:val="clear" w:color="auto" w:fill="auto"/>
          </w:tcPr>
          <w:p w14:paraId="4951B74C" w14:textId="77777777" w:rsidR="00230B16" w:rsidRPr="00D77CBF" w:rsidRDefault="00230B16" w:rsidP="006A5C58">
            <w:pPr>
              <w:ind w:left="-57" w:right="-57"/>
              <w:jc w:val="center"/>
            </w:pPr>
            <w:r w:rsidRPr="00D77CBF">
              <w:t>1.95 per day</w:t>
            </w:r>
          </w:p>
        </w:tc>
        <w:tc>
          <w:tcPr>
            <w:tcW w:w="698" w:type="pct"/>
            <w:tcBorders>
              <w:top w:val="nil"/>
              <w:left w:val="single" w:sz="4" w:space="0" w:color="auto"/>
              <w:bottom w:val="nil"/>
              <w:right w:val="single" w:sz="4" w:space="0" w:color="auto"/>
            </w:tcBorders>
            <w:shd w:val="clear" w:color="auto" w:fill="auto"/>
          </w:tcPr>
          <w:p w14:paraId="5EF1AD22" w14:textId="77777777" w:rsidR="00230B16" w:rsidRPr="00D77CBF" w:rsidRDefault="00230B16" w:rsidP="006A5C58">
            <w:pPr>
              <w:ind w:left="-57" w:right="-57"/>
              <w:jc w:val="center"/>
            </w:pPr>
            <w:r w:rsidRPr="00D77CBF">
              <w:t>2.00 per day</w:t>
            </w:r>
          </w:p>
        </w:tc>
        <w:tc>
          <w:tcPr>
            <w:tcW w:w="697" w:type="pct"/>
            <w:tcBorders>
              <w:top w:val="nil"/>
              <w:left w:val="single" w:sz="4" w:space="0" w:color="auto"/>
              <w:bottom w:val="nil"/>
              <w:right w:val="single" w:sz="4" w:space="0" w:color="auto"/>
            </w:tcBorders>
            <w:shd w:val="clear" w:color="auto" w:fill="auto"/>
          </w:tcPr>
          <w:p w14:paraId="788BD8F9" w14:textId="77777777" w:rsidR="00230B16" w:rsidRPr="00D77CBF" w:rsidRDefault="00230B16" w:rsidP="006A5C58">
            <w:pPr>
              <w:ind w:left="-57" w:right="-57"/>
              <w:jc w:val="center"/>
            </w:pPr>
            <w:r w:rsidRPr="00D77CBF">
              <w:t>2.10 per day</w:t>
            </w:r>
          </w:p>
        </w:tc>
        <w:tc>
          <w:tcPr>
            <w:tcW w:w="698" w:type="pct"/>
            <w:tcBorders>
              <w:top w:val="nil"/>
              <w:left w:val="single" w:sz="4" w:space="0" w:color="auto"/>
              <w:bottom w:val="nil"/>
              <w:right w:val="single" w:sz="4" w:space="0" w:color="auto"/>
            </w:tcBorders>
            <w:shd w:val="clear" w:color="auto" w:fill="auto"/>
          </w:tcPr>
          <w:p w14:paraId="280FD0AE" w14:textId="77777777" w:rsidR="00230B16" w:rsidRPr="00D77CBF" w:rsidRDefault="00230B16" w:rsidP="006A5C58">
            <w:pPr>
              <w:ind w:left="-57" w:right="-113"/>
              <w:jc w:val="center"/>
            </w:pPr>
            <w:r w:rsidRPr="00D77CBF">
              <w:t>2.10 per</w:t>
            </w:r>
            <w:r>
              <w:t xml:space="preserve"> </w:t>
            </w:r>
            <w:r w:rsidRPr="00D77CBF">
              <w:t>day</w:t>
            </w:r>
          </w:p>
        </w:tc>
      </w:tr>
      <w:tr w:rsidR="00230B16" w:rsidRPr="00D77CBF" w14:paraId="174CE42F" w14:textId="77777777" w:rsidTr="00BD20B0">
        <w:trPr>
          <w:cantSplit/>
        </w:trPr>
        <w:tc>
          <w:tcPr>
            <w:tcW w:w="495" w:type="pct"/>
            <w:tcBorders>
              <w:top w:val="single" w:sz="4" w:space="0" w:color="auto"/>
              <w:left w:val="single" w:sz="4" w:space="0" w:color="auto"/>
              <w:bottom w:val="nil"/>
              <w:right w:val="single" w:sz="4" w:space="0" w:color="auto"/>
            </w:tcBorders>
            <w:shd w:val="clear" w:color="auto" w:fill="auto"/>
          </w:tcPr>
          <w:p w14:paraId="0BE8E09C" w14:textId="77777777" w:rsidR="00230B16" w:rsidRPr="00D77CBF" w:rsidRDefault="00230B16" w:rsidP="006A5C58">
            <w:r w:rsidRPr="00D77CBF">
              <w:t xml:space="preserve"> </w:t>
            </w:r>
          </w:p>
        </w:tc>
        <w:tc>
          <w:tcPr>
            <w:tcW w:w="495" w:type="pct"/>
            <w:tcBorders>
              <w:top w:val="single" w:sz="4" w:space="0" w:color="auto"/>
              <w:left w:val="single" w:sz="4" w:space="0" w:color="auto"/>
              <w:bottom w:val="nil"/>
              <w:right w:val="single" w:sz="4" w:space="0" w:color="auto"/>
            </w:tcBorders>
            <w:shd w:val="clear" w:color="auto" w:fill="auto"/>
          </w:tcPr>
          <w:p w14:paraId="7FFD8861" w14:textId="77777777" w:rsidR="00230B16" w:rsidRPr="00D77CBF" w:rsidRDefault="00230B16" w:rsidP="006A5C58">
            <w:r w:rsidRPr="00D77CBF">
              <w:t>23(d)</w:t>
            </w:r>
          </w:p>
        </w:tc>
        <w:tc>
          <w:tcPr>
            <w:tcW w:w="1221" w:type="pct"/>
            <w:tcBorders>
              <w:top w:val="single" w:sz="4" w:space="0" w:color="auto"/>
              <w:left w:val="single" w:sz="4" w:space="0" w:color="auto"/>
              <w:bottom w:val="nil"/>
              <w:right w:val="single" w:sz="4" w:space="0" w:color="auto"/>
            </w:tcBorders>
            <w:shd w:val="clear" w:color="auto" w:fill="auto"/>
          </w:tcPr>
          <w:p w14:paraId="3C65DB8D" w14:textId="77777777" w:rsidR="00230B16" w:rsidRPr="00D77CBF" w:rsidRDefault="00230B16" w:rsidP="006A5C58">
            <w:pPr>
              <w:ind w:right="-57"/>
            </w:pPr>
            <w:r w:rsidRPr="00D77CBF">
              <w:t>Broken Shift Allowance:</w:t>
            </w:r>
          </w:p>
        </w:tc>
        <w:tc>
          <w:tcPr>
            <w:tcW w:w="697" w:type="pct"/>
            <w:tcBorders>
              <w:top w:val="single" w:sz="4" w:space="0" w:color="auto"/>
              <w:left w:val="single" w:sz="4" w:space="0" w:color="auto"/>
              <w:bottom w:val="nil"/>
              <w:right w:val="single" w:sz="4" w:space="0" w:color="auto"/>
            </w:tcBorders>
            <w:shd w:val="clear" w:color="auto" w:fill="auto"/>
          </w:tcPr>
          <w:p w14:paraId="2AA4978D" w14:textId="77777777" w:rsidR="00230B16" w:rsidRPr="00D77CBF" w:rsidRDefault="00230B16" w:rsidP="006A5C58">
            <w:pPr>
              <w:ind w:left="-57" w:right="-57"/>
              <w:jc w:val="center"/>
            </w:pPr>
            <w:r w:rsidRPr="00D77CBF">
              <w:t>14.50</w:t>
            </w:r>
            <w:r>
              <w:t xml:space="preserve"> </w:t>
            </w:r>
            <w:r w:rsidRPr="00D77CBF">
              <w:t>per</w:t>
            </w:r>
            <w:r>
              <w:t xml:space="preserve"> </w:t>
            </w:r>
            <w:r w:rsidRPr="00D77CBF">
              <w:t>day</w:t>
            </w:r>
          </w:p>
        </w:tc>
        <w:tc>
          <w:tcPr>
            <w:tcW w:w="698" w:type="pct"/>
            <w:tcBorders>
              <w:top w:val="single" w:sz="4" w:space="0" w:color="auto"/>
              <w:left w:val="single" w:sz="4" w:space="0" w:color="auto"/>
              <w:bottom w:val="nil"/>
              <w:right w:val="single" w:sz="4" w:space="0" w:color="auto"/>
            </w:tcBorders>
            <w:shd w:val="clear" w:color="auto" w:fill="auto"/>
          </w:tcPr>
          <w:p w14:paraId="0756C236" w14:textId="77777777" w:rsidR="00230B16" w:rsidRPr="00D77CBF" w:rsidRDefault="00230B16" w:rsidP="006A5C58">
            <w:pPr>
              <w:ind w:left="-57" w:right="-57"/>
              <w:jc w:val="center"/>
            </w:pPr>
            <w:r w:rsidRPr="00D77CBF">
              <w:t>14.90</w:t>
            </w:r>
            <w:r>
              <w:t xml:space="preserve"> </w:t>
            </w:r>
            <w:r w:rsidRPr="00D77CBF">
              <w:t>per</w:t>
            </w:r>
            <w:r>
              <w:t xml:space="preserve"> </w:t>
            </w:r>
            <w:r w:rsidRPr="00D77CBF">
              <w:t>day</w:t>
            </w:r>
          </w:p>
        </w:tc>
        <w:tc>
          <w:tcPr>
            <w:tcW w:w="697" w:type="pct"/>
            <w:tcBorders>
              <w:top w:val="single" w:sz="4" w:space="0" w:color="auto"/>
              <w:left w:val="single" w:sz="4" w:space="0" w:color="auto"/>
              <w:bottom w:val="nil"/>
              <w:right w:val="single" w:sz="4" w:space="0" w:color="auto"/>
            </w:tcBorders>
            <w:shd w:val="clear" w:color="auto" w:fill="auto"/>
          </w:tcPr>
          <w:p w14:paraId="266537C2" w14:textId="77777777" w:rsidR="00230B16" w:rsidRPr="00D77CBF" w:rsidRDefault="00230B16" w:rsidP="006A5C58">
            <w:pPr>
              <w:ind w:left="-57" w:right="-57"/>
              <w:jc w:val="center"/>
            </w:pPr>
            <w:r w:rsidRPr="00D77CBF">
              <w:t>15.30</w:t>
            </w:r>
            <w:r>
              <w:t xml:space="preserve"> </w:t>
            </w:r>
            <w:r w:rsidRPr="00D77CBF">
              <w:t>per</w:t>
            </w:r>
            <w:r>
              <w:t xml:space="preserve"> </w:t>
            </w:r>
            <w:r w:rsidRPr="00D77CBF">
              <w:t>day</w:t>
            </w:r>
          </w:p>
        </w:tc>
        <w:tc>
          <w:tcPr>
            <w:tcW w:w="698" w:type="pct"/>
            <w:tcBorders>
              <w:top w:val="single" w:sz="4" w:space="0" w:color="auto"/>
              <w:left w:val="single" w:sz="4" w:space="0" w:color="auto"/>
              <w:bottom w:val="nil"/>
              <w:right w:val="single" w:sz="4" w:space="0" w:color="auto"/>
            </w:tcBorders>
            <w:shd w:val="clear" w:color="auto" w:fill="auto"/>
          </w:tcPr>
          <w:p w14:paraId="1418D26A" w14:textId="77777777" w:rsidR="00230B16" w:rsidRPr="00D77CBF" w:rsidRDefault="00230B16" w:rsidP="006A5C58">
            <w:pPr>
              <w:ind w:left="-57" w:right="-57"/>
              <w:jc w:val="center"/>
            </w:pPr>
            <w:r w:rsidRPr="00D77CBF">
              <w:t>15.60</w:t>
            </w:r>
            <w:r>
              <w:t xml:space="preserve"> </w:t>
            </w:r>
            <w:r w:rsidRPr="00D77CBF">
              <w:t>per day</w:t>
            </w:r>
          </w:p>
        </w:tc>
      </w:tr>
      <w:tr w:rsidR="00230B16" w:rsidRPr="00D77CBF" w14:paraId="71B4C97E" w14:textId="77777777" w:rsidTr="00BD20B0">
        <w:trPr>
          <w:cantSplit/>
        </w:trPr>
        <w:tc>
          <w:tcPr>
            <w:tcW w:w="495" w:type="pct"/>
            <w:tcBorders>
              <w:top w:val="nil"/>
              <w:left w:val="single" w:sz="4" w:space="0" w:color="auto"/>
              <w:bottom w:val="nil"/>
              <w:right w:val="single" w:sz="4" w:space="0" w:color="auto"/>
            </w:tcBorders>
            <w:shd w:val="clear" w:color="auto" w:fill="auto"/>
          </w:tcPr>
          <w:p w14:paraId="7BDA90F9" w14:textId="77777777" w:rsidR="00230B16" w:rsidRPr="00D77CBF" w:rsidRDefault="00230B16" w:rsidP="006A5C58"/>
        </w:tc>
        <w:tc>
          <w:tcPr>
            <w:tcW w:w="495" w:type="pct"/>
            <w:tcBorders>
              <w:top w:val="nil"/>
              <w:left w:val="single" w:sz="4" w:space="0" w:color="auto"/>
              <w:bottom w:val="nil"/>
              <w:right w:val="single" w:sz="4" w:space="0" w:color="auto"/>
            </w:tcBorders>
            <w:shd w:val="clear" w:color="auto" w:fill="auto"/>
          </w:tcPr>
          <w:p w14:paraId="0AF89F9D" w14:textId="77777777" w:rsidR="00230B16" w:rsidRPr="00D77CBF" w:rsidRDefault="00230B16" w:rsidP="006A5C58"/>
        </w:tc>
        <w:tc>
          <w:tcPr>
            <w:tcW w:w="1221" w:type="pct"/>
            <w:tcBorders>
              <w:top w:val="nil"/>
              <w:left w:val="single" w:sz="4" w:space="0" w:color="auto"/>
              <w:bottom w:val="nil"/>
              <w:right w:val="single" w:sz="4" w:space="0" w:color="auto"/>
            </w:tcBorders>
            <w:shd w:val="clear" w:color="auto" w:fill="auto"/>
          </w:tcPr>
          <w:p w14:paraId="7F1006F3" w14:textId="77777777" w:rsidR="00230B16" w:rsidRPr="00D77CBF" w:rsidRDefault="00230B16" w:rsidP="006A5C58">
            <w:pPr>
              <w:ind w:right="-57"/>
            </w:pPr>
            <w:r w:rsidRPr="00D77CBF">
              <w:t>for each broken shift so</w:t>
            </w:r>
          </w:p>
        </w:tc>
        <w:tc>
          <w:tcPr>
            <w:tcW w:w="697" w:type="pct"/>
            <w:tcBorders>
              <w:top w:val="nil"/>
              <w:left w:val="single" w:sz="4" w:space="0" w:color="auto"/>
              <w:bottom w:val="nil"/>
              <w:right w:val="single" w:sz="4" w:space="0" w:color="auto"/>
            </w:tcBorders>
            <w:shd w:val="clear" w:color="auto" w:fill="auto"/>
          </w:tcPr>
          <w:p w14:paraId="24E78BF8" w14:textId="77777777" w:rsidR="00230B16" w:rsidRPr="00D77CBF" w:rsidRDefault="00230B16" w:rsidP="006A5C58">
            <w:pPr>
              <w:ind w:left="-57" w:right="-57"/>
              <w:jc w:val="center"/>
            </w:pPr>
          </w:p>
        </w:tc>
        <w:tc>
          <w:tcPr>
            <w:tcW w:w="698" w:type="pct"/>
            <w:tcBorders>
              <w:top w:val="nil"/>
              <w:left w:val="single" w:sz="4" w:space="0" w:color="auto"/>
              <w:bottom w:val="nil"/>
              <w:right w:val="single" w:sz="4" w:space="0" w:color="auto"/>
            </w:tcBorders>
            <w:shd w:val="clear" w:color="auto" w:fill="auto"/>
          </w:tcPr>
          <w:p w14:paraId="61F16DF3" w14:textId="77777777" w:rsidR="00230B16" w:rsidRPr="00D77CBF" w:rsidRDefault="00230B16" w:rsidP="006A5C58">
            <w:pPr>
              <w:ind w:left="-57" w:right="-57"/>
              <w:jc w:val="center"/>
            </w:pPr>
          </w:p>
        </w:tc>
        <w:tc>
          <w:tcPr>
            <w:tcW w:w="697" w:type="pct"/>
            <w:tcBorders>
              <w:top w:val="nil"/>
              <w:left w:val="single" w:sz="4" w:space="0" w:color="auto"/>
              <w:bottom w:val="nil"/>
              <w:right w:val="single" w:sz="4" w:space="0" w:color="auto"/>
            </w:tcBorders>
            <w:shd w:val="clear" w:color="auto" w:fill="auto"/>
          </w:tcPr>
          <w:p w14:paraId="061400B6" w14:textId="77777777" w:rsidR="00230B16" w:rsidRPr="00D77CBF" w:rsidRDefault="00230B16" w:rsidP="006A5C58">
            <w:pPr>
              <w:ind w:left="-57" w:right="-57"/>
              <w:jc w:val="center"/>
            </w:pPr>
          </w:p>
        </w:tc>
        <w:tc>
          <w:tcPr>
            <w:tcW w:w="698" w:type="pct"/>
            <w:tcBorders>
              <w:top w:val="nil"/>
              <w:left w:val="single" w:sz="4" w:space="0" w:color="auto"/>
              <w:bottom w:val="nil"/>
              <w:right w:val="single" w:sz="4" w:space="0" w:color="auto"/>
            </w:tcBorders>
            <w:shd w:val="clear" w:color="auto" w:fill="auto"/>
          </w:tcPr>
          <w:p w14:paraId="486BFC24" w14:textId="77777777" w:rsidR="00230B16" w:rsidRPr="00D77CBF" w:rsidRDefault="00230B16" w:rsidP="006A5C58">
            <w:pPr>
              <w:ind w:left="-57" w:right="-57"/>
              <w:jc w:val="center"/>
            </w:pPr>
          </w:p>
        </w:tc>
      </w:tr>
      <w:tr w:rsidR="00230B16" w:rsidRPr="00D77CBF" w14:paraId="28D75C37" w14:textId="77777777" w:rsidTr="00BD20B0">
        <w:trPr>
          <w:cantSplit/>
        </w:trPr>
        <w:tc>
          <w:tcPr>
            <w:tcW w:w="495" w:type="pct"/>
            <w:tcBorders>
              <w:top w:val="nil"/>
              <w:left w:val="single" w:sz="4" w:space="0" w:color="auto"/>
              <w:bottom w:val="nil"/>
              <w:right w:val="single" w:sz="4" w:space="0" w:color="auto"/>
            </w:tcBorders>
            <w:shd w:val="clear" w:color="auto" w:fill="auto"/>
          </w:tcPr>
          <w:p w14:paraId="3FA2CD80" w14:textId="77777777" w:rsidR="00230B16" w:rsidRPr="00D77CBF" w:rsidRDefault="00230B16" w:rsidP="006A5C58"/>
        </w:tc>
        <w:tc>
          <w:tcPr>
            <w:tcW w:w="495" w:type="pct"/>
            <w:tcBorders>
              <w:top w:val="nil"/>
              <w:left w:val="single" w:sz="4" w:space="0" w:color="auto"/>
              <w:bottom w:val="nil"/>
              <w:right w:val="single" w:sz="4" w:space="0" w:color="auto"/>
            </w:tcBorders>
            <w:shd w:val="clear" w:color="auto" w:fill="auto"/>
          </w:tcPr>
          <w:p w14:paraId="63B28289" w14:textId="77777777" w:rsidR="00230B16" w:rsidRPr="00D77CBF" w:rsidRDefault="00230B16" w:rsidP="006A5C58"/>
        </w:tc>
        <w:tc>
          <w:tcPr>
            <w:tcW w:w="1221" w:type="pct"/>
            <w:tcBorders>
              <w:top w:val="nil"/>
              <w:left w:val="single" w:sz="4" w:space="0" w:color="auto"/>
              <w:bottom w:val="nil"/>
              <w:right w:val="single" w:sz="4" w:space="0" w:color="auto"/>
            </w:tcBorders>
            <w:shd w:val="clear" w:color="auto" w:fill="auto"/>
          </w:tcPr>
          <w:p w14:paraId="5246B635" w14:textId="77777777" w:rsidR="00230B16" w:rsidRPr="00D77CBF" w:rsidRDefault="00230B16" w:rsidP="006A5C58">
            <w:pPr>
              <w:ind w:right="-57"/>
            </w:pPr>
            <w:r w:rsidRPr="00D77CBF">
              <w:t>Worked</w:t>
            </w:r>
          </w:p>
        </w:tc>
        <w:tc>
          <w:tcPr>
            <w:tcW w:w="697" w:type="pct"/>
            <w:tcBorders>
              <w:top w:val="nil"/>
              <w:left w:val="single" w:sz="4" w:space="0" w:color="auto"/>
              <w:bottom w:val="nil"/>
              <w:right w:val="single" w:sz="4" w:space="0" w:color="auto"/>
            </w:tcBorders>
            <w:shd w:val="clear" w:color="auto" w:fill="auto"/>
          </w:tcPr>
          <w:p w14:paraId="7DC8F36E" w14:textId="77777777" w:rsidR="00230B16" w:rsidRPr="00D77CBF" w:rsidRDefault="00230B16" w:rsidP="006A5C58">
            <w:pPr>
              <w:ind w:left="-57" w:right="-57"/>
              <w:jc w:val="center"/>
            </w:pPr>
          </w:p>
        </w:tc>
        <w:tc>
          <w:tcPr>
            <w:tcW w:w="698" w:type="pct"/>
            <w:tcBorders>
              <w:top w:val="nil"/>
              <w:left w:val="single" w:sz="4" w:space="0" w:color="auto"/>
              <w:bottom w:val="nil"/>
              <w:right w:val="single" w:sz="4" w:space="0" w:color="auto"/>
            </w:tcBorders>
            <w:shd w:val="clear" w:color="auto" w:fill="auto"/>
          </w:tcPr>
          <w:p w14:paraId="212FBD8C" w14:textId="77777777" w:rsidR="00230B16" w:rsidRPr="00D77CBF" w:rsidRDefault="00230B16" w:rsidP="006A5C58">
            <w:pPr>
              <w:ind w:left="-57" w:right="-57"/>
              <w:jc w:val="center"/>
            </w:pPr>
          </w:p>
        </w:tc>
        <w:tc>
          <w:tcPr>
            <w:tcW w:w="697" w:type="pct"/>
            <w:tcBorders>
              <w:top w:val="nil"/>
              <w:left w:val="single" w:sz="4" w:space="0" w:color="auto"/>
              <w:bottom w:val="nil"/>
              <w:right w:val="single" w:sz="4" w:space="0" w:color="auto"/>
            </w:tcBorders>
            <w:shd w:val="clear" w:color="auto" w:fill="auto"/>
          </w:tcPr>
          <w:p w14:paraId="3F875DA1" w14:textId="77777777" w:rsidR="00230B16" w:rsidRPr="00D77CBF" w:rsidRDefault="00230B16" w:rsidP="006A5C58">
            <w:pPr>
              <w:ind w:left="-57" w:right="-57"/>
              <w:jc w:val="center"/>
            </w:pPr>
          </w:p>
        </w:tc>
        <w:tc>
          <w:tcPr>
            <w:tcW w:w="698" w:type="pct"/>
            <w:tcBorders>
              <w:top w:val="nil"/>
              <w:left w:val="single" w:sz="4" w:space="0" w:color="auto"/>
              <w:bottom w:val="nil"/>
              <w:right w:val="single" w:sz="4" w:space="0" w:color="auto"/>
            </w:tcBorders>
            <w:shd w:val="clear" w:color="auto" w:fill="auto"/>
          </w:tcPr>
          <w:p w14:paraId="471FC50D" w14:textId="77777777" w:rsidR="00230B16" w:rsidRPr="00D77CBF" w:rsidRDefault="00230B16" w:rsidP="006A5C58">
            <w:pPr>
              <w:ind w:left="-57" w:right="-57"/>
              <w:jc w:val="center"/>
            </w:pPr>
          </w:p>
        </w:tc>
      </w:tr>
      <w:tr w:rsidR="00230B16" w:rsidRPr="00D77CBF" w14:paraId="14F5F3A1" w14:textId="77777777" w:rsidTr="00BD20B0">
        <w:trPr>
          <w:cantSplit/>
        </w:trPr>
        <w:tc>
          <w:tcPr>
            <w:tcW w:w="495" w:type="pct"/>
            <w:tcBorders>
              <w:top w:val="single" w:sz="4" w:space="0" w:color="auto"/>
              <w:left w:val="single" w:sz="4" w:space="0" w:color="auto"/>
              <w:bottom w:val="nil"/>
              <w:right w:val="single" w:sz="4" w:space="0" w:color="auto"/>
            </w:tcBorders>
            <w:shd w:val="clear" w:color="auto" w:fill="auto"/>
          </w:tcPr>
          <w:p w14:paraId="68F9714F" w14:textId="77777777" w:rsidR="00230B16" w:rsidRPr="00D77CBF" w:rsidRDefault="00230B16" w:rsidP="006A5C58"/>
        </w:tc>
        <w:tc>
          <w:tcPr>
            <w:tcW w:w="495" w:type="pct"/>
            <w:tcBorders>
              <w:top w:val="single" w:sz="4" w:space="0" w:color="auto"/>
              <w:left w:val="single" w:sz="4" w:space="0" w:color="auto"/>
              <w:bottom w:val="nil"/>
              <w:right w:val="single" w:sz="4" w:space="0" w:color="auto"/>
            </w:tcBorders>
            <w:shd w:val="clear" w:color="auto" w:fill="auto"/>
          </w:tcPr>
          <w:p w14:paraId="447CE0E8" w14:textId="77777777" w:rsidR="00230B16" w:rsidRPr="00D77CBF" w:rsidRDefault="00230B16" w:rsidP="006A5C58"/>
        </w:tc>
        <w:tc>
          <w:tcPr>
            <w:tcW w:w="1221" w:type="pct"/>
            <w:tcBorders>
              <w:top w:val="single" w:sz="4" w:space="0" w:color="auto"/>
              <w:left w:val="single" w:sz="4" w:space="0" w:color="auto"/>
              <w:bottom w:val="nil"/>
              <w:right w:val="single" w:sz="4" w:space="0" w:color="auto"/>
            </w:tcBorders>
            <w:shd w:val="clear" w:color="auto" w:fill="auto"/>
          </w:tcPr>
          <w:p w14:paraId="05CCEBC4" w14:textId="77777777" w:rsidR="00230B16" w:rsidRPr="00D77CBF" w:rsidRDefault="00230B16" w:rsidP="006A5C58">
            <w:pPr>
              <w:ind w:right="-57"/>
            </w:pPr>
            <w:r w:rsidRPr="00D77CBF">
              <w:t>Excess fares allowance</w:t>
            </w:r>
          </w:p>
        </w:tc>
        <w:tc>
          <w:tcPr>
            <w:tcW w:w="697" w:type="pct"/>
            <w:tcBorders>
              <w:top w:val="single" w:sz="4" w:space="0" w:color="auto"/>
              <w:left w:val="single" w:sz="4" w:space="0" w:color="auto"/>
              <w:bottom w:val="nil"/>
              <w:right w:val="single" w:sz="4" w:space="0" w:color="auto"/>
            </w:tcBorders>
            <w:shd w:val="clear" w:color="auto" w:fill="auto"/>
          </w:tcPr>
          <w:p w14:paraId="217D7C9F" w14:textId="77777777" w:rsidR="00230B16" w:rsidRPr="00D77CBF" w:rsidRDefault="00230B16" w:rsidP="006A5C58">
            <w:pPr>
              <w:ind w:left="-57" w:right="-57"/>
              <w:jc w:val="center"/>
            </w:pPr>
            <w:r w:rsidRPr="00D77CBF">
              <w:t>9.70 per</w:t>
            </w:r>
            <w:r>
              <w:t xml:space="preserve"> </w:t>
            </w:r>
            <w:r w:rsidRPr="00D77CBF">
              <w:t>week</w:t>
            </w:r>
          </w:p>
        </w:tc>
        <w:tc>
          <w:tcPr>
            <w:tcW w:w="698" w:type="pct"/>
            <w:tcBorders>
              <w:top w:val="single" w:sz="4" w:space="0" w:color="auto"/>
              <w:left w:val="single" w:sz="4" w:space="0" w:color="auto"/>
              <w:bottom w:val="nil"/>
              <w:right w:val="single" w:sz="4" w:space="0" w:color="auto"/>
            </w:tcBorders>
            <w:shd w:val="clear" w:color="auto" w:fill="auto"/>
          </w:tcPr>
          <w:p w14:paraId="66229F00" w14:textId="77777777" w:rsidR="00230B16" w:rsidRPr="00D77CBF" w:rsidRDefault="00230B16" w:rsidP="006A5C58">
            <w:pPr>
              <w:ind w:left="-57" w:right="-57"/>
              <w:jc w:val="center"/>
            </w:pPr>
            <w:r w:rsidRPr="00D77CBF">
              <w:t>9.90 per</w:t>
            </w:r>
            <w:r>
              <w:t xml:space="preserve"> </w:t>
            </w:r>
            <w:r w:rsidRPr="00D77CBF">
              <w:t>week</w:t>
            </w:r>
          </w:p>
        </w:tc>
        <w:tc>
          <w:tcPr>
            <w:tcW w:w="697" w:type="pct"/>
            <w:tcBorders>
              <w:top w:val="single" w:sz="4" w:space="0" w:color="auto"/>
              <w:left w:val="single" w:sz="4" w:space="0" w:color="auto"/>
              <w:bottom w:val="nil"/>
              <w:right w:val="single" w:sz="4" w:space="0" w:color="auto"/>
            </w:tcBorders>
            <w:shd w:val="clear" w:color="auto" w:fill="auto"/>
          </w:tcPr>
          <w:p w14:paraId="593AA887" w14:textId="77777777" w:rsidR="00230B16" w:rsidRPr="00D77CBF" w:rsidRDefault="00230B16" w:rsidP="006A5C58">
            <w:pPr>
              <w:ind w:left="-113" w:right="-113"/>
              <w:jc w:val="center"/>
            </w:pPr>
            <w:r w:rsidRPr="00D77CBF">
              <w:t>10.10 per</w:t>
            </w:r>
            <w:r>
              <w:t xml:space="preserve"> </w:t>
            </w:r>
            <w:r w:rsidRPr="00D77CBF">
              <w:t>week</w:t>
            </w:r>
          </w:p>
        </w:tc>
        <w:tc>
          <w:tcPr>
            <w:tcW w:w="698" w:type="pct"/>
            <w:tcBorders>
              <w:top w:val="single" w:sz="4" w:space="0" w:color="auto"/>
              <w:left w:val="single" w:sz="4" w:space="0" w:color="auto"/>
              <w:bottom w:val="nil"/>
              <w:right w:val="single" w:sz="4" w:space="0" w:color="auto"/>
            </w:tcBorders>
            <w:shd w:val="clear" w:color="auto" w:fill="auto"/>
          </w:tcPr>
          <w:p w14:paraId="3A60219A" w14:textId="77777777" w:rsidR="00230B16" w:rsidRPr="00D77CBF" w:rsidRDefault="00230B16" w:rsidP="006A5C58">
            <w:pPr>
              <w:ind w:left="-113" w:right="-113"/>
              <w:jc w:val="center"/>
            </w:pPr>
            <w:r w:rsidRPr="00D77CBF">
              <w:t>10.30</w:t>
            </w:r>
            <w:r>
              <w:t xml:space="preserve"> </w:t>
            </w:r>
            <w:r w:rsidRPr="00D77CBF">
              <w:t>per</w:t>
            </w:r>
            <w:r>
              <w:t xml:space="preserve"> </w:t>
            </w:r>
            <w:r w:rsidRPr="00D77CBF">
              <w:t>week</w:t>
            </w:r>
          </w:p>
        </w:tc>
      </w:tr>
      <w:tr w:rsidR="00230B16" w:rsidRPr="00D77CBF" w14:paraId="4C7FF0FA" w14:textId="77777777" w:rsidTr="00BD20B0">
        <w:trPr>
          <w:cantSplit/>
        </w:trPr>
        <w:tc>
          <w:tcPr>
            <w:tcW w:w="495" w:type="pct"/>
            <w:tcBorders>
              <w:top w:val="nil"/>
              <w:left w:val="single" w:sz="4" w:space="0" w:color="auto"/>
              <w:bottom w:val="single" w:sz="4" w:space="0" w:color="auto"/>
              <w:right w:val="single" w:sz="4" w:space="0" w:color="auto"/>
            </w:tcBorders>
            <w:shd w:val="clear" w:color="auto" w:fill="auto"/>
          </w:tcPr>
          <w:p w14:paraId="3A90236E" w14:textId="77777777" w:rsidR="00230B16" w:rsidRPr="00D77CBF" w:rsidRDefault="00230B16" w:rsidP="006A5C58"/>
        </w:tc>
        <w:tc>
          <w:tcPr>
            <w:tcW w:w="495" w:type="pct"/>
            <w:tcBorders>
              <w:top w:val="nil"/>
              <w:left w:val="single" w:sz="4" w:space="0" w:color="auto"/>
              <w:bottom w:val="single" w:sz="4" w:space="0" w:color="auto"/>
              <w:right w:val="single" w:sz="4" w:space="0" w:color="auto"/>
            </w:tcBorders>
            <w:shd w:val="clear" w:color="auto" w:fill="auto"/>
          </w:tcPr>
          <w:p w14:paraId="46AC18CA" w14:textId="77777777" w:rsidR="00230B16" w:rsidRPr="00D77CBF" w:rsidRDefault="00230B16" w:rsidP="006A5C58"/>
        </w:tc>
        <w:tc>
          <w:tcPr>
            <w:tcW w:w="1221" w:type="pct"/>
            <w:tcBorders>
              <w:top w:val="nil"/>
              <w:left w:val="single" w:sz="4" w:space="0" w:color="auto"/>
              <w:bottom w:val="single" w:sz="4" w:space="0" w:color="auto"/>
              <w:right w:val="single" w:sz="4" w:space="0" w:color="auto"/>
            </w:tcBorders>
            <w:shd w:val="clear" w:color="auto" w:fill="auto"/>
          </w:tcPr>
          <w:p w14:paraId="533FD174" w14:textId="77777777" w:rsidR="00230B16" w:rsidRPr="00D77CBF" w:rsidRDefault="00230B16" w:rsidP="006A5C58">
            <w:pPr>
              <w:ind w:right="-57"/>
            </w:pPr>
            <w:r w:rsidRPr="00D77CBF">
              <w:t xml:space="preserve"> </w:t>
            </w:r>
          </w:p>
        </w:tc>
        <w:tc>
          <w:tcPr>
            <w:tcW w:w="697" w:type="pct"/>
            <w:tcBorders>
              <w:top w:val="nil"/>
              <w:left w:val="single" w:sz="4" w:space="0" w:color="auto"/>
              <w:bottom w:val="single" w:sz="4" w:space="0" w:color="auto"/>
              <w:right w:val="single" w:sz="4" w:space="0" w:color="auto"/>
            </w:tcBorders>
            <w:shd w:val="clear" w:color="auto" w:fill="auto"/>
          </w:tcPr>
          <w:p w14:paraId="52532156" w14:textId="77777777" w:rsidR="00230B16" w:rsidRPr="00D77CBF" w:rsidRDefault="00230B16" w:rsidP="006A5C58">
            <w:pPr>
              <w:ind w:left="-57" w:right="-57"/>
              <w:jc w:val="center"/>
            </w:pPr>
            <w:r w:rsidRPr="00D77CBF">
              <w:t>1.95 per day</w:t>
            </w:r>
          </w:p>
        </w:tc>
        <w:tc>
          <w:tcPr>
            <w:tcW w:w="698" w:type="pct"/>
            <w:tcBorders>
              <w:top w:val="nil"/>
              <w:left w:val="single" w:sz="4" w:space="0" w:color="auto"/>
              <w:bottom w:val="single" w:sz="4" w:space="0" w:color="auto"/>
              <w:right w:val="single" w:sz="4" w:space="0" w:color="auto"/>
            </w:tcBorders>
            <w:shd w:val="clear" w:color="auto" w:fill="auto"/>
          </w:tcPr>
          <w:p w14:paraId="5A32C40C" w14:textId="77777777" w:rsidR="00230B16" w:rsidRPr="00D77CBF" w:rsidRDefault="00230B16" w:rsidP="006A5C58">
            <w:pPr>
              <w:ind w:left="-57" w:right="-57"/>
              <w:jc w:val="center"/>
            </w:pPr>
            <w:r w:rsidRPr="00D77CBF">
              <w:t>2.00 per day</w:t>
            </w:r>
          </w:p>
        </w:tc>
        <w:tc>
          <w:tcPr>
            <w:tcW w:w="697" w:type="pct"/>
            <w:tcBorders>
              <w:top w:val="nil"/>
              <w:left w:val="single" w:sz="4" w:space="0" w:color="auto"/>
              <w:bottom w:val="single" w:sz="4" w:space="0" w:color="auto"/>
              <w:right w:val="single" w:sz="4" w:space="0" w:color="auto"/>
            </w:tcBorders>
            <w:shd w:val="clear" w:color="auto" w:fill="auto"/>
          </w:tcPr>
          <w:p w14:paraId="6897D819" w14:textId="77777777" w:rsidR="00230B16" w:rsidRPr="00D77CBF" w:rsidRDefault="00230B16" w:rsidP="006A5C58">
            <w:pPr>
              <w:ind w:left="-57" w:right="-57"/>
              <w:jc w:val="center"/>
            </w:pPr>
            <w:r w:rsidRPr="00D77CBF">
              <w:t>2.10 per day</w:t>
            </w:r>
          </w:p>
        </w:tc>
        <w:tc>
          <w:tcPr>
            <w:tcW w:w="698" w:type="pct"/>
            <w:tcBorders>
              <w:top w:val="nil"/>
              <w:left w:val="single" w:sz="4" w:space="0" w:color="auto"/>
              <w:bottom w:val="single" w:sz="4" w:space="0" w:color="auto"/>
              <w:right w:val="single" w:sz="4" w:space="0" w:color="auto"/>
            </w:tcBorders>
            <w:shd w:val="clear" w:color="auto" w:fill="auto"/>
          </w:tcPr>
          <w:p w14:paraId="244A2BD3" w14:textId="77777777" w:rsidR="00230B16" w:rsidRPr="00D77CBF" w:rsidRDefault="00230B16" w:rsidP="006A5C58">
            <w:pPr>
              <w:ind w:left="-57" w:right="-57"/>
              <w:jc w:val="center"/>
            </w:pPr>
            <w:r w:rsidRPr="00D77CBF">
              <w:t>2.10 per</w:t>
            </w:r>
            <w:r>
              <w:t xml:space="preserve"> </w:t>
            </w:r>
            <w:r w:rsidRPr="00D77CBF">
              <w:t>day</w:t>
            </w:r>
          </w:p>
        </w:tc>
      </w:tr>
    </w:tbl>
    <w:p w14:paraId="634C90EB" w14:textId="77777777" w:rsidR="00230B16" w:rsidRDefault="00230B16" w:rsidP="00230B16"/>
    <w:p w14:paraId="0B606902" w14:textId="77777777" w:rsidR="00230B16" w:rsidRDefault="00230B16" w:rsidP="00230B16">
      <w:pPr>
        <w:pStyle w:val="TableHeading"/>
      </w:pPr>
      <w:r>
        <w:t>Table 3 - Base Rate</w:t>
      </w:r>
    </w:p>
    <w:p w14:paraId="0CA918D8" w14:textId="77777777" w:rsidR="00230B16" w:rsidRDefault="00230B16" w:rsidP="00A16BDC"/>
    <w:tbl>
      <w:tblPr>
        <w:tblW w:w="4881"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240"/>
        <w:gridCol w:w="2239"/>
        <w:gridCol w:w="2239"/>
        <w:gridCol w:w="2239"/>
      </w:tblGrid>
      <w:tr w:rsidR="00230B16" w14:paraId="20B47696" w14:textId="77777777" w:rsidTr="00A16BDC">
        <w:trPr>
          <w:cantSplit/>
        </w:trPr>
        <w:tc>
          <w:tcPr>
            <w:tcW w:w="1250" w:type="pct"/>
            <w:tcBorders>
              <w:top w:val="single" w:sz="4" w:space="0" w:color="auto"/>
              <w:left w:val="single" w:sz="4" w:space="0" w:color="auto"/>
              <w:bottom w:val="nil"/>
              <w:right w:val="single" w:sz="4" w:space="0" w:color="auto"/>
            </w:tcBorders>
          </w:tcPr>
          <w:p w14:paraId="4E2AC2E7" w14:textId="1BB49B62" w:rsidR="00230B16" w:rsidRDefault="00230B16" w:rsidP="006A5C58">
            <w:pPr>
              <w:jc w:val="center"/>
            </w:pPr>
          </w:p>
        </w:tc>
        <w:tc>
          <w:tcPr>
            <w:tcW w:w="1250" w:type="pct"/>
            <w:tcBorders>
              <w:top w:val="single" w:sz="4" w:space="0" w:color="auto"/>
              <w:left w:val="single" w:sz="4" w:space="0" w:color="auto"/>
              <w:bottom w:val="nil"/>
              <w:right w:val="single" w:sz="4" w:space="0" w:color="auto"/>
            </w:tcBorders>
            <w:hideMark/>
          </w:tcPr>
          <w:p w14:paraId="5983E6BE" w14:textId="77777777" w:rsidR="00230B16" w:rsidRDefault="00230B16" w:rsidP="006A5C58">
            <w:pPr>
              <w:jc w:val="center"/>
            </w:pPr>
            <w:r>
              <w:t>Relativity</w:t>
            </w:r>
          </w:p>
        </w:tc>
        <w:tc>
          <w:tcPr>
            <w:tcW w:w="1250" w:type="pct"/>
            <w:tcBorders>
              <w:top w:val="single" w:sz="4" w:space="0" w:color="auto"/>
              <w:left w:val="single" w:sz="4" w:space="0" w:color="auto"/>
              <w:bottom w:val="nil"/>
              <w:right w:val="single" w:sz="4" w:space="0" w:color="auto"/>
            </w:tcBorders>
            <w:hideMark/>
          </w:tcPr>
          <w:p w14:paraId="3437E429" w14:textId="77777777" w:rsidR="00230B16" w:rsidRDefault="00230B16" w:rsidP="006A5C58">
            <w:pPr>
              <w:ind w:left="-57" w:right="-57"/>
              <w:jc w:val="center"/>
            </w:pPr>
            <w:r>
              <w:t>Amount Per Week</w:t>
            </w:r>
          </w:p>
        </w:tc>
        <w:tc>
          <w:tcPr>
            <w:tcW w:w="1250" w:type="pct"/>
            <w:tcBorders>
              <w:top w:val="single" w:sz="4" w:space="0" w:color="auto"/>
              <w:left w:val="single" w:sz="4" w:space="0" w:color="auto"/>
              <w:bottom w:val="nil"/>
              <w:right w:val="single" w:sz="4" w:space="0" w:color="auto"/>
            </w:tcBorders>
            <w:hideMark/>
          </w:tcPr>
          <w:p w14:paraId="5F38CA44" w14:textId="77777777" w:rsidR="00230B16" w:rsidRDefault="00230B16" w:rsidP="006A5C58">
            <w:pPr>
              <w:ind w:left="-57" w:right="-57"/>
              <w:jc w:val="center"/>
            </w:pPr>
            <w:r>
              <w:t>Amount Per Week</w:t>
            </w:r>
          </w:p>
        </w:tc>
      </w:tr>
      <w:tr w:rsidR="00230B16" w14:paraId="1B1B8B27" w14:textId="77777777" w:rsidTr="00A16BDC">
        <w:trPr>
          <w:cantSplit/>
        </w:trPr>
        <w:tc>
          <w:tcPr>
            <w:tcW w:w="1250" w:type="pct"/>
            <w:tcBorders>
              <w:top w:val="nil"/>
              <w:left w:val="single" w:sz="4" w:space="0" w:color="auto"/>
              <w:bottom w:val="nil"/>
              <w:right w:val="single" w:sz="4" w:space="0" w:color="auto"/>
            </w:tcBorders>
          </w:tcPr>
          <w:p w14:paraId="463610D7" w14:textId="7AB9C7CE" w:rsidR="00230B16" w:rsidRDefault="00230B16" w:rsidP="006A5C58">
            <w:pPr>
              <w:jc w:val="center"/>
            </w:pPr>
          </w:p>
        </w:tc>
        <w:tc>
          <w:tcPr>
            <w:tcW w:w="1250" w:type="pct"/>
            <w:tcBorders>
              <w:top w:val="nil"/>
              <w:left w:val="single" w:sz="4" w:space="0" w:color="auto"/>
              <w:bottom w:val="nil"/>
              <w:right w:val="single" w:sz="4" w:space="0" w:color="auto"/>
            </w:tcBorders>
            <w:hideMark/>
          </w:tcPr>
          <w:p w14:paraId="2330D25D" w14:textId="77777777" w:rsidR="00230B16" w:rsidRDefault="00230B16" w:rsidP="006A5C58">
            <w:pPr>
              <w:jc w:val="center"/>
            </w:pPr>
            <w:r>
              <w:t> </w:t>
            </w:r>
          </w:p>
        </w:tc>
        <w:tc>
          <w:tcPr>
            <w:tcW w:w="1250" w:type="pct"/>
            <w:tcBorders>
              <w:top w:val="nil"/>
              <w:left w:val="single" w:sz="4" w:space="0" w:color="auto"/>
              <w:bottom w:val="nil"/>
              <w:right w:val="single" w:sz="4" w:space="0" w:color="auto"/>
            </w:tcBorders>
            <w:hideMark/>
          </w:tcPr>
          <w:p w14:paraId="2302ED7D" w14:textId="77777777" w:rsidR="00230B16" w:rsidRDefault="00230B16" w:rsidP="006A5C58">
            <w:pPr>
              <w:ind w:left="-57" w:right="-57"/>
              <w:jc w:val="center"/>
            </w:pPr>
            <w:r>
              <w:t>(includes 2.5% for 2020)</w:t>
            </w:r>
          </w:p>
        </w:tc>
        <w:tc>
          <w:tcPr>
            <w:tcW w:w="1250" w:type="pct"/>
            <w:tcBorders>
              <w:top w:val="nil"/>
              <w:left w:val="single" w:sz="4" w:space="0" w:color="auto"/>
              <w:bottom w:val="nil"/>
              <w:right w:val="single" w:sz="4" w:space="0" w:color="auto"/>
            </w:tcBorders>
            <w:hideMark/>
          </w:tcPr>
          <w:p w14:paraId="425D94A0" w14:textId="77777777" w:rsidR="00230B16" w:rsidRDefault="00230B16" w:rsidP="006A5C58">
            <w:pPr>
              <w:ind w:left="-57" w:right="-57"/>
              <w:jc w:val="center"/>
            </w:pPr>
            <w:r>
              <w:t>(includes 2.04% for 2021)</w:t>
            </w:r>
          </w:p>
        </w:tc>
      </w:tr>
      <w:tr w:rsidR="00230B16" w14:paraId="5E1457AB" w14:textId="77777777" w:rsidTr="00A16BDC">
        <w:trPr>
          <w:cantSplit/>
        </w:trPr>
        <w:tc>
          <w:tcPr>
            <w:tcW w:w="1250" w:type="pct"/>
            <w:tcBorders>
              <w:top w:val="nil"/>
              <w:left w:val="single" w:sz="4" w:space="0" w:color="auto"/>
              <w:bottom w:val="single" w:sz="4" w:space="0" w:color="auto"/>
              <w:right w:val="single" w:sz="4" w:space="0" w:color="auto"/>
            </w:tcBorders>
          </w:tcPr>
          <w:p w14:paraId="0AB62685" w14:textId="4433156F" w:rsidR="00230B16" w:rsidRDefault="00230B16" w:rsidP="006A5C58">
            <w:pPr>
              <w:jc w:val="center"/>
            </w:pPr>
          </w:p>
        </w:tc>
        <w:tc>
          <w:tcPr>
            <w:tcW w:w="1250" w:type="pct"/>
            <w:tcBorders>
              <w:top w:val="nil"/>
              <w:left w:val="single" w:sz="4" w:space="0" w:color="auto"/>
              <w:bottom w:val="single" w:sz="4" w:space="0" w:color="auto"/>
              <w:right w:val="single" w:sz="4" w:space="0" w:color="auto"/>
            </w:tcBorders>
            <w:hideMark/>
          </w:tcPr>
          <w:p w14:paraId="08F07D82" w14:textId="77777777" w:rsidR="00230B16" w:rsidRDefault="00230B16" w:rsidP="006A5C58">
            <w:pPr>
              <w:jc w:val="center"/>
            </w:pPr>
            <w:r>
              <w:t>%</w:t>
            </w:r>
          </w:p>
        </w:tc>
        <w:tc>
          <w:tcPr>
            <w:tcW w:w="1250" w:type="pct"/>
            <w:tcBorders>
              <w:top w:val="nil"/>
              <w:left w:val="single" w:sz="4" w:space="0" w:color="auto"/>
              <w:bottom w:val="single" w:sz="4" w:space="0" w:color="auto"/>
              <w:right w:val="single" w:sz="4" w:space="0" w:color="auto"/>
            </w:tcBorders>
            <w:hideMark/>
          </w:tcPr>
          <w:p w14:paraId="0D0B98C1" w14:textId="77777777" w:rsidR="00230B16" w:rsidRDefault="00230B16" w:rsidP="006A5C58">
            <w:pPr>
              <w:ind w:left="-57" w:right="-57"/>
              <w:jc w:val="center"/>
            </w:pPr>
            <w:r>
              <w:t>$</w:t>
            </w:r>
          </w:p>
        </w:tc>
        <w:tc>
          <w:tcPr>
            <w:tcW w:w="1250" w:type="pct"/>
            <w:tcBorders>
              <w:top w:val="nil"/>
              <w:left w:val="single" w:sz="4" w:space="0" w:color="auto"/>
              <w:bottom w:val="single" w:sz="4" w:space="0" w:color="auto"/>
              <w:right w:val="single" w:sz="4" w:space="0" w:color="auto"/>
            </w:tcBorders>
            <w:hideMark/>
          </w:tcPr>
          <w:p w14:paraId="10EFE441" w14:textId="77777777" w:rsidR="00230B16" w:rsidRDefault="00230B16" w:rsidP="006A5C58">
            <w:pPr>
              <w:ind w:left="-57" w:right="-57"/>
              <w:jc w:val="center"/>
            </w:pPr>
            <w:r>
              <w:t>$</w:t>
            </w:r>
          </w:p>
        </w:tc>
      </w:tr>
      <w:tr w:rsidR="00230B16" w14:paraId="488FA018" w14:textId="77777777" w:rsidTr="00A16BDC">
        <w:trPr>
          <w:cantSplit/>
        </w:trPr>
        <w:tc>
          <w:tcPr>
            <w:tcW w:w="1250" w:type="pct"/>
            <w:tcBorders>
              <w:top w:val="single" w:sz="4" w:space="0" w:color="auto"/>
              <w:left w:val="single" w:sz="4" w:space="0" w:color="auto"/>
              <w:bottom w:val="nil"/>
              <w:right w:val="single" w:sz="4" w:space="0" w:color="auto"/>
            </w:tcBorders>
            <w:hideMark/>
          </w:tcPr>
          <w:p w14:paraId="4D7434F4" w14:textId="77777777" w:rsidR="00230B16" w:rsidRDefault="00230B16" w:rsidP="006A5C58">
            <w:pPr>
              <w:jc w:val="left"/>
            </w:pPr>
            <w:r>
              <w:t>Level 1</w:t>
            </w:r>
          </w:p>
        </w:tc>
        <w:tc>
          <w:tcPr>
            <w:tcW w:w="1250" w:type="pct"/>
            <w:tcBorders>
              <w:top w:val="single" w:sz="4" w:space="0" w:color="auto"/>
              <w:left w:val="single" w:sz="4" w:space="0" w:color="auto"/>
              <w:bottom w:val="nil"/>
              <w:right w:val="single" w:sz="4" w:space="0" w:color="auto"/>
            </w:tcBorders>
            <w:hideMark/>
          </w:tcPr>
          <w:p w14:paraId="7E205BD0" w14:textId="77777777" w:rsidR="00230B16" w:rsidRDefault="00230B16" w:rsidP="006A5C58">
            <w:pPr>
              <w:jc w:val="center"/>
            </w:pPr>
            <w:r>
              <w:t>78</w:t>
            </w:r>
          </w:p>
        </w:tc>
        <w:tc>
          <w:tcPr>
            <w:tcW w:w="1250" w:type="pct"/>
            <w:tcBorders>
              <w:top w:val="single" w:sz="4" w:space="0" w:color="auto"/>
              <w:left w:val="single" w:sz="4" w:space="0" w:color="auto"/>
              <w:bottom w:val="nil"/>
              <w:right w:val="single" w:sz="4" w:space="0" w:color="auto"/>
            </w:tcBorders>
            <w:hideMark/>
          </w:tcPr>
          <w:p w14:paraId="3A6F3F56" w14:textId="77777777" w:rsidR="00230B16" w:rsidRDefault="00230B16" w:rsidP="006A5C58">
            <w:pPr>
              <w:ind w:left="-57" w:right="-57"/>
              <w:jc w:val="center"/>
            </w:pPr>
            <w:r>
              <w:t>354.40</w:t>
            </w:r>
          </w:p>
        </w:tc>
        <w:tc>
          <w:tcPr>
            <w:tcW w:w="1250" w:type="pct"/>
            <w:tcBorders>
              <w:top w:val="single" w:sz="4" w:space="0" w:color="auto"/>
              <w:left w:val="single" w:sz="4" w:space="0" w:color="auto"/>
              <w:bottom w:val="nil"/>
              <w:right w:val="single" w:sz="4" w:space="0" w:color="auto"/>
            </w:tcBorders>
            <w:hideMark/>
          </w:tcPr>
          <w:p w14:paraId="58DD9AFC" w14:textId="77777777" w:rsidR="00230B16" w:rsidRDefault="00230B16" w:rsidP="006A5C58">
            <w:pPr>
              <w:ind w:left="-57" w:right="-57"/>
              <w:jc w:val="center"/>
            </w:pPr>
            <w:r>
              <w:t>361.60</w:t>
            </w:r>
          </w:p>
        </w:tc>
      </w:tr>
      <w:tr w:rsidR="00230B16" w14:paraId="20EEAFCC" w14:textId="77777777" w:rsidTr="00A16BDC">
        <w:trPr>
          <w:cantSplit/>
        </w:trPr>
        <w:tc>
          <w:tcPr>
            <w:tcW w:w="1250" w:type="pct"/>
            <w:tcBorders>
              <w:top w:val="single" w:sz="4" w:space="0" w:color="auto"/>
              <w:left w:val="single" w:sz="4" w:space="0" w:color="auto"/>
              <w:bottom w:val="nil"/>
              <w:right w:val="single" w:sz="4" w:space="0" w:color="auto"/>
            </w:tcBorders>
            <w:hideMark/>
          </w:tcPr>
          <w:p w14:paraId="48FD9DCC" w14:textId="77777777" w:rsidR="00230B16" w:rsidRDefault="00230B16" w:rsidP="006A5C58">
            <w:pPr>
              <w:jc w:val="left"/>
            </w:pPr>
            <w:r>
              <w:t>Level 2</w:t>
            </w:r>
          </w:p>
        </w:tc>
        <w:tc>
          <w:tcPr>
            <w:tcW w:w="1250" w:type="pct"/>
            <w:tcBorders>
              <w:top w:val="single" w:sz="4" w:space="0" w:color="auto"/>
              <w:left w:val="single" w:sz="4" w:space="0" w:color="auto"/>
              <w:bottom w:val="nil"/>
              <w:right w:val="single" w:sz="4" w:space="0" w:color="auto"/>
            </w:tcBorders>
            <w:hideMark/>
          </w:tcPr>
          <w:p w14:paraId="449B7639" w14:textId="77777777" w:rsidR="00230B16" w:rsidRDefault="00230B16" w:rsidP="006A5C58">
            <w:pPr>
              <w:jc w:val="center"/>
            </w:pPr>
            <w:r>
              <w:t>82</w:t>
            </w:r>
          </w:p>
        </w:tc>
        <w:tc>
          <w:tcPr>
            <w:tcW w:w="1250" w:type="pct"/>
            <w:tcBorders>
              <w:top w:val="single" w:sz="4" w:space="0" w:color="auto"/>
              <w:left w:val="single" w:sz="4" w:space="0" w:color="auto"/>
              <w:bottom w:val="nil"/>
              <w:right w:val="single" w:sz="4" w:space="0" w:color="auto"/>
            </w:tcBorders>
            <w:hideMark/>
          </w:tcPr>
          <w:p w14:paraId="1B133DC1" w14:textId="77777777" w:rsidR="00230B16" w:rsidRDefault="00230B16" w:rsidP="006A5C58">
            <w:pPr>
              <w:ind w:left="-57" w:right="-57"/>
              <w:jc w:val="center"/>
            </w:pPr>
            <w:r>
              <w:t>372.70</w:t>
            </w:r>
          </w:p>
        </w:tc>
        <w:tc>
          <w:tcPr>
            <w:tcW w:w="1250" w:type="pct"/>
            <w:tcBorders>
              <w:top w:val="single" w:sz="4" w:space="0" w:color="auto"/>
              <w:left w:val="single" w:sz="4" w:space="0" w:color="auto"/>
              <w:bottom w:val="nil"/>
              <w:right w:val="single" w:sz="4" w:space="0" w:color="auto"/>
            </w:tcBorders>
            <w:hideMark/>
          </w:tcPr>
          <w:p w14:paraId="4C34CECF" w14:textId="77777777" w:rsidR="00230B16" w:rsidRDefault="00230B16" w:rsidP="006A5C58">
            <w:pPr>
              <w:ind w:left="-57" w:right="-57"/>
              <w:jc w:val="center"/>
            </w:pPr>
            <w:r>
              <w:t>380.30</w:t>
            </w:r>
          </w:p>
        </w:tc>
      </w:tr>
      <w:tr w:rsidR="00230B16" w14:paraId="606905B3" w14:textId="77777777" w:rsidTr="00A16BDC">
        <w:trPr>
          <w:cantSplit/>
        </w:trPr>
        <w:tc>
          <w:tcPr>
            <w:tcW w:w="1250" w:type="pct"/>
            <w:tcBorders>
              <w:top w:val="single" w:sz="4" w:space="0" w:color="auto"/>
              <w:left w:val="single" w:sz="4" w:space="0" w:color="auto"/>
              <w:bottom w:val="nil"/>
              <w:right w:val="single" w:sz="4" w:space="0" w:color="auto"/>
            </w:tcBorders>
            <w:hideMark/>
          </w:tcPr>
          <w:p w14:paraId="7FDADB5B" w14:textId="77777777" w:rsidR="00230B16" w:rsidRDefault="00230B16" w:rsidP="006A5C58">
            <w:pPr>
              <w:jc w:val="left"/>
            </w:pPr>
            <w:r>
              <w:t>Level 3A</w:t>
            </w:r>
          </w:p>
        </w:tc>
        <w:tc>
          <w:tcPr>
            <w:tcW w:w="1250" w:type="pct"/>
            <w:tcBorders>
              <w:top w:val="single" w:sz="4" w:space="0" w:color="auto"/>
              <w:left w:val="single" w:sz="4" w:space="0" w:color="auto"/>
              <w:bottom w:val="nil"/>
              <w:right w:val="single" w:sz="4" w:space="0" w:color="auto"/>
            </w:tcBorders>
            <w:hideMark/>
          </w:tcPr>
          <w:p w14:paraId="0A1E1F62" w14:textId="77777777" w:rsidR="00230B16" w:rsidRDefault="00230B16" w:rsidP="006A5C58">
            <w:pPr>
              <w:jc w:val="center"/>
            </w:pPr>
            <w:r>
              <w:t>87.4</w:t>
            </w:r>
          </w:p>
        </w:tc>
        <w:tc>
          <w:tcPr>
            <w:tcW w:w="1250" w:type="pct"/>
            <w:tcBorders>
              <w:top w:val="single" w:sz="4" w:space="0" w:color="auto"/>
              <w:left w:val="single" w:sz="4" w:space="0" w:color="auto"/>
              <w:bottom w:val="nil"/>
              <w:right w:val="single" w:sz="4" w:space="0" w:color="auto"/>
            </w:tcBorders>
            <w:hideMark/>
          </w:tcPr>
          <w:p w14:paraId="40A6A6AD" w14:textId="77777777" w:rsidR="00230B16" w:rsidRDefault="00230B16" w:rsidP="006A5C58">
            <w:pPr>
              <w:ind w:left="-57" w:right="-57"/>
              <w:jc w:val="center"/>
            </w:pPr>
            <w:r>
              <w:t>397.40</w:t>
            </w:r>
          </w:p>
        </w:tc>
        <w:tc>
          <w:tcPr>
            <w:tcW w:w="1250" w:type="pct"/>
            <w:tcBorders>
              <w:top w:val="single" w:sz="4" w:space="0" w:color="auto"/>
              <w:left w:val="single" w:sz="4" w:space="0" w:color="auto"/>
              <w:bottom w:val="nil"/>
              <w:right w:val="single" w:sz="4" w:space="0" w:color="auto"/>
            </w:tcBorders>
            <w:hideMark/>
          </w:tcPr>
          <w:p w14:paraId="54551DE7" w14:textId="77777777" w:rsidR="00230B16" w:rsidRDefault="00230B16" w:rsidP="006A5C58">
            <w:pPr>
              <w:ind w:left="-57" w:right="-57"/>
              <w:jc w:val="center"/>
            </w:pPr>
            <w:r>
              <w:t>405.50</w:t>
            </w:r>
          </w:p>
        </w:tc>
      </w:tr>
      <w:tr w:rsidR="00230B16" w14:paraId="2B59606F" w14:textId="77777777" w:rsidTr="00A16BDC">
        <w:trPr>
          <w:cantSplit/>
        </w:trPr>
        <w:tc>
          <w:tcPr>
            <w:tcW w:w="1250" w:type="pct"/>
            <w:tcBorders>
              <w:top w:val="single" w:sz="4" w:space="0" w:color="auto"/>
              <w:left w:val="single" w:sz="4" w:space="0" w:color="auto"/>
              <w:bottom w:val="nil"/>
              <w:right w:val="single" w:sz="4" w:space="0" w:color="auto"/>
            </w:tcBorders>
            <w:hideMark/>
          </w:tcPr>
          <w:p w14:paraId="380C9B9D" w14:textId="77777777" w:rsidR="00230B16" w:rsidRDefault="00230B16" w:rsidP="006A5C58">
            <w:pPr>
              <w:jc w:val="left"/>
            </w:pPr>
            <w:r>
              <w:t>Level 3B</w:t>
            </w:r>
          </w:p>
        </w:tc>
        <w:tc>
          <w:tcPr>
            <w:tcW w:w="1250" w:type="pct"/>
            <w:tcBorders>
              <w:top w:val="single" w:sz="4" w:space="0" w:color="auto"/>
              <w:left w:val="single" w:sz="4" w:space="0" w:color="auto"/>
              <w:bottom w:val="nil"/>
              <w:right w:val="single" w:sz="4" w:space="0" w:color="auto"/>
            </w:tcBorders>
            <w:hideMark/>
          </w:tcPr>
          <w:p w14:paraId="56BAABFA" w14:textId="77777777" w:rsidR="00230B16" w:rsidRDefault="00230B16" w:rsidP="006A5C58">
            <w:pPr>
              <w:jc w:val="center"/>
            </w:pPr>
            <w:r>
              <w:t>91.5</w:t>
            </w:r>
          </w:p>
        </w:tc>
        <w:tc>
          <w:tcPr>
            <w:tcW w:w="1250" w:type="pct"/>
            <w:tcBorders>
              <w:top w:val="single" w:sz="4" w:space="0" w:color="auto"/>
              <w:left w:val="single" w:sz="4" w:space="0" w:color="auto"/>
              <w:bottom w:val="nil"/>
              <w:right w:val="single" w:sz="4" w:space="0" w:color="auto"/>
            </w:tcBorders>
            <w:hideMark/>
          </w:tcPr>
          <w:p w14:paraId="52647CC5" w14:textId="77777777" w:rsidR="00230B16" w:rsidRDefault="00230B16" w:rsidP="006A5C58">
            <w:pPr>
              <w:ind w:left="-57" w:right="-57"/>
              <w:jc w:val="center"/>
            </w:pPr>
            <w:r>
              <w:t>415.90</w:t>
            </w:r>
          </w:p>
        </w:tc>
        <w:tc>
          <w:tcPr>
            <w:tcW w:w="1250" w:type="pct"/>
            <w:tcBorders>
              <w:top w:val="single" w:sz="4" w:space="0" w:color="auto"/>
              <w:left w:val="single" w:sz="4" w:space="0" w:color="auto"/>
              <w:bottom w:val="nil"/>
              <w:right w:val="single" w:sz="4" w:space="0" w:color="auto"/>
            </w:tcBorders>
            <w:hideMark/>
          </w:tcPr>
          <w:p w14:paraId="7413816E" w14:textId="77777777" w:rsidR="00230B16" w:rsidRDefault="00230B16" w:rsidP="006A5C58">
            <w:pPr>
              <w:ind w:left="-57" w:right="-57"/>
              <w:jc w:val="center"/>
            </w:pPr>
            <w:r>
              <w:t>424.40</w:t>
            </w:r>
          </w:p>
        </w:tc>
      </w:tr>
      <w:tr w:rsidR="00230B16" w14:paraId="4FDC92AF" w14:textId="77777777" w:rsidTr="00A16BDC">
        <w:trPr>
          <w:cantSplit/>
        </w:trPr>
        <w:tc>
          <w:tcPr>
            <w:tcW w:w="1250" w:type="pct"/>
            <w:tcBorders>
              <w:top w:val="single" w:sz="4" w:space="0" w:color="auto"/>
              <w:left w:val="single" w:sz="4" w:space="0" w:color="auto"/>
              <w:bottom w:val="nil"/>
              <w:right w:val="single" w:sz="4" w:space="0" w:color="auto"/>
            </w:tcBorders>
            <w:hideMark/>
          </w:tcPr>
          <w:p w14:paraId="1ED54563" w14:textId="77777777" w:rsidR="00230B16" w:rsidRDefault="00230B16" w:rsidP="006A5C58">
            <w:pPr>
              <w:jc w:val="left"/>
            </w:pPr>
            <w:r>
              <w:t>Level 4</w:t>
            </w:r>
          </w:p>
        </w:tc>
        <w:tc>
          <w:tcPr>
            <w:tcW w:w="1250" w:type="pct"/>
            <w:tcBorders>
              <w:top w:val="single" w:sz="4" w:space="0" w:color="auto"/>
              <w:left w:val="single" w:sz="4" w:space="0" w:color="auto"/>
              <w:bottom w:val="nil"/>
              <w:right w:val="single" w:sz="4" w:space="0" w:color="auto"/>
            </w:tcBorders>
            <w:hideMark/>
          </w:tcPr>
          <w:p w14:paraId="76D3B03E" w14:textId="77777777" w:rsidR="00230B16" w:rsidRDefault="00230B16" w:rsidP="006A5C58">
            <w:pPr>
              <w:jc w:val="center"/>
            </w:pPr>
            <w:r>
              <w:t>92</w:t>
            </w:r>
          </w:p>
        </w:tc>
        <w:tc>
          <w:tcPr>
            <w:tcW w:w="1250" w:type="pct"/>
            <w:tcBorders>
              <w:top w:val="single" w:sz="4" w:space="0" w:color="auto"/>
              <w:left w:val="single" w:sz="4" w:space="0" w:color="auto"/>
              <w:bottom w:val="nil"/>
              <w:right w:val="single" w:sz="4" w:space="0" w:color="auto"/>
            </w:tcBorders>
            <w:hideMark/>
          </w:tcPr>
          <w:p w14:paraId="321D2D17" w14:textId="77777777" w:rsidR="00230B16" w:rsidRDefault="00230B16" w:rsidP="006A5C58">
            <w:pPr>
              <w:ind w:left="-57" w:right="-57"/>
              <w:jc w:val="center"/>
            </w:pPr>
            <w:r>
              <w:t>418.20</w:t>
            </w:r>
          </w:p>
        </w:tc>
        <w:tc>
          <w:tcPr>
            <w:tcW w:w="1250" w:type="pct"/>
            <w:tcBorders>
              <w:top w:val="single" w:sz="4" w:space="0" w:color="auto"/>
              <w:left w:val="single" w:sz="4" w:space="0" w:color="auto"/>
              <w:bottom w:val="nil"/>
              <w:right w:val="single" w:sz="4" w:space="0" w:color="auto"/>
            </w:tcBorders>
            <w:hideMark/>
          </w:tcPr>
          <w:p w14:paraId="24579ADB" w14:textId="77777777" w:rsidR="00230B16" w:rsidRDefault="00230B16" w:rsidP="006A5C58">
            <w:pPr>
              <w:ind w:left="-57" w:right="-57"/>
              <w:jc w:val="center"/>
            </w:pPr>
            <w:r>
              <w:t>426.70</w:t>
            </w:r>
          </w:p>
        </w:tc>
      </w:tr>
      <w:tr w:rsidR="00230B16" w14:paraId="406534D0" w14:textId="77777777" w:rsidTr="00A16BDC">
        <w:trPr>
          <w:cantSplit/>
        </w:trPr>
        <w:tc>
          <w:tcPr>
            <w:tcW w:w="1250" w:type="pct"/>
            <w:tcBorders>
              <w:top w:val="single" w:sz="4" w:space="0" w:color="auto"/>
              <w:left w:val="single" w:sz="4" w:space="0" w:color="auto"/>
              <w:bottom w:val="single" w:sz="4" w:space="0" w:color="auto"/>
              <w:right w:val="single" w:sz="4" w:space="0" w:color="auto"/>
            </w:tcBorders>
            <w:hideMark/>
          </w:tcPr>
          <w:p w14:paraId="5BF41638" w14:textId="77777777" w:rsidR="00230B16" w:rsidRDefault="00230B16" w:rsidP="006A5C58">
            <w:pPr>
              <w:jc w:val="left"/>
            </w:pPr>
            <w:r>
              <w:t>Level 5</w:t>
            </w:r>
          </w:p>
        </w:tc>
        <w:tc>
          <w:tcPr>
            <w:tcW w:w="1250" w:type="pct"/>
            <w:tcBorders>
              <w:top w:val="single" w:sz="4" w:space="0" w:color="auto"/>
              <w:left w:val="single" w:sz="4" w:space="0" w:color="auto"/>
              <w:bottom w:val="single" w:sz="4" w:space="0" w:color="auto"/>
              <w:right w:val="single" w:sz="4" w:space="0" w:color="auto"/>
            </w:tcBorders>
            <w:hideMark/>
          </w:tcPr>
          <w:p w14:paraId="3E054998" w14:textId="77777777" w:rsidR="00230B16" w:rsidRDefault="00230B16" w:rsidP="006A5C58">
            <w:pPr>
              <w:jc w:val="center"/>
            </w:pPr>
            <w:r>
              <w:t>100</w:t>
            </w:r>
          </w:p>
        </w:tc>
        <w:tc>
          <w:tcPr>
            <w:tcW w:w="1250" w:type="pct"/>
            <w:tcBorders>
              <w:top w:val="single" w:sz="4" w:space="0" w:color="auto"/>
              <w:left w:val="single" w:sz="4" w:space="0" w:color="auto"/>
              <w:bottom w:val="single" w:sz="4" w:space="0" w:color="auto"/>
              <w:right w:val="single" w:sz="4" w:space="0" w:color="auto"/>
            </w:tcBorders>
            <w:hideMark/>
          </w:tcPr>
          <w:p w14:paraId="6BE53198" w14:textId="77777777" w:rsidR="00230B16" w:rsidRDefault="00230B16" w:rsidP="006A5C58">
            <w:pPr>
              <w:ind w:left="-57" w:right="-57"/>
              <w:jc w:val="center"/>
            </w:pPr>
            <w:r>
              <w:t>454.50</w:t>
            </w:r>
          </w:p>
        </w:tc>
        <w:tc>
          <w:tcPr>
            <w:tcW w:w="1250" w:type="pct"/>
            <w:tcBorders>
              <w:top w:val="single" w:sz="4" w:space="0" w:color="auto"/>
              <w:left w:val="single" w:sz="4" w:space="0" w:color="auto"/>
              <w:bottom w:val="single" w:sz="4" w:space="0" w:color="auto"/>
              <w:right w:val="single" w:sz="4" w:space="0" w:color="auto"/>
            </w:tcBorders>
            <w:hideMark/>
          </w:tcPr>
          <w:p w14:paraId="52AC8B34" w14:textId="77777777" w:rsidR="00230B16" w:rsidRDefault="00230B16" w:rsidP="006A5C58">
            <w:pPr>
              <w:ind w:left="-57" w:right="-57"/>
              <w:jc w:val="center"/>
            </w:pPr>
            <w:r>
              <w:t>463.80</w:t>
            </w:r>
          </w:p>
        </w:tc>
      </w:tr>
      <w:tr w:rsidR="00230B16" w14:paraId="0068F3CC" w14:textId="77777777" w:rsidTr="00A16BDC">
        <w:trPr>
          <w:cantSplit/>
        </w:trPr>
        <w:tc>
          <w:tcPr>
            <w:tcW w:w="1250" w:type="pct"/>
            <w:tcBorders>
              <w:top w:val="single" w:sz="4" w:space="0" w:color="auto"/>
              <w:left w:val="single" w:sz="4" w:space="0" w:color="auto"/>
              <w:bottom w:val="single" w:sz="4" w:space="0" w:color="auto"/>
              <w:right w:val="single" w:sz="4" w:space="0" w:color="auto"/>
            </w:tcBorders>
            <w:hideMark/>
          </w:tcPr>
          <w:p w14:paraId="05A7F11F" w14:textId="77777777" w:rsidR="00230B16" w:rsidRDefault="00230B16" w:rsidP="006A5C58">
            <w:pPr>
              <w:jc w:val="left"/>
            </w:pPr>
            <w:r>
              <w:t>Level 6</w:t>
            </w:r>
          </w:p>
        </w:tc>
        <w:tc>
          <w:tcPr>
            <w:tcW w:w="1250" w:type="pct"/>
            <w:tcBorders>
              <w:top w:val="single" w:sz="4" w:space="0" w:color="auto"/>
              <w:left w:val="single" w:sz="4" w:space="0" w:color="auto"/>
              <w:bottom w:val="single" w:sz="4" w:space="0" w:color="auto"/>
              <w:right w:val="single" w:sz="4" w:space="0" w:color="auto"/>
            </w:tcBorders>
            <w:hideMark/>
          </w:tcPr>
          <w:p w14:paraId="16D9F8C6" w14:textId="77777777" w:rsidR="00230B16" w:rsidRDefault="00230B16" w:rsidP="006A5C58">
            <w:pPr>
              <w:jc w:val="center"/>
            </w:pPr>
            <w:r>
              <w:t>115</w:t>
            </w:r>
          </w:p>
        </w:tc>
        <w:tc>
          <w:tcPr>
            <w:tcW w:w="1250" w:type="pct"/>
            <w:tcBorders>
              <w:top w:val="single" w:sz="4" w:space="0" w:color="auto"/>
              <w:left w:val="single" w:sz="4" w:space="0" w:color="auto"/>
              <w:bottom w:val="single" w:sz="4" w:space="0" w:color="auto"/>
              <w:right w:val="single" w:sz="4" w:space="0" w:color="auto"/>
            </w:tcBorders>
            <w:hideMark/>
          </w:tcPr>
          <w:p w14:paraId="4329747C" w14:textId="77777777" w:rsidR="00230B16" w:rsidRDefault="00230B16" w:rsidP="006A5C58">
            <w:pPr>
              <w:ind w:left="-57" w:right="-57"/>
              <w:jc w:val="center"/>
            </w:pPr>
            <w:r>
              <w:t>522.60</w:t>
            </w:r>
          </w:p>
        </w:tc>
        <w:tc>
          <w:tcPr>
            <w:tcW w:w="1250" w:type="pct"/>
            <w:tcBorders>
              <w:top w:val="single" w:sz="4" w:space="0" w:color="auto"/>
              <w:left w:val="single" w:sz="4" w:space="0" w:color="auto"/>
              <w:bottom w:val="single" w:sz="4" w:space="0" w:color="auto"/>
              <w:right w:val="single" w:sz="4" w:space="0" w:color="auto"/>
            </w:tcBorders>
            <w:hideMark/>
          </w:tcPr>
          <w:p w14:paraId="28668780" w14:textId="77777777" w:rsidR="00230B16" w:rsidRDefault="00230B16" w:rsidP="006A5C58">
            <w:pPr>
              <w:ind w:left="-57" w:right="-57"/>
              <w:jc w:val="center"/>
            </w:pPr>
            <w:r>
              <w:t>533.30</w:t>
            </w:r>
          </w:p>
        </w:tc>
      </w:tr>
    </w:tbl>
    <w:p w14:paraId="555D98B9" w14:textId="77777777" w:rsidR="00230B16" w:rsidRDefault="00230B16" w:rsidP="00230B16"/>
    <w:p w14:paraId="02B8D338" w14:textId="77777777" w:rsidR="00230B16" w:rsidRDefault="00230B16" w:rsidP="00230B16">
      <w:pPr>
        <w:pStyle w:val="TableHeading"/>
      </w:pPr>
      <w:r>
        <w:t>Table 4 - Supplementary Payments</w:t>
      </w:r>
    </w:p>
    <w:p w14:paraId="078BBD53" w14:textId="77777777" w:rsidR="00230B16" w:rsidRDefault="00230B16" w:rsidP="00A16BDC"/>
    <w:tbl>
      <w:tblPr>
        <w:tblW w:w="4853" w:type="pct"/>
        <w:tblInd w:w="108" w:type="dxa"/>
        <w:tblLook w:val="04A0" w:firstRow="1" w:lastRow="0" w:firstColumn="1" w:lastColumn="0" w:noHBand="0" w:noVBand="1"/>
      </w:tblPr>
      <w:tblGrid>
        <w:gridCol w:w="2227"/>
        <w:gridCol w:w="2226"/>
        <w:gridCol w:w="2226"/>
        <w:gridCol w:w="2226"/>
      </w:tblGrid>
      <w:tr w:rsidR="00230B16" w14:paraId="087E9CD2" w14:textId="77777777" w:rsidTr="006A5C58">
        <w:trPr>
          <w:cantSplit/>
        </w:trPr>
        <w:tc>
          <w:tcPr>
            <w:tcW w:w="1250" w:type="pct"/>
            <w:tcBorders>
              <w:top w:val="single" w:sz="4" w:space="0" w:color="auto"/>
              <w:left w:val="single" w:sz="4" w:space="0" w:color="auto"/>
              <w:bottom w:val="nil"/>
              <w:right w:val="single" w:sz="4" w:space="0" w:color="auto"/>
            </w:tcBorders>
          </w:tcPr>
          <w:p w14:paraId="16EAD28D" w14:textId="77777777" w:rsidR="00230B16" w:rsidRDefault="00230B16" w:rsidP="006A5C58"/>
        </w:tc>
        <w:tc>
          <w:tcPr>
            <w:tcW w:w="1250" w:type="pct"/>
            <w:tcBorders>
              <w:top w:val="single" w:sz="4" w:space="0" w:color="auto"/>
              <w:left w:val="single" w:sz="4" w:space="0" w:color="auto"/>
              <w:bottom w:val="nil"/>
              <w:right w:val="single" w:sz="4" w:space="0" w:color="auto"/>
            </w:tcBorders>
            <w:hideMark/>
          </w:tcPr>
          <w:p w14:paraId="499C3AF0" w14:textId="77777777" w:rsidR="00230B16" w:rsidRDefault="00230B16" w:rsidP="006A5C58">
            <w:pPr>
              <w:jc w:val="center"/>
            </w:pPr>
            <w:r>
              <w:t>Relativity</w:t>
            </w:r>
          </w:p>
        </w:tc>
        <w:tc>
          <w:tcPr>
            <w:tcW w:w="1250" w:type="pct"/>
            <w:tcBorders>
              <w:top w:val="single" w:sz="4" w:space="0" w:color="auto"/>
              <w:left w:val="single" w:sz="4" w:space="0" w:color="auto"/>
              <w:bottom w:val="nil"/>
              <w:right w:val="single" w:sz="4" w:space="0" w:color="auto"/>
            </w:tcBorders>
            <w:hideMark/>
          </w:tcPr>
          <w:p w14:paraId="098DDDF9" w14:textId="34A250B1" w:rsidR="00230B16" w:rsidRDefault="00230B16" w:rsidP="006A5C58">
            <w:pPr>
              <w:ind w:left="-57" w:right="-57"/>
              <w:jc w:val="center"/>
            </w:pPr>
            <w:r>
              <w:t>Supplementary</w:t>
            </w:r>
            <w:r w:rsidR="00A16BDC">
              <w:t xml:space="preserve"> Payments</w:t>
            </w:r>
          </w:p>
        </w:tc>
        <w:tc>
          <w:tcPr>
            <w:tcW w:w="1250" w:type="pct"/>
            <w:tcBorders>
              <w:top w:val="single" w:sz="4" w:space="0" w:color="auto"/>
              <w:left w:val="single" w:sz="4" w:space="0" w:color="auto"/>
              <w:bottom w:val="nil"/>
              <w:right w:val="single" w:sz="4" w:space="0" w:color="auto"/>
            </w:tcBorders>
            <w:hideMark/>
          </w:tcPr>
          <w:p w14:paraId="22894DE9" w14:textId="118ADA83" w:rsidR="00230B16" w:rsidRDefault="00230B16" w:rsidP="006A5C58">
            <w:pPr>
              <w:ind w:left="-57" w:right="-57"/>
              <w:jc w:val="center"/>
            </w:pPr>
            <w:r>
              <w:t>Supplementary</w:t>
            </w:r>
            <w:r w:rsidR="00A16BDC">
              <w:t xml:space="preserve"> Payments</w:t>
            </w:r>
          </w:p>
        </w:tc>
      </w:tr>
      <w:tr w:rsidR="00230B16" w14:paraId="53B7CCF1" w14:textId="77777777" w:rsidTr="00A16BDC">
        <w:trPr>
          <w:cantSplit/>
        </w:trPr>
        <w:tc>
          <w:tcPr>
            <w:tcW w:w="1250" w:type="pct"/>
            <w:tcBorders>
              <w:top w:val="nil"/>
              <w:left w:val="single" w:sz="4" w:space="0" w:color="auto"/>
              <w:bottom w:val="nil"/>
              <w:right w:val="single" w:sz="4" w:space="0" w:color="auto"/>
            </w:tcBorders>
          </w:tcPr>
          <w:p w14:paraId="1F895637" w14:textId="55E020E1" w:rsidR="00230B16" w:rsidRDefault="00230B16" w:rsidP="006A5C58"/>
        </w:tc>
        <w:tc>
          <w:tcPr>
            <w:tcW w:w="1250" w:type="pct"/>
            <w:tcBorders>
              <w:top w:val="nil"/>
              <w:left w:val="single" w:sz="4" w:space="0" w:color="auto"/>
              <w:bottom w:val="nil"/>
              <w:right w:val="single" w:sz="4" w:space="0" w:color="auto"/>
            </w:tcBorders>
            <w:hideMark/>
          </w:tcPr>
          <w:p w14:paraId="72BD5179" w14:textId="77777777" w:rsidR="00230B16" w:rsidRDefault="00230B16" w:rsidP="006A5C58">
            <w:pPr>
              <w:jc w:val="center"/>
            </w:pPr>
            <w:r>
              <w:t> </w:t>
            </w:r>
          </w:p>
        </w:tc>
        <w:tc>
          <w:tcPr>
            <w:tcW w:w="1250" w:type="pct"/>
            <w:tcBorders>
              <w:top w:val="nil"/>
              <w:left w:val="single" w:sz="4" w:space="0" w:color="auto"/>
              <w:bottom w:val="nil"/>
              <w:right w:val="single" w:sz="4" w:space="0" w:color="auto"/>
            </w:tcBorders>
            <w:hideMark/>
          </w:tcPr>
          <w:p w14:paraId="63EB7276" w14:textId="77777777" w:rsidR="00230B16" w:rsidRDefault="00230B16" w:rsidP="006A5C58">
            <w:pPr>
              <w:ind w:left="-57" w:right="-57"/>
              <w:jc w:val="center"/>
            </w:pPr>
            <w:r>
              <w:t>(includes 1.75% for 2020)</w:t>
            </w:r>
          </w:p>
        </w:tc>
        <w:tc>
          <w:tcPr>
            <w:tcW w:w="1250" w:type="pct"/>
            <w:tcBorders>
              <w:top w:val="nil"/>
              <w:left w:val="single" w:sz="4" w:space="0" w:color="auto"/>
              <w:bottom w:val="nil"/>
              <w:right w:val="single" w:sz="4" w:space="0" w:color="auto"/>
            </w:tcBorders>
            <w:hideMark/>
          </w:tcPr>
          <w:p w14:paraId="5A92FB19" w14:textId="77777777" w:rsidR="00230B16" w:rsidRDefault="00230B16" w:rsidP="006A5C58">
            <w:pPr>
              <w:ind w:left="-57" w:right="-57"/>
              <w:jc w:val="center"/>
            </w:pPr>
            <w:r>
              <w:t>(includes 2.04% for 2021)</w:t>
            </w:r>
          </w:p>
        </w:tc>
      </w:tr>
      <w:tr w:rsidR="00230B16" w14:paraId="167CDD39" w14:textId="77777777" w:rsidTr="00A16BDC">
        <w:trPr>
          <w:cantSplit/>
        </w:trPr>
        <w:tc>
          <w:tcPr>
            <w:tcW w:w="1250" w:type="pct"/>
            <w:tcBorders>
              <w:top w:val="nil"/>
              <w:left w:val="single" w:sz="4" w:space="0" w:color="auto"/>
              <w:bottom w:val="single" w:sz="4" w:space="0" w:color="auto"/>
              <w:right w:val="single" w:sz="4" w:space="0" w:color="auto"/>
            </w:tcBorders>
          </w:tcPr>
          <w:p w14:paraId="4D3E11BE" w14:textId="125A3D32" w:rsidR="00230B16" w:rsidRDefault="00230B16" w:rsidP="006A5C58"/>
        </w:tc>
        <w:tc>
          <w:tcPr>
            <w:tcW w:w="1250" w:type="pct"/>
            <w:tcBorders>
              <w:top w:val="nil"/>
              <w:left w:val="single" w:sz="4" w:space="0" w:color="auto"/>
              <w:bottom w:val="single" w:sz="4" w:space="0" w:color="auto"/>
              <w:right w:val="single" w:sz="4" w:space="0" w:color="auto"/>
            </w:tcBorders>
            <w:hideMark/>
          </w:tcPr>
          <w:p w14:paraId="613B77D8" w14:textId="77777777" w:rsidR="00230B16" w:rsidRDefault="00230B16" w:rsidP="006A5C58">
            <w:pPr>
              <w:jc w:val="center"/>
            </w:pPr>
            <w:r>
              <w:t>%</w:t>
            </w:r>
          </w:p>
        </w:tc>
        <w:tc>
          <w:tcPr>
            <w:tcW w:w="1250" w:type="pct"/>
            <w:tcBorders>
              <w:top w:val="nil"/>
              <w:left w:val="single" w:sz="4" w:space="0" w:color="auto"/>
              <w:bottom w:val="single" w:sz="4" w:space="0" w:color="auto"/>
              <w:right w:val="single" w:sz="4" w:space="0" w:color="auto"/>
            </w:tcBorders>
            <w:hideMark/>
          </w:tcPr>
          <w:p w14:paraId="417180CC" w14:textId="77777777" w:rsidR="00230B16" w:rsidRDefault="00230B16" w:rsidP="006A5C58">
            <w:pPr>
              <w:ind w:left="-57" w:right="-57"/>
              <w:jc w:val="center"/>
            </w:pPr>
            <w:r>
              <w:t> </w:t>
            </w:r>
          </w:p>
        </w:tc>
        <w:tc>
          <w:tcPr>
            <w:tcW w:w="1250" w:type="pct"/>
            <w:tcBorders>
              <w:top w:val="nil"/>
              <w:left w:val="single" w:sz="4" w:space="0" w:color="auto"/>
              <w:bottom w:val="single" w:sz="4" w:space="0" w:color="auto"/>
              <w:right w:val="single" w:sz="4" w:space="0" w:color="auto"/>
            </w:tcBorders>
            <w:hideMark/>
          </w:tcPr>
          <w:p w14:paraId="3A66D818" w14:textId="77777777" w:rsidR="00230B16" w:rsidRDefault="00230B16" w:rsidP="006A5C58">
            <w:pPr>
              <w:ind w:left="-57" w:right="-57"/>
              <w:jc w:val="center"/>
            </w:pPr>
            <w:r>
              <w:t> </w:t>
            </w:r>
          </w:p>
        </w:tc>
      </w:tr>
      <w:tr w:rsidR="00230B16" w14:paraId="50599A0B" w14:textId="77777777" w:rsidTr="006A5C58">
        <w:trPr>
          <w:cantSplit/>
        </w:trPr>
        <w:tc>
          <w:tcPr>
            <w:tcW w:w="1250" w:type="pct"/>
            <w:tcBorders>
              <w:top w:val="single" w:sz="4" w:space="0" w:color="auto"/>
              <w:left w:val="single" w:sz="4" w:space="0" w:color="auto"/>
              <w:bottom w:val="nil"/>
              <w:right w:val="single" w:sz="4" w:space="0" w:color="auto"/>
            </w:tcBorders>
            <w:hideMark/>
          </w:tcPr>
          <w:p w14:paraId="4F3F98A4" w14:textId="77777777" w:rsidR="00230B16" w:rsidRDefault="00230B16" w:rsidP="006A5C58">
            <w:r>
              <w:t>Level 1</w:t>
            </w:r>
          </w:p>
        </w:tc>
        <w:tc>
          <w:tcPr>
            <w:tcW w:w="1250" w:type="pct"/>
            <w:tcBorders>
              <w:top w:val="single" w:sz="4" w:space="0" w:color="auto"/>
              <w:left w:val="single" w:sz="4" w:space="0" w:color="auto"/>
              <w:bottom w:val="nil"/>
              <w:right w:val="single" w:sz="4" w:space="0" w:color="auto"/>
            </w:tcBorders>
            <w:hideMark/>
          </w:tcPr>
          <w:p w14:paraId="55CFA99D" w14:textId="77777777" w:rsidR="00230B16" w:rsidRDefault="00230B16" w:rsidP="006A5C58">
            <w:pPr>
              <w:jc w:val="center"/>
            </w:pPr>
            <w:r>
              <w:t>78</w:t>
            </w:r>
          </w:p>
        </w:tc>
        <w:tc>
          <w:tcPr>
            <w:tcW w:w="1250" w:type="pct"/>
            <w:tcBorders>
              <w:top w:val="single" w:sz="4" w:space="0" w:color="auto"/>
              <w:left w:val="single" w:sz="4" w:space="0" w:color="auto"/>
              <w:bottom w:val="nil"/>
              <w:right w:val="single" w:sz="4" w:space="0" w:color="auto"/>
            </w:tcBorders>
            <w:hideMark/>
          </w:tcPr>
          <w:p w14:paraId="1AAAC44E" w14:textId="77777777" w:rsidR="00230B16" w:rsidRDefault="00230B16" w:rsidP="006A5C58">
            <w:pPr>
              <w:ind w:left="-57" w:right="-57"/>
              <w:jc w:val="center"/>
            </w:pPr>
            <w:r>
              <w:t>112.15</w:t>
            </w:r>
          </w:p>
        </w:tc>
        <w:tc>
          <w:tcPr>
            <w:tcW w:w="1250" w:type="pct"/>
            <w:tcBorders>
              <w:top w:val="single" w:sz="4" w:space="0" w:color="auto"/>
              <w:left w:val="single" w:sz="4" w:space="0" w:color="auto"/>
              <w:bottom w:val="nil"/>
              <w:right w:val="single" w:sz="4" w:space="0" w:color="auto"/>
            </w:tcBorders>
            <w:hideMark/>
          </w:tcPr>
          <w:p w14:paraId="243996C4" w14:textId="77777777" w:rsidR="00230B16" w:rsidRDefault="00230B16" w:rsidP="006A5C58">
            <w:pPr>
              <w:ind w:left="-57" w:right="-57"/>
              <w:jc w:val="center"/>
            </w:pPr>
            <w:r>
              <w:t>114.40</w:t>
            </w:r>
          </w:p>
        </w:tc>
      </w:tr>
      <w:tr w:rsidR="00230B16" w14:paraId="64B95965" w14:textId="77777777" w:rsidTr="006A5C58">
        <w:trPr>
          <w:cantSplit/>
        </w:trPr>
        <w:tc>
          <w:tcPr>
            <w:tcW w:w="1250" w:type="pct"/>
            <w:tcBorders>
              <w:top w:val="single" w:sz="4" w:space="0" w:color="auto"/>
              <w:left w:val="single" w:sz="4" w:space="0" w:color="auto"/>
              <w:bottom w:val="nil"/>
              <w:right w:val="single" w:sz="4" w:space="0" w:color="auto"/>
            </w:tcBorders>
            <w:hideMark/>
          </w:tcPr>
          <w:p w14:paraId="187784B8" w14:textId="77777777" w:rsidR="00230B16" w:rsidRDefault="00230B16" w:rsidP="006A5C58">
            <w:r>
              <w:t>Level 2</w:t>
            </w:r>
          </w:p>
        </w:tc>
        <w:tc>
          <w:tcPr>
            <w:tcW w:w="1250" w:type="pct"/>
            <w:tcBorders>
              <w:top w:val="single" w:sz="4" w:space="0" w:color="auto"/>
              <w:left w:val="single" w:sz="4" w:space="0" w:color="auto"/>
              <w:bottom w:val="nil"/>
              <w:right w:val="single" w:sz="4" w:space="0" w:color="auto"/>
            </w:tcBorders>
            <w:hideMark/>
          </w:tcPr>
          <w:p w14:paraId="3C2B4FD3" w14:textId="77777777" w:rsidR="00230B16" w:rsidRDefault="00230B16" w:rsidP="006A5C58">
            <w:pPr>
              <w:jc w:val="center"/>
            </w:pPr>
            <w:r>
              <w:t>82</w:t>
            </w:r>
          </w:p>
        </w:tc>
        <w:tc>
          <w:tcPr>
            <w:tcW w:w="1250" w:type="pct"/>
            <w:tcBorders>
              <w:top w:val="single" w:sz="4" w:space="0" w:color="auto"/>
              <w:left w:val="single" w:sz="4" w:space="0" w:color="auto"/>
              <w:bottom w:val="nil"/>
              <w:right w:val="single" w:sz="4" w:space="0" w:color="auto"/>
            </w:tcBorders>
            <w:hideMark/>
          </w:tcPr>
          <w:p w14:paraId="64A22858" w14:textId="77777777" w:rsidR="00230B16" w:rsidRDefault="00230B16" w:rsidP="006A5C58">
            <w:pPr>
              <w:ind w:left="-57" w:right="-57"/>
              <w:jc w:val="center"/>
            </w:pPr>
            <w:r>
              <w:t>114.80</w:t>
            </w:r>
          </w:p>
        </w:tc>
        <w:tc>
          <w:tcPr>
            <w:tcW w:w="1250" w:type="pct"/>
            <w:tcBorders>
              <w:top w:val="single" w:sz="4" w:space="0" w:color="auto"/>
              <w:left w:val="single" w:sz="4" w:space="0" w:color="auto"/>
              <w:bottom w:val="nil"/>
              <w:right w:val="single" w:sz="4" w:space="0" w:color="auto"/>
            </w:tcBorders>
            <w:hideMark/>
          </w:tcPr>
          <w:p w14:paraId="3BF297E1" w14:textId="77777777" w:rsidR="00230B16" w:rsidRDefault="00230B16" w:rsidP="006A5C58">
            <w:pPr>
              <w:ind w:left="-57" w:right="-57"/>
              <w:jc w:val="center"/>
            </w:pPr>
            <w:r>
              <w:t>117.10</w:t>
            </w:r>
          </w:p>
        </w:tc>
      </w:tr>
      <w:tr w:rsidR="00230B16" w14:paraId="431741F9" w14:textId="77777777" w:rsidTr="006A5C58">
        <w:trPr>
          <w:cantSplit/>
        </w:trPr>
        <w:tc>
          <w:tcPr>
            <w:tcW w:w="1250" w:type="pct"/>
            <w:tcBorders>
              <w:top w:val="single" w:sz="4" w:space="0" w:color="auto"/>
              <w:left w:val="single" w:sz="4" w:space="0" w:color="auto"/>
              <w:bottom w:val="nil"/>
              <w:right w:val="single" w:sz="4" w:space="0" w:color="auto"/>
            </w:tcBorders>
            <w:hideMark/>
          </w:tcPr>
          <w:p w14:paraId="35A75C8C" w14:textId="77777777" w:rsidR="00230B16" w:rsidRDefault="00230B16" w:rsidP="006A5C58">
            <w:r>
              <w:t>Level 3A</w:t>
            </w:r>
          </w:p>
        </w:tc>
        <w:tc>
          <w:tcPr>
            <w:tcW w:w="1250" w:type="pct"/>
            <w:tcBorders>
              <w:top w:val="single" w:sz="4" w:space="0" w:color="auto"/>
              <w:left w:val="single" w:sz="4" w:space="0" w:color="auto"/>
              <w:bottom w:val="nil"/>
              <w:right w:val="single" w:sz="4" w:space="0" w:color="auto"/>
            </w:tcBorders>
            <w:hideMark/>
          </w:tcPr>
          <w:p w14:paraId="70962D11" w14:textId="77777777" w:rsidR="00230B16" w:rsidRDefault="00230B16" w:rsidP="006A5C58">
            <w:pPr>
              <w:jc w:val="center"/>
            </w:pPr>
            <w:r>
              <w:t>87.4</w:t>
            </w:r>
          </w:p>
        </w:tc>
        <w:tc>
          <w:tcPr>
            <w:tcW w:w="1250" w:type="pct"/>
            <w:tcBorders>
              <w:top w:val="single" w:sz="4" w:space="0" w:color="auto"/>
              <w:left w:val="single" w:sz="4" w:space="0" w:color="auto"/>
              <w:bottom w:val="nil"/>
              <w:right w:val="single" w:sz="4" w:space="0" w:color="auto"/>
            </w:tcBorders>
            <w:hideMark/>
          </w:tcPr>
          <w:p w14:paraId="4C4BC695" w14:textId="77777777" w:rsidR="00230B16" w:rsidRDefault="00230B16" w:rsidP="006A5C58">
            <w:pPr>
              <w:ind w:left="-57" w:right="-57"/>
              <w:jc w:val="center"/>
            </w:pPr>
            <w:r>
              <w:t>118.30</w:t>
            </w:r>
          </w:p>
        </w:tc>
        <w:tc>
          <w:tcPr>
            <w:tcW w:w="1250" w:type="pct"/>
            <w:tcBorders>
              <w:top w:val="single" w:sz="4" w:space="0" w:color="auto"/>
              <w:left w:val="single" w:sz="4" w:space="0" w:color="auto"/>
              <w:bottom w:val="nil"/>
              <w:right w:val="single" w:sz="4" w:space="0" w:color="auto"/>
            </w:tcBorders>
            <w:hideMark/>
          </w:tcPr>
          <w:p w14:paraId="120E2111" w14:textId="77777777" w:rsidR="00230B16" w:rsidRDefault="00230B16" w:rsidP="006A5C58">
            <w:pPr>
              <w:ind w:left="-57" w:right="-57"/>
              <w:jc w:val="center"/>
            </w:pPr>
            <w:r>
              <w:t>120.70</w:t>
            </w:r>
          </w:p>
        </w:tc>
      </w:tr>
      <w:tr w:rsidR="00230B16" w14:paraId="3F484DF8" w14:textId="77777777" w:rsidTr="006A5C58">
        <w:trPr>
          <w:cantSplit/>
        </w:trPr>
        <w:tc>
          <w:tcPr>
            <w:tcW w:w="1250" w:type="pct"/>
            <w:tcBorders>
              <w:top w:val="single" w:sz="4" w:space="0" w:color="auto"/>
              <w:left w:val="single" w:sz="4" w:space="0" w:color="auto"/>
              <w:bottom w:val="nil"/>
              <w:right w:val="single" w:sz="4" w:space="0" w:color="auto"/>
            </w:tcBorders>
            <w:hideMark/>
          </w:tcPr>
          <w:p w14:paraId="6E4ABB28" w14:textId="77777777" w:rsidR="00230B16" w:rsidRDefault="00230B16" w:rsidP="006A5C58">
            <w:r>
              <w:t>Level 3B</w:t>
            </w:r>
          </w:p>
        </w:tc>
        <w:tc>
          <w:tcPr>
            <w:tcW w:w="1250" w:type="pct"/>
            <w:tcBorders>
              <w:top w:val="single" w:sz="4" w:space="0" w:color="auto"/>
              <w:left w:val="single" w:sz="4" w:space="0" w:color="auto"/>
              <w:bottom w:val="nil"/>
              <w:right w:val="single" w:sz="4" w:space="0" w:color="auto"/>
            </w:tcBorders>
            <w:hideMark/>
          </w:tcPr>
          <w:p w14:paraId="43FAD53B" w14:textId="77777777" w:rsidR="00230B16" w:rsidRDefault="00230B16" w:rsidP="006A5C58">
            <w:pPr>
              <w:jc w:val="center"/>
            </w:pPr>
            <w:r>
              <w:t>91.5</w:t>
            </w:r>
          </w:p>
        </w:tc>
        <w:tc>
          <w:tcPr>
            <w:tcW w:w="1250" w:type="pct"/>
            <w:tcBorders>
              <w:top w:val="single" w:sz="4" w:space="0" w:color="auto"/>
              <w:left w:val="single" w:sz="4" w:space="0" w:color="auto"/>
              <w:bottom w:val="nil"/>
              <w:right w:val="single" w:sz="4" w:space="0" w:color="auto"/>
            </w:tcBorders>
            <w:hideMark/>
          </w:tcPr>
          <w:p w14:paraId="08D32143" w14:textId="77777777" w:rsidR="00230B16" w:rsidRDefault="00230B16" w:rsidP="006A5C58">
            <w:pPr>
              <w:ind w:left="-57" w:right="-57"/>
              <w:jc w:val="center"/>
            </w:pPr>
            <w:r>
              <w:t>120.15</w:t>
            </w:r>
          </w:p>
        </w:tc>
        <w:tc>
          <w:tcPr>
            <w:tcW w:w="1250" w:type="pct"/>
            <w:tcBorders>
              <w:top w:val="single" w:sz="4" w:space="0" w:color="auto"/>
              <w:left w:val="single" w:sz="4" w:space="0" w:color="auto"/>
              <w:bottom w:val="nil"/>
              <w:right w:val="single" w:sz="4" w:space="0" w:color="auto"/>
            </w:tcBorders>
            <w:hideMark/>
          </w:tcPr>
          <w:p w14:paraId="26AFBF3D" w14:textId="77777777" w:rsidR="00230B16" w:rsidRDefault="00230B16" w:rsidP="006A5C58">
            <w:pPr>
              <w:ind w:left="-57" w:right="-57"/>
              <w:jc w:val="center"/>
            </w:pPr>
            <w:r>
              <w:t>122.60</w:t>
            </w:r>
          </w:p>
        </w:tc>
      </w:tr>
      <w:tr w:rsidR="00230B16" w14:paraId="33235FC5" w14:textId="77777777" w:rsidTr="006A5C58">
        <w:trPr>
          <w:cantSplit/>
        </w:trPr>
        <w:tc>
          <w:tcPr>
            <w:tcW w:w="1250" w:type="pct"/>
            <w:tcBorders>
              <w:top w:val="single" w:sz="4" w:space="0" w:color="auto"/>
              <w:left w:val="single" w:sz="4" w:space="0" w:color="auto"/>
              <w:bottom w:val="nil"/>
              <w:right w:val="single" w:sz="4" w:space="0" w:color="auto"/>
            </w:tcBorders>
            <w:hideMark/>
          </w:tcPr>
          <w:p w14:paraId="53E3EF85" w14:textId="77777777" w:rsidR="00230B16" w:rsidRDefault="00230B16" w:rsidP="006A5C58">
            <w:r>
              <w:t>Level 4</w:t>
            </w:r>
          </w:p>
        </w:tc>
        <w:tc>
          <w:tcPr>
            <w:tcW w:w="1250" w:type="pct"/>
            <w:tcBorders>
              <w:top w:val="single" w:sz="4" w:space="0" w:color="auto"/>
              <w:left w:val="single" w:sz="4" w:space="0" w:color="auto"/>
              <w:bottom w:val="nil"/>
              <w:right w:val="single" w:sz="4" w:space="0" w:color="auto"/>
            </w:tcBorders>
            <w:hideMark/>
          </w:tcPr>
          <w:p w14:paraId="6A68A5A5" w14:textId="77777777" w:rsidR="00230B16" w:rsidRDefault="00230B16" w:rsidP="006A5C58">
            <w:pPr>
              <w:jc w:val="center"/>
            </w:pPr>
            <w:r>
              <w:t>92</w:t>
            </w:r>
          </w:p>
        </w:tc>
        <w:tc>
          <w:tcPr>
            <w:tcW w:w="1250" w:type="pct"/>
            <w:tcBorders>
              <w:top w:val="single" w:sz="4" w:space="0" w:color="auto"/>
              <w:left w:val="single" w:sz="4" w:space="0" w:color="auto"/>
              <w:bottom w:val="nil"/>
              <w:right w:val="single" w:sz="4" w:space="0" w:color="auto"/>
            </w:tcBorders>
            <w:hideMark/>
          </w:tcPr>
          <w:p w14:paraId="4BA78D19" w14:textId="77777777" w:rsidR="00230B16" w:rsidRDefault="00230B16" w:rsidP="006A5C58">
            <w:pPr>
              <w:ind w:left="-57" w:right="-57"/>
              <w:jc w:val="center"/>
            </w:pPr>
            <w:r>
              <w:t>121.20</w:t>
            </w:r>
          </w:p>
        </w:tc>
        <w:tc>
          <w:tcPr>
            <w:tcW w:w="1250" w:type="pct"/>
            <w:tcBorders>
              <w:top w:val="single" w:sz="4" w:space="0" w:color="auto"/>
              <w:left w:val="single" w:sz="4" w:space="0" w:color="auto"/>
              <w:bottom w:val="nil"/>
              <w:right w:val="single" w:sz="4" w:space="0" w:color="auto"/>
            </w:tcBorders>
            <w:hideMark/>
          </w:tcPr>
          <w:p w14:paraId="75DCCFF8" w14:textId="77777777" w:rsidR="00230B16" w:rsidRDefault="00230B16" w:rsidP="006A5C58">
            <w:pPr>
              <w:ind w:left="-57" w:right="-57"/>
              <w:jc w:val="center"/>
            </w:pPr>
            <w:r>
              <w:t>123.70</w:t>
            </w:r>
          </w:p>
        </w:tc>
      </w:tr>
      <w:tr w:rsidR="00230B16" w14:paraId="15009810" w14:textId="77777777" w:rsidTr="006A5C58">
        <w:trPr>
          <w:cantSplit/>
        </w:trPr>
        <w:tc>
          <w:tcPr>
            <w:tcW w:w="1250" w:type="pct"/>
            <w:tcBorders>
              <w:top w:val="single" w:sz="4" w:space="0" w:color="auto"/>
              <w:left w:val="single" w:sz="4" w:space="0" w:color="auto"/>
              <w:bottom w:val="single" w:sz="4" w:space="0" w:color="auto"/>
              <w:right w:val="single" w:sz="4" w:space="0" w:color="auto"/>
            </w:tcBorders>
            <w:hideMark/>
          </w:tcPr>
          <w:p w14:paraId="6F1DDA03" w14:textId="77777777" w:rsidR="00230B16" w:rsidRDefault="00230B16" w:rsidP="006A5C58">
            <w:r>
              <w:t>Level 5</w:t>
            </w:r>
          </w:p>
        </w:tc>
        <w:tc>
          <w:tcPr>
            <w:tcW w:w="1250" w:type="pct"/>
            <w:tcBorders>
              <w:top w:val="single" w:sz="4" w:space="0" w:color="auto"/>
              <w:left w:val="single" w:sz="4" w:space="0" w:color="auto"/>
              <w:bottom w:val="single" w:sz="4" w:space="0" w:color="auto"/>
              <w:right w:val="single" w:sz="4" w:space="0" w:color="auto"/>
            </w:tcBorders>
            <w:hideMark/>
          </w:tcPr>
          <w:p w14:paraId="67418FEF" w14:textId="77777777" w:rsidR="00230B16" w:rsidRDefault="00230B16" w:rsidP="006A5C58">
            <w:pPr>
              <w:jc w:val="center"/>
            </w:pPr>
            <w:r>
              <w:t>100</w:t>
            </w:r>
          </w:p>
        </w:tc>
        <w:tc>
          <w:tcPr>
            <w:tcW w:w="1250" w:type="pct"/>
            <w:tcBorders>
              <w:top w:val="single" w:sz="4" w:space="0" w:color="auto"/>
              <w:left w:val="single" w:sz="4" w:space="0" w:color="auto"/>
              <w:bottom w:val="single" w:sz="4" w:space="0" w:color="auto"/>
              <w:right w:val="single" w:sz="4" w:space="0" w:color="auto"/>
            </w:tcBorders>
            <w:hideMark/>
          </w:tcPr>
          <w:p w14:paraId="593BC4ED" w14:textId="77777777" w:rsidR="00230B16" w:rsidRDefault="00230B16" w:rsidP="006A5C58">
            <w:pPr>
              <w:ind w:left="-57" w:right="-57"/>
              <w:jc w:val="center"/>
            </w:pPr>
            <w:r>
              <w:t>126.85</w:t>
            </w:r>
          </w:p>
        </w:tc>
        <w:tc>
          <w:tcPr>
            <w:tcW w:w="1250" w:type="pct"/>
            <w:tcBorders>
              <w:top w:val="single" w:sz="4" w:space="0" w:color="auto"/>
              <w:left w:val="single" w:sz="4" w:space="0" w:color="auto"/>
              <w:bottom w:val="single" w:sz="4" w:space="0" w:color="auto"/>
              <w:right w:val="single" w:sz="4" w:space="0" w:color="auto"/>
            </w:tcBorders>
            <w:hideMark/>
          </w:tcPr>
          <w:p w14:paraId="64FE90A9" w14:textId="77777777" w:rsidR="00230B16" w:rsidRDefault="00230B16" w:rsidP="006A5C58">
            <w:pPr>
              <w:ind w:left="-57" w:right="-57"/>
              <w:jc w:val="center"/>
            </w:pPr>
            <w:r>
              <w:t>129.40</w:t>
            </w:r>
          </w:p>
        </w:tc>
      </w:tr>
      <w:tr w:rsidR="00230B16" w14:paraId="44919D0F" w14:textId="77777777" w:rsidTr="006A5C58">
        <w:trPr>
          <w:cantSplit/>
        </w:trPr>
        <w:tc>
          <w:tcPr>
            <w:tcW w:w="1250" w:type="pct"/>
            <w:tcBorders>
              <w:top w:val="single" w:sz="4" w:space="0" w:color="auto"/>
              <w:left w:val="single" w:sz="4" w:space="0" w:color="auto"/>
              <w:bottom w:val="single" w:sz="4" w:space="0" w:color="auto"/>
              <w:right w:val="single" w:sz="4" w:space="0" w:color="auto"/>
            </w:tcBorders>
            <w:hideMark/>
          </w:tcPr>
          <w:p w14:paraId="52D64A2B" w14:textId="77777777" w:rsidR="00230B16" w:rsidRDefault="00230B16" w:rsidP="006A5C58">
            <w:r>
              <w:t>Level 6</w:t>
            </w:r>
          </w:p>
        </w:tc>
        <w:tc>
          <w:tcPr>
            <w:tcW w:w="1250" w:type="pct"/>
            <w:tcBorders>
              <w:top w:val="single" w:sz="4" w:space="0" w:color="auto"/>
              <w:left w:val="single" w:sz="4" w:space="0" w:color="auto"/>
              <w:bottom w:val="single" w:sz="4" w:space="0" w:color="auto"/>
              <w:right w:val="single" w:sz="4" w:space="0" w:color="auto"/>
            </w:tcBorders>
            <w:hideMark/>
          </w:tcPr>
          <w:p w14:paraId="01E841D8" w14:textId="77777777" w:rsidR="00230B16" w:rsidRDefault="00230B16" w:rsidP="006A5C58">
            <w:pPr>
              <w:jc w:val="center"/>
            </w:pPr>
            <w:r>
              <w:t>115</w:t>
            </w:r>
          </w:p>
        </w:tc>
        <w:tc>
          <w:tcPr>
            <w:tcW w:w="1250" w:type="pct"/>
            <w:tcBorders>
              <w:top w:val="single" w:sz="4" w:space="0" w:color="auto"/>
              <w:left w:val="single" w:sz="4" w:space="0" w:color="auto"/>
              <w:bottom w:val="single" w:sz="4" w:space="0" w:color="auto"/>
              <w:right w:val="single" w:sz="4" w:space="0" w:color="auto"/>
            </w:tcBorders>
            <w:hideMark/>
          </w:tcPr>
          <w:p w14:paraId="4632B65D" w14:textId="77777777" w:rsidR="00230B16" w:rsidRDefault="00230B16" w:rsidP="006A5C58">
            <w:pPr>
              <w:ind w:left="-57" w:right="-57"/>
              <w:jc w:val="center"/>
            </w:pPr>
            <w:r>
              <w:t>139.75</w:t>
            </w:r>
          </w:p>
        </w:tc>
        <w:tc>
          <w:tcPr>
            <w:tcW w:w="1250" w:type="pct"/>
            <w:tcBorders>
              <w:top w:val="single" w:sz="4" w:space="0" w:color="auto"/>
              <w:left w:val="single" w:sz="4" w:space="0" w:color="auto"/>
              <w:bottom w:val="single" w:sz="4" w:space="0" w:color="auto"/>
              <w:right w:val="single" w:sz="4" w:space="0" w:color="auto"/>
            </w:tcBorders>
            <w:hideMark/>
          </w:tcPr>
          <w:p w14:paraId="228ADEC9" w14:textId="77777777" w:rsidR="00230B16" w:rsidRDefault="00230B16" w:rsidP="006A5C58">
            <w:pPr>
              <w:ind w:left="-57" w:right="-57"/>
              <w:jc w:val="center"/>
            </w:pPr>
            <w:r>
              <w:t>142.60</w:t>
            </w:r>
          </w:p>
        </w:tc>
      </w:tr>
    </w:tbl>
    <w:p w14:paraId="214332B3" w14:textId="77777777" w:rsidR="00230B16" w:rsidRDefault="00230B16" w:rsidP="00230B16"/>
    <w:p w14:paraId="29FCC63C" w14:textId="77777777" w:rsidR="00230B16" w:rsidRDefault="00230B16" w:rsidP="00230B16"/>
    <w:p w14:paraId="614DB107" w14:textId="51FE62CD" w:rsidR="00230B16" w:rsidRDefault="00230B16" w:rsidP="00230B16"/>
    <w:p w14:paraId="27213DC6" w14:textId="77777777" w:rsidR="00A16BDC" w:rsidRDefault="00A16BDC" w:rsidP="00230B16"/>
    <w:p w14:paraId="7C8D5373" w14:textId="77777777" w:rsidR="00230B16" w:rsidRDefault="00230B16" w:rsidP="00230B16"/>
    <w:p w14:paraId="54C750EC" w14:textId="77777777" w:rsidR="00230B16" w:rsidRDefault="00230B16" w:rsidP="00230B16"/>
    <w:p w14:paraId="7D78482B" w14:textId="77777777" w:rsidR="00230B16" w:rsidRDefault="00230B16" w:rsidP="00230B16">
      <w:pPr>
        <w:pStyle w:val="Part"/>
      </w:pPr>
      <w:r>
        <w:t>PART C</w:t>
      </w:r>
    </w:p>
    <w:p w14:paraId="0A75A30B" w14:textId="77777777" w:rsidR="00230B16" w:rsidRDefault="00230B16" w:rsidP="00230B16"/>
    <w:p w14:paraId="5DFC9591" w14:textId="77777777" w:rsidR="00230B16" w:rsidRDefault="00230B16" w:rsidP="00230B16">
      <w:pPr>
        <w:pStyle w:val="TableHeading"/>
      </w:pPr>
      <w:r>
        <w:t>TRAINEE MONETARY RATES</w:t>
      </w:r>
    </w:p>
    <w:p w14:paraId="3E02BAD6" w14:textId="77777777" w:rsidR="00230B16" w:rsidRDefault="00230B16" w:rsidP="00230B16"/>
    <w:p w14:paraId="09C67172" w14:textId="77777777" w:rsidR="00230B16" w:rsidRDefault="00230B16" w:rsidP="00230B16">
      <w:pPr>
        <w:pStyle w:val="TableHeading"/>
      </w:pPr>
      <w:r>
        <w:t>Table 1 - Weekly Rates - Industry/Skill Level A</w:t>
      </w:r>
    </w:p>
    <w:p w14:paraId="1CFAE3C1" w14:textId="77777777" w:rsidR="00230B16" w:rsidRDefault="00230B16" w:rsidP="00230B16"/>
    <w:p w14:paraId="60002593" w14:textId="77777777" w:rsidR="00230B16" w:rsidRDefault="00230B16" w:rsidP="00230B16">
      <w:pPr>
        <w:pStyle w:val="Level2A"/>
        <w:ind w:left="0" w:firstLine="0"/>
        <w:rPr>
          <w:szCs w:val="20"/>
        </w:rPr>
      </w:pPr>
      <w:r>
        <w:rPr>
          <w:szCs w:val="20"/>
        </w:rPr>
        <w:t>Where the accredited training course and work performed are for the purpose of generating skills which have been defined for work at Skill Level A.</w:t>
      </w:r>
    </w:p>
    <w:p w14:paraId="00AE56AB" w14:textId="77777777" w:rsidR="00230B16" w:rsidRDefault="00230B16" w:rsidP="00230B16"/>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767"/>
        <w:gridCol w:w="767"/>
        <w:gridCol w:w="767"/>
        <w:gridCol w:w="1020"/>
        <w:gridCol w:w="1020"/>
        <w:gridCol w:w="1020"/>
        <w:gridCol w:w="773"/>
        <w:gridCol w:w="773"/>
        <w:gridCol w:w="773"/>
      </w:tblGrid>
      <w:tr w:rsidR="00230B16" w:rsidRPr="00EC7B10" w14:paraId="786CE51F" w14:textId="77777777" w:rsidTr="00A16BDC">
        <w:trPr>
          <w:cantSplit/>
        </w:trPr>
        <w:tc>
          <w:tcPr>
            <w:tcW w:w="700" w:type="pct"/>
            <w:tcBorders>
              <w:bottom w:val="nil"/>
            </w:tcBorders>
            <w:shd w:val="clear" w:color="auto" w:fill="auto"/>
          </w:tcPr>
          <w:p w14:paraId="3B3F7E91" w14:textId="77777777" w:rsidR="00230B16" w:rsidRPr="00EC7B10" w:rsidRDefault="00230B16" w:rsidP="006A5C58">
            <w:pPr>
              <w:ind w:right="-57"/>
            </w:pPr>
          </w:p>
        </w:tc>
        <w:tc>
          <w:tcPr>
            <w:tcW w:w="429" w:type="pct"/>
            <w:tcBorders>
              <w:bottom w:val="nil"/>
            </w:tcBorders>
            <w:shd w:val="clear" w:color="auto" w:fill="auto"/>
          </w:tcPr>
          <w:p w14:paraId="0DE74D1B" w14:textId="77777777" w:rsidR="00230B16" w:rsidRPr="00EC7B10" w:rsidRDefault="00230B16" w:rsidP="006A5C58">
            <w:pPr>
              <w:ind w:left="-57" w:right="-57"/>
              <w:jc w:val="center"/>
            </w:pPr>
            <w:r w:rsidRPr="00EC7B10">
              <w:t>Year</w:t>
            </w:r>
            <w:r>
              <w:t xml:space="preserve"> </w:t>
            </w:r>
            <w:r w:rsidRPr="00EC7B10">
              <w:t>10</w:t>
            </w:r>
          </w:p>
        </w:tc>
        <w:tc>
          <w:tcPr>
            <w:tcW w:w="429" w:type="pct"/>
            <w:tcBorders>
              <w:bottom w:val="nil"/>
            </w:tcBorders>
            <w:shd w:val="clear" w:color="auto" w:fill="auto"/>
          </w:tcPr>
          <w:p w14:paraId="7D85CE3C" w14:textId="77777777" w:rsidR="00230B16" w:rsidRPr="00EC7B10" w:rsidRDefault="00230B16" w:rsidP="006A5C58">
            <w:pPr>
              <w:ind w:left="-57" w:right="-57"/>
              <w:jc w:val="center"/>
            </w:pPr>
            <w:r w:rsidRPr="00EC7B10">
              <w:t>Year</w:t>
            </w:r>
            <w:r>
              <w:t xml:space="preserve"> </w:t>
            </w:r>
            <w:r w:rsidRPr="00EC7B10">
              <w:t>11</w:t>
            </w:r>
          </w:p>
        </w:tc>
        <w:tc>
          <w:tcPr>
            <w:tcW w:w="429" w:type="pct"/>
            <w:tcBorders>
              <w:bottom w:val="nil"/>
            </w:tcBorders>
            <w:shd w:val="clear" w:color="auto" w:fill="auto"/>
          </w:tcPr>
          <w:p w14:paraId="1145D44D" w14:textId="77777777" w:rsidR="00230B16" w:rsidRPr="00EC7B10" w:rsidRDefault="00230B16" w:rsidP="006A5C58">
            <w:pPr>
              <w:ind w:left="-57" w:right="-57"/>
              <w:jc w:val="center"/>
            </w:pPr>
            <w:r w:rsidRPr="00EC7B10">
              <w:t>Year</w:t>
            </w:r>
            <w:r>
              <w:t xml:space="preserve"> </w:t>
            </w:r>
            <w:r w:rsidRPr="00EC7B10">
              <w:t>12</w:t>
            </w:r>
          </w:p>
        </w:tc>
        <w:tc>
          <w:tcPr>
            <w:tcW w:w="571" w:type="pct"/>
            <w:tcBorders>
              <w:bottom w:val="nil"/>
            </w:tcBorders>
            <w:shd w:val="clear" w:color="auto" w:fill="auto"/>
          </w:tcPr>
          <w:p w14:paraId="3EEE553B" w14:textId="77777777" w:rsidR="00230B16" w:rsidRPr="00EC7B10" w:rsidRDefault="00230B16" w:rsidP="006A5C58">
            <w:pPr>
              <w:ind w:left="-57" w:right="-57"/>
              <w:jc w:val="center"/>
            </w:pPr>
            <w:r w:rsidRPr="00EC7B10">
              <w:t>Year 10</w:t>
            </w:r>
          </w:p>
        </w:tc>
        <w:tc>
          <w:tcPr>
            <w:tcW w:w="571" w:type="pct"/>
            <w:tcBorders>
              <w:bottom w:val="nil"/>
            </w:tcBorders>
            <w:shd w:val="clear" w:color="auto" w:fill="auto"/>
          </w:tcPr>
          <w:p w14:paraId="5848884E" w14:textId="77777777" w:rsidR="00230B16" w:rsidRPr="00EC7B10" w:rsidRDefault="00230B16" w:rsidP="006A5C58">
            <w:pPr>
              <w:ind w:left="-57" w:right="-57"/>
              <w:jc w:val="center"/>
            </w:pPr>
            <w:r w:rsidRPr="00EC7B10">
              <w:t>Year 11</w:t>
            </w:r>
          </w:p>
        </w:tc>
        <w:tc>
          <w:tcPr>
            <w:tcW w:w="571" w:type="pct"/>
            <w:tcBorders>
              <w:bottom w:val="nil"/>
            </w:tcBorders>
            <w:shd w:val="clear" w:color="auto" w:fill="auto"/>
          </w:tcPr>
          <w:p w14:paraId="71A20A4D" w14:textId="77777777" w:rsidR="00230B16" w:rsidRPr="00EC7B10" w:rsidRDefault="00230B16" w:rsidP="006A5C58">
            <w:pPr>
              <w:ind w:left="-57" w:right="-57"/>
              <w:jc w:val="center"/>
            </w:pPr>
            <w:r w:rsidRPr="00EC7B10">
              <w:t>Year 12</w:t>
            </w:r>
          </w:p>
        </w:tc>
        <w:tc>
          <w:tcPr>
            <w:tcW w:w="433" w:type="pct"/>
            <w:tcBorders>
              <w:bottom w:val="nil"/>
            </w:tcBorders>
            <w:shd w:val="clear" w:color="auto" w:fill="auto"/>
          </w:tcPr>
          <w:p w14:paraId="70721060" w14:textId="77777777" w:rsidR="00230B16" w:rsidRPr="00EC7B10" w:rsidRDefault="00230B16" w:rsidP="006A5C58">
            <w:pPr>
              <w:ind w:left="-57" w:right="-57"/>
              <w:jc w:val="center"/>
            </w:pPr>
            <w:r w:rsidRPr="00EC7B10">
              <w:t>Year</w:t>
            </w:r>
            <w:r>
              <w:t xml:space="preserve"> </w:t>
            </w:r>
            <w:r w:rsidRPr="00EC7B10">
              <w:t>10</w:t>
            </w:r>
          </w:p>
        </w:tc>
        <w:tc>
          <w:tcPr>
            <w:tcW w:w="433" w:type="pct"/>
            <w:tcBorders>
              <w:bottom w:val="nil"/>
            </w:tcBorders>
            <w:shd w:val="clear" w:color="auto" w:fill="auto"/>
          </w:tcPr>
          <w:p w14:paraId="62EB1BFF" w14:textId="77777777" w:rsidR="00230B16" w:rsidRPr="00EC7B10" w:rsidRDefault="00230B16" w:rsidP="006A5C58">
            <w:pPr>
              <w:ind w:left="-57" w:right="-57"/>
              <w:jc w:val="center"/>
            </w:pPr>
            <w:r w:rsidRPr="00EC7B10">
              <w:t>Year</w:t>
            </w:r>
            <w:r>
              <w:t xml:space="preserve"> </w:t>
            </w:r>
            <w:r w:rsidRPr="00EC7B10">
              <w:t>11</w:t>
            </w:r>
          </w:p>
        </w:tc>
        <w:tc>
          <w:tcPr>
            <w:tcW w:w="433" w:type="pct"/>
            <w:tcBorders>
              <w:bottom w:val="nil"/>
            </w:tcBorders>
            <w:shd w:val="clear" w:color="auto" w:fill="auto"/>
          </w:tcPr>
          <w:p w14:paraId="709DFFD8" w14:textId="77777777" w:rsidR="00230B16" w:rsidRPr="00EC7B10" w:rsidRDefault="00230B16" w:rsidP="006A5C58">
            <w:pPr>
              <w:ind w:left="-57" w:right="-57"/>
              <w:jc w:val="center"/>
            </w:pPr>
            <w:r w:rsidRPr="00EC7B10">
              <w:t>Year</w:t>
            </w:r>
            <w:r>
              <w:t xml:space="preserve"> </w:t>
            </w:r>
            <w:r w:rsidRPr="00EC7B10">
              <w:t>12</w:t>
            </w:r>
          </w:p>
        </w:tc>
      </w:tr>
      <w:tr w:rsidR="00230B16" w:rsidRPr="00EC7B10" w14:paraId="1C5A4DE5" w14:textId="77777777" w:rsidTr="00A16BDC">
        <w:trPr>
          <w:cantSplit/>
        </w:trPr>
        <w:tc>
          <w:tcPr>
            <w:tcW w:w="700" w:type="pct"/>
            <w:tcBorders>
              <w:top w:val="nil"/>
              <w:bottom w:val="nil"/>
            </w:tcBorders>
            <w:shd w:val="clear" w:color="auto" w:fill="auto"/>
          </w:tcPr>
          <w:p w14:paraId="049EC695" w14:textId="77777777" w:rsidR="00230B16" w:rsidRPr="00EC7B10" w:rsidRDefault="00230B16" w:rsidP="006A5C58">
            <w:pPr>
              <w:ind w:right="-57"/>
            </w:pPr>
          </w:p>
        </w:tc>
        <w:tc>
          <w:tcPr>
            <w:tcW w:w="429" w:type="pct"/>
            <w:tcBorders>
              <w:top w:val="nil"/>
              <w:bottom w:val="nil"/>
            </w:tcBorders>
            <w:shd w:val="clear" w:color="auto" w:fill="auto"/>
          </w:tcPr>
          <w:p w14:paraId="5A350065" w14:textId="77777777" w:rsidR="00230B16" w:rsidRPr="00EC7B10" w:rsidRDefault="00230B16" w:rsidP="006A5C58">
            <w:pPr>
              <w:ind w:left="-57" w:right="-57"/>
              <w:jc w:val="center"/>
            </w:pPr>
            <w:r w:rsidRPr="00EC7B10">
              <w:t>SWC</w:t>
            </w:r>
          </w:p>
        </w:tc>
        <w:tc>
          <w:tcPr>
            <w:tcW w:w="429" w:type="pct"/>
            <w:tcBorders>
              <w:top w:val="nil"/>
              <w:bottom w:val="nil"/>
            </w:tcBorders>
            <w:shd w:val="clear" w:color="auto" w:fill="auto"/>
          </w:tcPr>
          <w:p w14:paraId="3E5CFA5C" w14:textId="77777777" w:rsidR="00230B16" w:rsidRPr="00EC7B10" w:rsidRDefault="00230B16" w:rsidP="006A5C58">
            <w:pPr>
              <w:ind w:left="-57" w:right="-57"/>
              <w:jc w:val="center"/>
            </w:pPr>
            <w:r w:rsidRPr="00EC7B10">
              <w:t>SWC</w:t>
            </w:r>
          </w:p>
        </w:tc>
        <w:tc>
          <w:tcPr>
            <w:tcW w:w="429" w:type="pct"/>
            <w:tcBorders>
              <w:top w:val="nil"/>
              <w:bottom w:val="nil"/>
            </w:tcBorders>
            <w:shd w:val="clear" w:color="auto" w:fill="auto"/>
          </w:tcPr>
          <w:p w14:paraId="0FFD62D5" w14:textId="77777777" w:rsidR="00230B16" w:rsidRPr="00EC7B10" w:rsidRDefault="00230B16" w:rsidP="006A5C58">
            <w:pPr>
              <w:ind w:left="-57" w:right="-57"/>
              <w:jc w:val="center"/>
            </w:pPr>
            <w:r w:rsidRPr="00EC7B10">
              <w:t>SWC</w:t>
            </w:r>
          </w:p>
        </w:tc>
        <w:tc>
          <w:tcPr>
            <w:tcW w:w="571" w:type="pct"/>
            <w:tcBorders>
              <w:top w:val="nil"/>
              <w:bottom w:val="nil"/>
            </w:tcBorders>
            <w:shd w:val="clear" w:color="auto" w:fill="auto"/>
          </w:tcPr>
          <w:p w14:paraId="06C53CD4" w14:textId="77777777" w:rsidR="00230B16" w:rsidRPr="00EC7B10" w:rsidRDefault="00230B16" w:rsidP="006A5C58">
            <w:pPr>
              <w:ind w:left="-57" w:right="-57"/>
              <w:jc w:val="center"/>
            </w:pPr>
            <w:r w:rsidRPr="00EC7B10">
              <w:t>SWC</w:t>
            </w:r>
          </w:p>
        </w:tc>
        <w:tc>
          <w:tcPr>
            <w:tcW w:w="571" w:type="pct"/>
            <w:tcBorders>
              <w:top w:val="nil"/>
              <w:bottom w:val="nil"/>
            </w:tcBorders>
            <w:shd w:val="clear" w:color="auto" w:fill="auto"/>
          </w:tcPr>
          <w:p w14:paraId="57BB5460" w14:textId="77777777" w:rsidR="00230B16" w:rsidRPr="00EC7B10" w:rsidRDefault="00230B16" w:rsidP="006A5C58">
            <w:pPr>
              <w:ind w:left="-57" w:right="-57"/>
              <w:jc w:val="center"/>
            </w:pPr>
            <w:r w:rsidRPr="00EC7B10">
              <w:t>SWC</w:t>
            </w:r>
          </w:p>
        </w:tc>
        <w:tc>
          <w:tcPr>
            <w:tcW w:w="571" w:type="pct"/>
            <w:tcBorders>
              <w:top w:val="nil"/>
              <w:bottom w:val="nil"/>
            </w:tcBorders>
            <w:shd w:val="clear" w:color="auto" w:fill="auto"/>
          </w:tcPr>
          <w:p w14:paraId="48A0CC07" w14:textId="77777777" w:rsidR="00230B16" w:rsidRPr="00EC7B10" w:rsidRDefault="00230B16" w:rsidP="006A5C58">
            <w:pPr>
              <w:ind w:left="-57" w:right="-57"/>
              <w:jc w:val="center"/>
            </w:pPr>
            <w:r w:rsidRPr="00EC7B10">
              <w:t>SWC</w:t>
            </w:r>
          </w:p>
        </w:tc>
        <w:tc>
          <w:tcPr>
            <w:tcW w:w="433" w:type="pct"/>
            <w:tcBorders>
              <w:top w:val="nil"/>
              <w:bottom w:val="nil"/>
            </w:tcBorders>
            <w:shd w:val="clear" w:color="auto" w:fill="auto"/>
          </w:tcPr>
          <w:p w14:paraId="5BC00A9F" w14:textId="77777777" w:rsidR="00230B16" w:rsidRPr="00EC7B10" w:rsidRDefault="00230B16" w:rsidP="006A5C58">
            <w:pPr>
              <w:ind w:left="-57" w:right="-57"/>
              <w:jc w:val="center"/>
            </w:pPr>
            <w:r w:rsidRPr="00EC7B10">
              <w:t>SWC</w:t>
            </w:r>
          </w:p>
        </w:tc>
        <w:tc>
          <w:tcPr>
            <w:tcW w:w="433" w:type="pct"/>
            <w:tcBorders>
              <w:top w:val="nil"/>
              <w:bottom w:val="nil"/>
            </w:tcBorders>
            <w:shd w:val="clear" w:color="auto" w:fill="auto"/>
          </w:tcPr>
          <w:p w14:paraId="71646D0B" w14:textId="77777777" w:rsidR="00230B16" w:rsidRPr="00EC7B10" w:rsidRDefault="00230B16" w:rsidP="006A5C58">
            <w:pPr>
              <w:ind w:left="-57" w:right="-57"/>
              <w:jc w:val="center"/>
            </w:pPr>
            <w:r w:rsidRPr="00EC7B10">
              <w:t>SWC</w:t>
            </w:r>
          </w:p>
        </w:tc>
        <w:tc>
          <w:tcPr>
            <w:tcW w:w="433" w:type="pct"/>
            <w:tcBorders>
              <w:top w:val="nil"/>
              <w:bottom w:val="nil"/>
            </w:tcBorders>
            <w:shd w:val="clear" w:color="auto" w:fill="auto"/>
          </w:tcPr>
          <w:p w14:paraId="34B845CB" w14:textId="77777777" w:rsidR="00230B16" w:rsidRPr="00EC7B10" w:rsidRDefault="00230B16" w:rsidP="006A5C58">
            <w:pPr>
              <w:ind w:left="-57" w:right="-57"/>
              <w:jc w:val="center"/>
            </w:pPr>
            <w:r w:rsidRPr="00EC7B10">
              <w:t>SWC</w:t>
            </w:r>
          </w:p>
        </w:tc>
      </w:tr>
      <w:tr w:rsidR="00230B16" w:rsidRPr="00EC7B10" w14:paraId="0B73404E" w14:textId="77777777" w:rsidTr="00A16BDC">
        <w:trPr>
          <w:cantSplit/>
        </w:trPr>
        <w:tc>
          <w:tcPr>
            <w:tcW w:w="700" w:type="pct"/>
            <w:tcBorders>
              <w:top w:val="nil"/>
              <w:bottom w:val="nil"/>
            </w:tcBorders>
            <w:shd w:val="clear" w:color="auto" w:fill="auto"/>
          </w:tcPr>
          <w:p w14:paraId="4F6B192A" w14:textId="77777777" w:rsidR="00230B16" w:rsidRPr="00EC7B10" w:rsidRDefault="00230B16" w:rsidP="006A5C58">
            <w:pPr>
              <w:ind w:right="-57"/>
            </w:pPr>
          </w:p>
        </w:tc>
        <w:tc>
          <w:tcPr>
            <w:tcW w:w="429" w:type="pct"/>
            <w:tcBorders>
              <w:top w:val="nil"/>
              <w:bottom w:val="nil"/>
            </w:tcBorders>
            <w:shd w:val="clear" w:color="auto" w:fill="auto"/>
          </w:tcPr>
          <w:p w14:paraId="5AB14B54" w14:textId="77777777" w:rsidR="00230B16" w:rsidRPr="00EC7B10" w:rsidRDefault="00230B16" w:rsidP="006A5C58">
            <w:pPr>
              <w:ind w:left="-57" w:right="-57"/>
              <w:jc w:val="center"/>
            </w:pPr>
            <w:r w:rsidRPr="00EC7B10">
              <w:t>2018</w:t>
            </w:r>
          </w:p>
        </w:tc>
        <w:tc>
          <w:tcPr>
            <w:tcW w:w="429" w:type="pct"/>
            <w:tcBorders>
              <w:top w:val="nil"/>
              <w:bottom w:val="nil"/>
            </w:tcBorders>
            <w:shd w:val="clear" w:color="auto" w:fill="auto"/>
          </w:tcPr>
          <w:p w14:paraId="5EA3C502" w14:textId="77777777" w:rsidR="00230B16" w:rsidRPr="00EC7B10" w:rsidRDefault="00230B16" w:rsidP="006A5C58">
            <w:pPr>
              <w:ind w:left="-57" w:right="-57"/>
              <w:jc w:val="center"/>
            </w:pPr>
            <w:r w:rsidRPr="00EC7B10">
              <w:t>2018</w:t>
            </w:r>
          </w:p>
        </w:tc>
        <w:tc>
          <w:tcPr>
            <w:tcW w:w="429" w:type="pct"/>
            <w:tcBorders>
              <w:top w:val="nil"/>
              <w:bottom w:val="nil"/>
            </w:tcBorders>
            <w:shd w:val="clear" w:color="auto" w:fill="auto"/>
          </w:tcPr>
          <w:p w14:paraId="4BC9C25B" w14:textId="77777777" w:rsidR="00230B16" w:rsidRPr="00EC7B10" w:rsidRDefault="00230B16" w:rsidP="006A5C58">
            <w:pPr>
              <w:ind w:left="-57" w:right="-57"/>
              <w:jc w:val="center"/>
            </w:pPr>
            <w:r w:rsidRPr="00EC7B10">
              <w:t>2018</w:t>
            </w:r>
          </w:p>
        </w:tc>
        <w:tc>
          <w:tcPr>
            <w:tcW w:w="571" w:type="pct"/>
            <w:tcBorders>
              <w:top w:val="nil"/>
              <w:bottom w:val="nil"/>
            </w:tcBorders>
            <w:shd w:val="clear" w:color="auto" w:fill="auto"/>
          </w:tcPr>
          <w:p w14:paraId="1631F4BA" w14:textId="77777777" w:rsidR="00230B16" w:rsidRPr="00EC7B10" w:rsidRDefault="00230B16" w:rsidP="006A5C58">
            <w:pPr>
              <w:ind w:left="-57" w:right="-57"/>
              <w:jc w:val="center"/>
            </w:pPr>
            <w:r w:rsidRPr="00EC7B10">
              <w:t>2020</w:t>
            </w:r>
          </w:p>
        </w:tc>
        <w:tc>
          <w:tcPr>
            <w:tcW w:w="571" w:type="pct"/>
            <w:tcBorders>
              <w:top w:val="nil"/>
              <w:bottom w:val="nil"/>
            </w:tcBorders>
            <w:shd w:val="clear" w:color="auto" w:fill="auto"/>
          </w:tcPr>
          <w:p w14:paraId="15864AFB" w14:textId="77777777" w:rsidR="00230B16" w:rsidRPr="00EC7B10" w:rsidRDefault="00230B16" w:rsidP="006A5C58">
            <w:pPr>
              <w:ind w:left="-57" w:right="-57"/>
              <w:jc w:val="center"/>
            </w:pPr>
            <w:r w:rsidRPr="00EC7B10">
              <w:t>2020</w:t>
            </w:r>
          </w:p>
        </w:tc>
        <w:tc>
          <w:tcPr>
            <w:tcW w:w="571" w:type="pct"/>
            <w:tcBorders>
              <w:top w:val="nil"/>
              <w:bottom w:val="nil"/>
            </w:tcBorders>
            <w:shd w:val="clear" w:color="auto" w:fill="auto"/>
          </w:tcPr>
          <w:p w14:paraId="5BF736A1" w14:textId="77777777" w:rsidR="00230B16" w:rsidRPr="00EC7B10" w:rsidRDefault="00230B16" w:rsidP="006A5C58">
            <w:pPr>
              <w:ind w:left="-57" w:right="-57"/>
              <w:jc w:val="center"/>
            </w:pPr>
            <w:r w:rsidRPr="00EC7B10">
              <w:t>2020</w:t>
            </w:r>
          </w:p>
        </w:tc>
        <w:tc>
          <w:tcPr>
            <w:tcW w:w="433" w:type="pct"/>
            <w:tcBorders>
              <w:top w:val="nil"/>
              <w:bottom w:val="nil"/>
            </w:tcBorders>
            <w:shd w:val="clear" w:color="auto" w:fill="auto"/>
          </w:tcPr>
          <w:p w14:paraId="35F7A837" w14:textId="77777777" w:rsidR="00230B16" w:rsidRPr="00EC7B10" w:rsidRDefault="00230B16" w:rsidP="006A5C58">
            <w:pPr>
              <w:ind w:left="-57" w:right="-57"/>
              <w:jc w:val="center"/>
            </w:pPr>
            <w:r w:rsidRPr="00EC7B10">
              <w:t>2021</w:t>
            </w:r>
          </w:p>
        </w:tc>
        <w:tc>
          <w:tcPr>
            <w:tcW w:w="433" w:type="pct"/>
            <w:tcBorders>
              <w:top w:val="nil"/>
              <w:bottom w:val="nil"/>
            </w:tcBorders>
            <w:shd w:val="clear" w:color="auto" w:fill="auto"/>
          </w:tcPr>
          <w:p w14:paraId="78FD04C4" w14:textId="77777777" w:rsidR="00230B16" w:rsidRPr="00EC7B10" w:rsidRDefault="00230B16" w:rsidP="006A5C58">
            <w:pPr>
              <w:ind w:left="-57" w:right="-57"/>
              <w:jc w:val="center"/>
            </w:pPr>
            <w:r w:rsidRPr="00EC7B10">
              <w:t>2021</w:t>
            </w:r>
          </w:p>
        </w:tc>
        <w:tc>
          <w:tcPr>
            <w:tcW w:w="433" w:type="pct"/>
            <w:tcBorders>
              <w:top w:val="nil"/>
              <w:bottom w:val="nil"/>
            </w:tcBorders>
            <w:shd w:val="clear" w:color="auto" w:fill="auto"/>
          </w:tcPr>
          <w:p w14:paraId="1DACDBA6" w14:textId="77777777" w:rsidR="00230B16" w:rsidRPr="00EC7B10" w:rsidRDefault="00230B16" w:rsidP="006A5C58">
            <w:pPr>
              <w:ind w:left="-57" w:right="-57"/>
              <w:jc w:val="center"/>
            </w:pPr>
            <w:r w:rsidRPr="00EC7B10">
              <w:t>2021</w:t>
            </w:r>
          </w:p>
        </w:tc>
      </w:tr>
      <w:tr w:rsidR="00230B16" w:rsidRPr="00EC7B10" w14:paraId="4C98D956" w14:textId="77777777" w:rsidTr="00A16BDC">
        <w:trPr>
          <w:cantSplit/>
        </w:trPr>
        <w:tc>
          <w:tcPr>
            <w:tcW w:w="700" w:type="pct"/>
            <w:tcBorders>
              <w:top w:val="nil"/>
              <w:bottom w:val="nil"/>
            </w:tcBorders>
            <w:shd w:val="clear" w:color="auto" w:fill="auto"/>
          </w:tcPr>
          <w:p w14:paraId="5F76B15F" w14:textId="77777777" w:rsidR="00230B16" w:rsidRPr="00EC7B10" w:rsidRDefault="00230B16" w:rsidP="006A5C58">
            <w:pPr>
              <w:ind w:right="-57"/>
            </w:pPr>
          </w:p>
        </w:tc>
        <w:tc>
          <w:tcPr>
            <w:tcW w:w="429" w:type="pct"/>
            <w:tcBorders>
              <w:top w:val="nil"/>
              <w:bottom w:val="nil"/>
            </w:tcBorders>
            <w:shd w:val="clear" w:color="auto" w:fill="auto"/>
          </w:tcPr>
          <w:p w14:paraId="677F7CD3" w14:textId="77777777" w:rsidR="00230B16" w:rsidRPr="00EC7B10" w:rsidRDefault="00230B16" w:rsidP="006A5C58">
            <w:pPr>
              <w:ind w:left="-57" w:right="-57"/>
              <w:jc w:val="center"/>
            </w:pPr>
          </w:p>
        </w:tc>
        <w:tc>
          <w:tcPr>
            <w:tcW w:w="429" w:type="pct"/>
            <w:tcBorders>
              <w:top w:val="nil"/>
              <w:bottom w:val="nil"/>
            </w:tcBorders>
            <w:shd w:val="clear" w:color="auto" w:fill="auto"/>
          </w:tcPr>
          <w:p w14:paraId="20E49966" w14:textId="77777777" w:rsidR="00230B16" w:rsidRPr="00EC7B10" w:rsidRDefault="00230B16" w:rsidP="006A5C58">
            <w:pPr>
              <w:ind w:left="-57" w:right="-57"/>
              <w:jc w:val="center"/>
            </w:pPr>
          </w:p>
        </w:tc>
        <w:tc>
          <w:tcPr>
            <w:tcW w:w="429" w:type="pct"/>
            <w:tcBorders>
              <w:top w:val="nil"/>
              <w:bottom w:val="nil"/>
            </w:tcBorders>
            <w:shd w:val="clear" w:color="auto" w:fill="auto"/>
          </w:tcPr>
          <w:p w14:paraId="7CDDA35C" w14:textId="77777777" w:rsidR="00230B16" w:rsidRPr="00EC7B10" w:rsidRDefault="00230B16" w:rsidP="006A5C58">
            <w:pPr>
              <w:ind w:left="-57" w:right="-57"/>
              <w:jc w:val="center"/>
            </w:pPr>
          </w:p>
        </w:tc>
        <w:tc>
          <w:tcPr>
            <w:tcW w:w="571" w:type="pct"/>
            <w:tcBorders>
              <w:top w:val="nil"/>
              <w:bottom w:val="nil"/>
            </w:tcBorders>
            <w:shd w:val="clear" w:color="auto" w:fill="auto"/>
          </w:tcPr>
          <w:p w14:paraId="5DD1014C" w14:textId="77777777" w:rsidR="00230B16" w:rsidRPr="00EC7B10" w:rsidRDefault="00230B16" w:rsidP="006A5C58">
            <w:pPr>
              <w:ind w:left="-57" w:right="-57"/>
              <w:jc w:val="center"/>
            </w:pPr>
            <w:r w:rsidRPr="00EC7B10">
              <w:t>(correctin</w:t>
            </w:r>
            <w:r>
              <w:t>g</w:t>
            </w:r>
          </w:p>
        </w:tc>
        <w:tc>
          <w:tcPr>
            <w:tcW w:w="571" w:type="pct"/>
            <w:tcBorders>
              <w:top w:val="nil"/>
              <w:bottom w:val="nil"/>
            </w:tcBorders>
            <w:shd w:val="clear" w:color="auto" w:fill="auto"/>
          </w:tcPr>
          <w:p w14:paraId="362BAAA2" w14:textId="77777777" w:rsidR="00230B16" w:rsidRPr="00EC7B10" w:rsidRDefault="00230B16" w:rsidP="006A5C58">
            <w:pPr>
              <w:ind w:left="-57" w:right="-57"/>
              <w:jc w:val="center"/>
            </w:pPr>
            <w:r w:rsidRPr="00EC7B10">
              <w:t>(correctin</w:t>
            </w:r>
            <w:r>
              <w:t>g</w:t>
            </w:r>
          </w:p>
        </w:tc>
        <w:tc>
          <w:tcPr>
            <w:tcW w:w="571" w:type="pct"/>
            <w:tcBorders>
              <w:top w:val="nil"/>
              <w:bottom w:val="nil"/>
            </w:tcBorders>
            <w:shd w:val="clear" w:color="auto" w:fill="auto"/>
          </w:tcPr>
          <w:p w14:paraId="443DE384" w14:textId="77777777" w:rsidR="00230B16" w:rsidRPr="00EC7B10" w:rsidRDefault="00230B16" w:rsidP="006A5C58">
            <w:pPr>
              <w:ind w:left="-57" w:right="-57"/>
              <w:jc w:val="center"/>
            </w:pPr>
            <w:r w:rsidRPr="00EC7B10">
              <w:t>(correctin</w:t>
            </w:r>
            <w:r>
              <w:t>g</w:t>
            </w:r>
          </w:p>
        </w:tc>
        <w:tc>
          <w:tcPr>
            <w:tcW w:w="433" w:type="pct"/>
            <w:tcBorders>
              <w:top w:val="nil"/>
              <w:bottom w:val="nil"/>
            </w:tcBorders>
            <w:shd w:val="clear" w:color="auto" w:fill="auto"/>
          </w:tcPr>
          <w:p w14:paraId="154E108E" w14:textId="77777777" w:rsidR="00230B16" w:rsidRPr="00EC7B10" w:rsidRDefault="00230B16" w:rsidP="006A5C58">
            <w:pPr>
              <w:ind w:left="-57" w:right="-57"/>
              <w:jc w:val="center"/>
            </w:pPr>
          </w:p>
        </w:tc>
        <w:tc>
          <w:tcPr>
            <w:tcW w:w="433" w:type="pct"/>
            <w:tcBorders>
              <w:top w:val="nil"/>
              <w:bottom w:val="nil"/>
            </w:tcBorders>
            <w:shd w:val="clear" w:color="auto" w:fill="auto"/>
          </w:tcPr>
          <w:p w14:paraId="6EDDC3A4" w14:textId="77777777" w:rsidR="00230B16" w:rsidRPr="00EC7B10" w:rsidRDefault="00230B16" w:rsidP="006A5C58">
            <w:pPr>
              <w:ind w:left="-57" w:right="-57"/>
              <w:jc w:val="center"/>
            </w:pPr>
          </w:p>
        </w:tc>
        <w:tc>
          <w:tcPr>
            <w:tcW w:w="433" w:type="pct"/>
            <w:tcBorders>
              <w:top w:val="nil"/>
              <w:bottom w:val="nil"/>
            </w:tcBorders>
            <w:shd w:val="clear" w:color="auto" w:fill="auto"/>
          </w:tcPr>
          <w:p w14:paraId="4CA7634A" w14:textId="77777777" w:rsidR="00230B16" w:rsidRPr="00EC7B10" w:rsidRDefault="00230B16" w:rsidP="006A5C58">
            <w:pPr>
              <w:ind w:left="-57" w:right="-57"/>
              <w:jc w:val="center"/>
            </w:pPr>
          </w:p>
        </w:tc>
      </w:tr>
      <w:tr w:rsidR="00230B16" w:rsidRPr="00EC7B10" w14:paraId="05D53F7B" w14:textId="77777777" w:rsidTr="00A16BDC">
        <w:trPr>
          <w:cantSplit/>
        </w:trPr>
        <w:tc>
          <w:tcPr>
            <w:tcW w:w="700" w:type="pct"/>
            <w:tcBorders>
              <w:top w:val="nil"/>
              <w:bottom w:val="single" w:sz="4" w:space="0" w:color="auto"/>
            </w:tcBorders>
            <w:shd w:val="clear" w:color="auto" w:fill="auto"/>
          </w:tcPr>
          <w:p w14:paraId="1ED68EB6" w14:textId="77777777" w:rsidR="00230B16" w:rsidRPr="00EC7B10" w:rsidRDefault="00230B16" w:rsidP="006A5C58">
            <w:pPr>
              <w:ind w:right="-57"/>
            </w:pPr>
          </w:p>
        </w:tc>
        <w:tc>
          <w:tcPr>
            <w:tcW w:w="429" w:type="pct"/>
            <w:tcBorders>
              <w:top w:val="nil"/>
              <w:bottom w:val="single" w:sz="4" w:space="0" w:color="auto"/>
            </w:tcBorders>
            <w:shd w:val="clear" w:color="auto" w:fill="auto"/>
          </w:tcPr>
          <w:p w14:paraId="282DA71F" w14:textId="77777777" w:rsidR="00230B16" w:rsidRPr="00EC7B10" w:rsidRDefault="00230B16" w:rsidP="006A5C58">
            <w:pPr>
              <w:ind w:left="-57" w:right="-57"/>
              <w:jc w:val="center"/>
            </w:pPr>
          </w:p>
        </w:tc>
        <w:tc>
          <w:tcPr>
            <w:tcW w:w="429" w:type="pct"/>
            <w:tcBorders>
              <w:top w:val="nil"/>
              <w:bottom w:val="single" w:sz="4" w:space="0" w:color="auto"/>
            </w:tcBorders>
            <w:shd w:val="clear" w:color="auto" w:fill="auto"/>
          </w:tcPr>
          <w:p w14:paraId="7A712347" w14:textId="77777777" w:rsidR="00230B16" w:rsidRPr="00EC7B10" w:rsidRDefault="00230B16" w:rsidP="006A5C58">
            <w:pPr>
              <w:ind w:left="-57" w:right="-57"/>
              <w:jc w:val="center"/>
            </w:pPr>
          </w:p>
        </w:tc>
        <w:tc>
          <w:tcPr>
            <w:tcW w:w="429" w:type="pct"/>
            <w:tcBorders>
              <w:top w:val="nil"/>
              <w:bottom w:val="single" w:sz="4" w:space="0" w:color="auto"/>
            </w:tcBorders>
            <w:shd w:val="clear" w:color="auto" w:fill="auto"/>
          </w:tcPr>
          <w:p w14:paraId="616364E2" w14:textId="77777777" w:rsidR="00230B16" w:rsidRPr="00EC7B10" w:rsidRDefault="00230B16" w:rsidP="006A5C58">
            <w:pPr>
              <w:ind w:left="-57" w:right="-57"/>
              <w:jc w:val="center"/>
            </w:pPr>
          </w:p>
        </w:tc>
        <w:tc>
          <w:tcPr>
            <w:tcW w:w="571" w:type="pct"/>
            <w:tcBorders>
              <w:top w:val="nil"/>
              <w:bottom w:val="single" w:sz="4" w:space="0" w:color="auto"/>
            </w:tcBorders>
            <w:shd w:val="clear" w:color="auto" w:fill="auto"/>
          </w:tcPr>
          <w:p w14:paraId="3D222950" w14:textId="77777777" w:rsidR="00230B16" w:rsidRPr="00EC7B10" w:rsidRDefault="00230B16" w:rsidP="006A5C58">
            <w:pPr>
              <w:ind w:left="-57" w:right="-57"/>
              <w:jc w:val="center"/>
            </w:pPr>
            <w:r w:rsidRPr="00EC7B10">
              <w:t>error)</w:t>
            </w:r>
          </w:p>
        </w:tc>
        <w:tc>
          <w:tcPr>
            <w:tcW w:w="571" w:type="pct"/>
            <w:tcBorders>
              <w:top w:val="nil"/>
              <w:bottom w:val="single" w:sz="4" w:space="0" w:color="auto"/>
            </w:tcBorders>
            <w:shd w:val="clear" w:color="auto" w:fill="auto"/>
          </w:tcPr>
          <w:p w14:paraId="6297BB86" w14:textId="77777777" w:rsidR="00230B16" w:rsidRPr="00EC7B10" w:rsidRDefault="00230B16" w:rsidP="006A5C58">
            <w:pPr>
              <w:ind w:left="-57" w:right="-57"/>
              <w:jc w:val="center"/>
            </w:pPr>
            <w:r w:rsidRPr="00EC7B10">
              <w:t>error)</w:t>
            </w:r>
          </w:p>
        </w:tc>
        <w:tc>
          <w:tcPr>
            <w:tcW w:w="571" w:type="pct"/>
            <w:tcBorders>
              <w:top w:val="nil"/>
              <w:bottom w:val="single" w:sz="4" w:space="0" w:color="auto"/>
            </w:tcBorders>
            <w:shd w:val="clear" w:color="auto" w:fill="auto"/>
          </w:tcPr>
          <w:p w14:paraId="7201FF3C" w14:textId="77777777" w:rsidR="00230B16" w:rsidRPr="00EC7B10" w:rsidRDefault="00230B16" w:rsidP="006A5C58">
            <w:pPr>
              <w:ind w:left="-57" w:right="-57"/>
              <w:jc w:val="center"/>
            </w:pPr>
            <w:r w:rsidRPr="00EC7B10">
              <w:t>error)</w:t>
            </w:r>
          </w:p>
        </w:tc>
        <w:tc>
          <w:tcPr>
            <w:tcW w:w="433" w:type="pct"/>
            <w:tcBorders>
              <w:top w:val="nil"/>
              <w:bottom w:val="single" w:sz="4" w:space="0" w:color="auto"/>
            </w:tcBorders>
            <w:shd w:val="clear" w:color="auto" w:fill="auto"/>
          </w:tcPr>
          <w:p w14:paraId="51A98ECA" w14:textId="77777777" w:rsidR="00230B16" w:rsidRPr="00EC7B10" w:rsidRDefault="00230B16" w:rsidP="006A5C58">
            <w:pPr>
              <w:ind w:left="-57" w:right="-57"/>
              <w:jc w:val="center"/>
            </w:pPr>
          </w:p>
        </w:tc>
        <w:tc>
          <w:tcPr>
            <w:tcW w:w="433" w:type="pct"/>
            <w:tcBorders>
              <w:top w:val="nil"/>
              <w:bottom w:val="single" w:sz="4" w:space="0" w:color="auto"/>
            </w:tcBorders>
            <w:shd w:val="clear" w:color="auto" w:fill="auto"/>
          </w:tcPr>
          <w:p w14:paraId="70D7CE18" w14:textId="77777777" w:rsidR="00230B16" w:rsidRPr="00EC7B10" w:rsidRDefault="00230B16" w:rsidP="006A5C58">
            <w:pPr>
              <w:ind w:left="-57" w:right="-57"/>
              <w:jc w:val="center"/>
            </w:pPr>
          </w:p>
        </w:tc>
        <w:tc>
          <w:tcPr>
            <w:tcW w:w="433" w:type="pct"/>
            <w:tcBorders>
              <w:top w:val="nil"/>
              <w:bottom w:val="single" w:sz="4" w:space="0" w:color="auto"/>
            </w:tcBorders>
            <w:shd w:val="clear" w:color="auto" w:fill="auto"/>
          </w:tcPr>
          <w:p w14:paraId="220A7272" w14:textId="77777777" w:rsidR="00230B16" w:rsidRPr="00EC7B10" w:rsidRDefault="00230B16" w:rsidP="006A5C58">
            <w:pPr>
              <w:ind w:left="-57" w:right="-57"/>
              <w:jc w:val="center"/>
            </w:pPr>
          </w:p>
        </w:tc>
      </w:tr>
      <w:tr w:rsidR="00230B16" w:rsidRPr="00EC7B10" w14:paraId="02D3379C" w14:textId="77777777" w:rsidTr="00A16BDC">
        <w:trPr>
          <w:cantSplit/>
        </w:trPr>
        <w:tc>
          <w:tcPr>
            <w:tcW w:w="700" w:type="pct"/>
            <w:tcBorders>
              <w:bottom w:val="single" w:sz="4" w:space="0" w:color="auto"/>
            </w:tcBorders>
            <w:shd w:val="clear" w:color="auto" w:fill="auto"/>
          </w:tcPr>
          <w:p w14:paraId="60F110C6" w14:textId="77777777" w:rsidR="00230B16" w:rsidRPr="00EC7B10" w:rsidRDefault="00230B16" w:rsidP="006A5C58">
            <w:pPr>
              <w:ind w:right="-57"/>
            </w:pPr>
          </w:p>
        </w:tc>
        <w:tc>
          <w:tcPr>
            <w:tcW w:w="429" w:type="pct"/>
            <w:tcBorders>
              <w:bottom w:val="single" w:sz="4" w:space="0" w:color="auto"/>
            </w:tcBorders>
            <w:shd w:val="clear" w:color="auto" w:fill="auto"/>
          </w:tcPr>
          <w:p w14:paraId="1B1D5386" w14:textId="77777777" w:rsidR="00230B16" w:rsidRPr="00EC7B10" w:rsidRDefault="00230B16" w:rsidP="006A5C58">
            <w:pPr>
              <w:ind w:left="-57" w:right="-57"/>
              <w:jc w:val="center"/>
            </w:pPr>
            <w:r w:rsidRPr="00EC7B10">
              <w:t>2.50%</w:t>
            </w:r>
          </w:p>
        </w:tc>
        <w:tc>
          <w:tcPr>
            <w:tcW w:w="429" w:type="pct"/>
            <w:tcBorders>
              <w:bottom w:val="single" w:sz="4" w:space="0" w:color="auto"/>
            </w:tcBorders>
            <w:shd w:val="clear" w:color="auto" w:fill="auto"/>
          </w:tcPr>
          <w:p w14:paraId="4F19FC1E" w14:textId="77777777" w:rsidR="00230B16" w:rsidRPr="00EC7B10" w:rsidRDefault="00230B16" w:rsidP="006A5C58">
            <w:pPr>
              <w:ind w:left="-57" w:right="-57"/>
              <w:jc w:val="center"/>
            </w:pPr>
            <w:r w:rsidRPr="00EC7B10">
              <w:t>2.50%</w:t>
            </w:r>
          </w:p>
        </w:tc>
        <w:tc>
          <w:tcPr>
            <w:tcW w:w="429" w:type="pct"/>
            <w:tcBorders>
              <w:bottom w:val="single" w:sz="4" w:space="0" w:color="auto"/>
            </w:tcBorders>
            <w:shd w:val="clear" w:color="auto" w:fill="auto"/>
          </w:tcPr>
          <w:p w14:paraId="32E9ECD5" w14:textId="77777777" w:rsidR="00230B16" w:rsidRPr="00EC7B10" w:rsidRDefault="00230B16" w:rsidP="006A5C58">
            <w:pPr>
              <w:ind w:left="-57" w:right="-57"/>
              <w:jc w:val="center"/>
            </w:pPr>
            <w:r w:rsidRPr="00EC7B10">
              <w:t>2.50%</w:t>
            </w:r>
          </w:p>
        </w:tc>
        <w:tc>
          <w:tcPr>
            <w:tcW w:w="571" w:type="pct"/>
            <w:tcBorders>
              <w:bottom w:val="single" w:sz="4" w:space="0" w:color="auto"/>
            </w:tcBorders>
            <w:shd w:val="clear" w:color="auto" w:fill="auto"/>
          </w:tcPr>
          <w:p w14:paraId="532F6A5D" w14:textId="77777777" w:rsidR="00230B16" w:rsidRPr="00EC7B10" w:rsidRDefault="00230B16" w:rsidP="006A5C58">
            <w:pPr>
              <w:ind w:left="-57" w:right="-57"/>
              <w:jc w:val="center"/>
            </w:pPr>
            <w:r w:rsidRPr="00EC7B10">
              <w:t>2.50%</w:t>
            </w:r>
          </w:p>
        </w:tc>
        <w:tc>
          <w:tcPr>
            <w:tcW w:w="571" w:type="pct"/>
            <w:tcBorders>
              <w:bottom w:val="single" w:sz="4" w:space="0" w:color="auto"/>
            </w:tcBorders>
            <w:shd w:val="clear" w:color="auto" w:fill="auto"/>
          </w:tcPr>
          <w:p w14:paraId="5D105A75" w14:textId="77777777" w:rsidR="00230B16" w:rsidRPr="00EC7B10" w:rsidRDefault="00230B16" w:rsidP="006A5C58">
            <w:pPr>
              <w:ind w:left="-57" w:right="-57"/>
              <w:jc w:val="center"/>
            </w:pPr>
            <w:r w:rsidRPr="00EC7B10">
              <w:t>2.50%</w:t>
            </w:r>
          </w:p>
        </w:tc>
        <w:tc>
          <w:tcPr>
            <w:tcW w:w="571" w:type="pct"/>
            <w:tcBorders>
              <w:bottom w:val="single" w:sz="4" w:space="0" w:color="auto"/>
            </w:tcBorders>
            <w:shd w:val="clear" w:color="auto" w:fill="auto"/>
          </w:tcPr>
          <w:p w14:paraId="576B3130" w14:textId="77777777" w:rsidR="00230B16" w:rsidRPr="00EC7B10" w:rsidRDefault="00230B16" w:rsidP="006A5C58">
            <w:pPr>
              <w:ind w:left="-57" w:right="-57"/>
              <w:jc w:val="center"/>
            </w:pPr>
            <w:r w:rsidRPr="00EC7B10">
              <w:t>2.50%</w:t>
            </w:r>
          </w:p>
        </w:tc>
        <w:tc>
          <w:tcPr>
            <w:tcW w:w="433" w:type="pct"/>
            <w:tcBorders>
              <w:bottom w:val="single" w:sz="4" w:space="0" w:color="auto"/>
            </w:tcBorders>
            <w:shd w:val="clear" w:color="auto" w:fill="auto"/>
          </w:tcPr>
          <w:p w14:paraId="464AF3DA" w14:textId="77777777" w:rsidR="00230B16" w:rsidRPr="00EC7B10" w:rsidRDefault="00230B16" w:rsidP="006A5C58">
            <w:pPr>
              <w:ind w:left="-57" w:right="-57"/>
              <w:jc w:val="center"/>
            </w:pPr>
            <w:r w:rsidRPr="00EC7B10">
              <w:t>2.04%</w:t>
            </w:r>
          </w:p>
        </w:tc>
        <w:tc>
          <w:tcPr>
            <w:tcW w:w="433" w:type="pct"/>
            <w:tcBorders>
              <w:bottom w:val="single" w:sz="4" w:space="0" w:color="auto"/>
            </w:tcBorders>
            <w:shd w:val="clear" w:color="auto" w:fill="auto"/>
          </w:tcPr>
          <w:p w14:paraId="4479BDDF" w14:textId="77777777" w:rsidR="00230B16" w:rsidRPr="00EC7B10" w:rsidRDefault="00230B16" w:rsidP="006A5C58">
            <w:pPr>
              <w:ind w:left="-57" w:right="-57"/>
              <w:jc w:val="center"/>
            </w:pPr>
            <w:r w:rsidRPr="00EC7B10">
              <w:t>2.04%</w:t>
            </w:r>
          </w:p>
        </w:tc>
        <w:tc>
          <w:tcPr>
            <w:tcW w:w="433" w:type="pct"/>
            <w:tcBorders>
              <w:bottom w:val="single" w:sz="4" w:space="0" w:color="auto"/>
            </w:tcBorders>
            <w:shd w:val="clear" w:color="auto" w:fill="auto"/>
          </w:tcPr>
          <w:p w14:paraId="0D75FF63" w14:textId="77777777" w:rsidR="00230B16" w:rsidRPr="00EC7B10" w:rsidRDefault="00230B16" w:rsidP="006A5C58">
            <w:pPr>
              <w:ind w:left="-57" w:right="-57"/>
              <w:jc w:val="center"/>
            </w:pPr>
            <w:r w:rsidRPr="00EC7B10">
              <w:t>2.04%</w:t>
            </w:r>
          </w:p>
        </w:tc>
      </w:tr>
      <w:tr w:rsidR="00230B16" w:rsidRPr="00EC7B10" w14:paraId="32FA79FF" w14:textId="77777777" w:rsidTr="00A16BDC">
        <w:trPr>
          <w:cantSplit/>
        </w:trPr>
        <w:tc>
          <w:tcPr>
            <w:tcW w:w="700" w:type="pct"/>
            <w:tcBorders>
              <w:bottom w:val="single" w:sz="4" w:space="0" w:color="auto"/>
            </w:tcBorders>
            <w:shd w:val="clear" w:color="auto" w:fill="auto"/>
          </w:tcPr>
          <w:p w14:paraId="7C090973" w14:textId="77777777" w:rsidR="00230B16" w:rsidRPr="00EC7B10" w:rsidRDefault="00230B16" w:rsidP="006A5C58">
            <w:pPr>
              <w:ind w:right="-57"/>
            </w:pPr>
          </w:p>
        </w:tc>
        <w:tc>
          <w:tcPr>
            <w:tcW w:w="429" w:type="pct"/>
            <w:tcBorders>
              <w:bottom w:val="single" w:sz="4" w:space="0" w:color="auto"/>
            </w:tcBorders>
            <w:shd w:val="clear" w:color="auto" w:fill="auto"/>
          </w:tcPr>
          <w:p w14:paraId="01BC8050" w14:textId="77777777" w:rsidR="00230B16" w:rsidRPr="00EC7B10" w:rsidRDefault="00230B16" w:rsidP="006A5C58">
            <w:pPr>
              <w:ind w:left="-57" w:right="-57"/>
              <w:jc w:val="center"/>
            </w:pPr>
            <w:r w:rsidRPr="00EC7B10">
              <w:t>$</w:t>
            </w:r>
          </w:p>
        </w:tc>
        <w:tc>
          <w:tcPr>
            <w:tcW w:w="429" w:type="pct"/>
            <w:tcBorders>
              <w:bottom w:val="single" w:sz="4" w:space="0" w:color="auto"/>
            </w:tcBorders>
            <w:shd w:val="clear" w:color="auto" w:fill="auto"/>
          </w:tcPr>
          <w:p w14:paraId="37932719" w14:textId="77777777" w:rsidR="00230B16" w:rsidRPr="00EC7B10" w:rsidRDefault="00230B16" w:rsidP="006A5C58">
            <w:pPr>
              <w:ind w:left="-57" w:right="-57"/>
              <w:jc w:val="center"/>
            </w:pPr>
            <w:r w:rsidRPr="00EC7B10">
              <w:t>$</w:t>
            </w:r>
          </w:p>
        </w:tc>
        <w:tc>
          <w:tcPr>
            <w:tcW w:w="429" w:type="pct"/>
            <w:tcBorders>
              <w:bottom w:val="single" w:sz="4" w:space="0" w:color="auto"/>
            </w:tcBorders>
            <w:shd w:val="clear" w:color="auto" w:fill="auto"/>
          </w:tcPr>
          <w:p w14:paraId="234FC01B" w14:textId="77777777" w:rsidR="00230B16" w:rsidRPr="00EC7B10" w:rsidRDefault="00230B16" w:rsidP="006A5C58">
            <w:pPr>
              <w:ind w:left="-57" w:right="-57"/>
              <w:jc w:val="center"/>
            </w:pPr>
            <w:r w:rsidRPr="00EC7B10">
              <w:t>$</w:t>
            </w:r>
          </w:p>
        </w:tc>
        <w:tc>
          <w:tcPr>
            <w:tcW w:w="571" w:type="pct"/>
            <w:tcBorders>
              <w:bottom w:val="single" w:sz="4" w:space="0" w:color="auto"/>
            </w:tcBorders>
            <w:shd w:val="clear" w:color="auto" w:fill="auto"/>
          </w:tcPr>
          <w:p w14:paraId="45898401" w14:textId="77777777" w:rsidR="00230B16" w:rsidRPr="00EC7B10" w:rsidRDefault="00230B16" w:rsidP="006A5C58">
            <w:pPr>
              <w:ind w:left="-57" w:right="-57"/>
              <w:jc w:val="center"/>
            </w:pPr>
            <w:r w:rsidRPr="00EC7B10">
              <w:t>$</w:t>
            </w:r>
          </w:p>
        </w:tc>
        <w:tc>
          <w:tcPr>
            <w:tcW w:w="571" w:type="pct"/>
            <w:tcBorders>
              <w:bottom w:val="single" w:sz="4" w:space="0" w:color="auto"/>
            </w:tcBorders>
            <w:shd w:val="clear" w:color="auto" w:fill="auto"/>
          </w:tcPr>
          <w:p w14:paraId="4799FD0B" w14:textId="77777777" w:rsidR="00230B16" w:rsidRPr="00EC7B10" w:rsidRDefault="00230B16" w:rsidP="006A5C58">
            <w:pPr>
              <w:ind w:left="-57" w:right="-57"/>
              <w:jc w:val="center"/>
            </w:pPr>
            <w:r w:rsidRPr="00EC7B10">
              <w:t>$</w:t>
            </w:r>
          </w:p>
        </w:tc>
        <w:tc>
          <w:tcPr>
            <w:tcW w:w="571" w:type="pct"/>
            <w:tcBorders>
              <w:bottom w:val="single" w:sz="4" w:space="0" w:color="auto"/>
            </w:tcBorders>
            <w:shd w:val="clear" w:color="auto" w:fill="auto"/>
          </w:tcPr>
          <w:p w14:paraId="798D714C" w14:textId="77777777" w:rsidR="00230B16" w:rsidRPr="00EC7B10" w:rsidRDefault="00230B16" w:rsidP="006A5C58">
            <w:pPr>
              <w:ind w:left="-57" w:right="-57"/>
              <w:jc w:val="center"/>
            </w:pPr>
            <w:r w:rsidRPr="00EC7B10">
              <w:t>$</w:t>
            </w:r>
          </w:p>
        </w:tc>
        <w:tc>
          <w:tcPr>
            <w:tcW w:w="433" w:type="pct"/>
            <w:tcBorders>
              <w:bottom w:val="single" w:sz="4" w:space="0" w:color="auto"/>
            </w:tcBorders>
            <w:shd w:val="clear" w:color="auto" w:fill="auto"/>
          </w:tcPr>
          <w:p w14:paraId="42407CCD" w14:textId="77777777" w:rsidR="00230B16" w:rsidRPr="00EC7B10" w:rsidRDefault="00230B16" w:rsidP="006A5C58">
            <w:pPr>
              <w:ind w:left="-57" w:right="-57"/>
              <w:jc w:val="center"/>
            </w:pPr>
            <w:r w:rsidRPr="00EC7B10">
              <w:t>$</w:t>
            </w:r>
          </w:p>
        </w:tc>
        <w:tc>
          <w:tcPr>
            <w:tcW w:w="433" w:type="pct"/>
            <w:tcBorders>
              <w:bottom w:val="single" w:sz="4" w:space="0" w:color="auto"/>
            </w:tcBorders>
            <w:shd w:val="clear" w:color="auto" w:fill="auto"/>
          </w:tcPr>
          <w:p w14:paraId="3F00989E" w14:textId="77777777" w:rsidR="00230B16" w:rsidRPr="00EC7B10" w:rsidRDefault="00230B16" w:rsidP="006A5C58">
            <w:pPr>
              <w:ind w:left="-57" w:right="-57"/>
              <w:jc w:val="center"/>
            </w:pPr>
            <w:r w:rsidRPr="00EC7B10">
              <w:t>$</w:t>
            </w:r>
          </w:p>
        </w:tc>
        <w:tc>
          <w:tcPr>
            <w:tcW w:w="433" w:type="pct"/>
            <w:tcBorders>
              <w:bottom w:val="single" w:sz="4" w:space="0" w:color="auto"/>
            </w:tcBorders>
            <w:shd w:val="clear" w:color="auto" w:fill="auto"/>
          </w:tcPr>
          <w:p w14:paraId="14EBBE91" w14:textId="77777777" w:rsidR="00230B16" w:rsidRPr="00EC7B10" w:rsidRDefault="00230B16" w:rsidP="006A5C58">
            <w:pPr>
              <w:ind w:left="-57" w:right="-57"/>
              <w:jc w:val="center"/>
            </w:pPr>
            <w:r w:rsidRPr="00EC7B10">
              <w:t>$</w:t>
            </w:r>
          </w:p>
        </w:tc>
      </w:tr>
      <w:tr w:rsidR="00230B16" w:rsidRPr="00EC7B10" w14:paraId="65AA58CF" w14:textId="77777777" w:rsidTr="00A16BDC">
        <w:trPr>
          <w:cantSplit/>
        </w:trPr>
        <w:tc>
          <w:tcPr>
            <w:tcW w:w="700" w:type="pct"/>
            <w:tcBorders>
              <w:bottom w:val="nil"/>
            </w:tcBorders>
            <w:shd w:val="clear" w:color="auto" w:fill="auto"/>
          </w:tcPr>
          <w:p w14:paraId="4E2703C0" w14:textId="77777777" w:rsidR="00230B16" w:rsidRPr="00EC7B10" w:rsidRDefault="00230B16" w:rsidP="006A5C58">
            <w:pPr>
              <w:ind w:right="-57"/>
            </w:pPr>
            <w:r w:rsidRPr="00EC7B10">
              <w:t xml:space="preserve">School </w:t>
            </w:r>
          </w:p>
        </w:tc>
        <w:tc>
          <w:tcPr>
            <w:tcW w:w="429" w:type="pct"/>
            <w:tcBorders>
              <w:bottom w:val="nil"/>
            </w:tcBorders>
            <w:shd w:val="clear" w:color="auto" w:fill="auto"/>
          </w:tcPr>
          <w:p w14:paraId="49C7CDF7" w14:textId="77777777" w:rsidR="00230B16" w:rsidRPr="00EC7B10" w:rsidRDefault="00230B16" w:rsidP="006A5C58">
            <w:pPr>
              <w:ind w:left="-57" w:right="-57"/>
              <w:jc w:val="center"/>
            </w:pPr>
            <w:r w:rsidRPr="00EC7B10">
              <w:t>320.60</w:t>
            </w:r>
          </w:p>
        </w:tc>
        <w:tc>
          <w:tcPr>
            <w:tcW w:w="429" w:type="pct"/>
            <w:tcBorders>
              <w:bottom w:val="nil"/>
            </w:tcBorders>
            <w:shd w:val="clear" w:color="auto" w:fill="auto"/>
          </w:tcPr>
          <w:p w14:paraId="1135682E" w14:textId="77777777" w:rsidR="00230B16" w:rsidRPr="00EC7B10" w:rsidRDefault="00230B16" w:rsidP="006A5C58">
            <w:pPr>
              <w:ind w:left="-57" w:right="-57"/>
              <w:jc w:val="center"/>
            </w:pPr>
            <w:r w:rsidRPr="00EC7B10">
              <w:t>353.00</w:t>
            </w:r>
          </w:p>
        </w:tc>
        <w:tc>
          <w:tcPr>
            <w:tcW w:w="429" w:type="pct"/>
            <w:tcBorders>
              <w:bottom w:val="nil"/>
            </w:tcBorders>
            <w:shd w:val="clear" w:color="auto" w:fill="auto"/>
          </w:tcPr>
          <w:p w14:paraId="48EA7252" w14:textId="77777777" w:rsidR="00230B16" w:rsidRPr="00EC7B10" w:rsidRDefault="00230B16" w:rsidP="006A5C58">
            <w:pPr>
              <w:ind w:left="-57" w:right="-57"/>
              <w:jc w:val="center"/>
            </w:pPr>
            <w:r w:rsidRPr="00EC7B10">
              <w:t>424.00</w:t>
            </w:r>
          </w:p>
        </w:tc>
        <w:tc>
          <w:tcPr>
            <w:tcW w:w="571" w:type="pct"/>
            <w:tcBorders>
              <w:bottom w:val="nil"/>
            </w:tcBorders>
            <w:shd w:val="clear" w:color="auto" w:fill="auto"/>
          </w:tcPr>
          <w:p w14:paraId="653083CF" w14:textId="77777777" w:rsidR="00230B16" w:rsidRPr="00EC7B10" w:rsidRDefault="00230B16" w:rsidP="006A5C58">
            <w:pPr>
              <w:ind w:left="-57" w:right="-57"/>
              <w:jc w:val="center"/>
            </w:pPr>
            <w:r w:rsidRPr="00EC7B10">
              <w:t>328.60</w:t>
            </w:r>
          </w:p>
        </w:tc>
        <w:tc>
          <w:tcPr>
            <w:tcW w:w="571" w:type="pct"/>
            <w:tcBorders>
              <w:bottom w:val="nil"/>
            </w:tcBorders>
            <w:shd w:val="clear" w:color="auto" w:fill="auto"/>
          </w:tcPr>
          <w:p w14:paraId="113D9C1B" w14:textId="77777777" w:rsidR="00230B16" w:rsidRPr="00EC7B10" w:rsidRDefault="00230B16" w:rsidP="006A5C58">
            <w:pPr>
              <w:ind w:left="-57" w:right="-57"/>
              <w:jc w:val="center"/>
            </w:pPr>
            <w:r w:rsidRPr="00EC7B10">
              <w:t>361.80</w:t>
            </w:r>
          </w:p>
        </w:tc>
        <w:tc>
          <w:tcPr>
            <w:tcW w:w="571" w:type="pct"/>
            <w:tcBorders>
              <w:bottom w:val="nil"/>
            </w:tcBorders>
            <w:shd w:val="clear" w:color="auto" w:fill="auto"/>
          </w:tcPr>
          <w:p w14:paraId="039A6D9C" w14:textId="77777777" w:rsidR="00230B16" w:rsidRPr="00EC7B10" w:rsidRDefault="00230B16" w:rsidP="006A5C58">
            <w:pPr>
              <w:ind w:left="-57" w:right="-57"/>
              <w:jc w:val="center"/>
            </w:pPr>
            <w:r w:rsidRPr="00EC7B10">
              <w:t>434.60</w:t>
            </w:r>
          </w:p>
        </w:tc>
        <w:tc>
          <w:tcPr>
            <w:tcW w:w="433" w:type="pct"/>
            <w:tcBorders>
              <w:bottom w:val="nil"/>
            </w:tcBorders>
            <w:shd w:val="clear" w:color="auto" w:fill="auto"/>
          </w:tcPr>
          <w:p w14:paraId="566BBD2E" w14:textId="77777777" w:rsidR="00230B16" w:rsidRPr="00EC7B10" w:rsidRDefault="00230B16" w:rsidP="006A5C58">
            <w:pPr>
              <w:ind w:left="-57" w:right="-57"/>
              <w:jc w:val="center"/>
            </w:pPr>
            <w:r w:rsidRPr="00EC7B10">
              <w:t>335.30</w:t>
            </w:r>
          </w:p>
        </w:tc>
        <w:tc>
          <w:tcPr>
            <w:tcW w:w="433" w:type="pct"/>
            <w:tcBorders>
              <w:bottom w:val="nil"/>
            </w:tcBorders>
            <w:shd w:val="clear" w:color="auto" w:fill="auto"/>
          </w:tcPr>
          <w:p w14:paraId="7E4580CC" w14:textId="77777777" w:rsidR="00230B16" w:rsidRPr="00EC7B10" w:rsidRDefault="00230B16" w:rsidP="006A5C58">
            <w:pPr>
              <w:ind w:left="-57" w:right="-57"/>
              <w:jc w:val="center"/>
            </w:pPr>
            <w:r w:rsidRPr="00EC7B10">
              <w:t>369.20</w:t>
            </w:r>
          </w:p>
        </w:tc>
        <w:tc>
          <w:tcPr>
            <w:tcW w:w="433" w:type="pct"/>
            <w:tcBorders>
              <w:bottom w:val="nil"/>
            </w:tcBorders>
            <w:shd w:val="clear" w:color="auto" w:fill="auto"/>
          </w:tcPr>
          <w:p w14:paraId="4B6B1250" w14:textId="77777777" w:rsidR="00230B16" w:rsidRPr="00EC7B10" w:rsidRDefault="00230B16" w:rsidP="006A5C58">
            <w:pPr>
              <w:ind w:left="-57" w:right="-57"/>
              <w:jc w:val="center"/>
            </w:pPr>
            <w:r w:rsidRPr="00EC7B10">
              <w:t>443.50</w:t>
            </w:r>
          </w:p>
        </w:tc>
      </w:tr>
      <w:tr w:rsidR="00230B16" w:rsidRPr="00EC7B10" w14:paraId="6D625279" w14:textId="77777777" w:rsidTr="00A16BDC">
        <w:trPr>
          <w:cantSplit/>
        </w:trPr>
        <w:tc>
          <w:tcPr>
            <w:tcW w:w="700" w:type="pct"/>
            <w:tcBorders>
              <w:top w:val="nil"/>
              <w:bottom w:val="single" w:sz="4" w:space="0" w:color="auto"/>
            </w:tcBorders>
            <w:shd w:val="clear" w:color="auto" w:fill="auto"/>
          </w:tcPr>
          <w:p w14:paraId="531DDD8E" w14:textId="77777777" w:rsidR="00230B16" w:rsidRPr="00EC7B10" w:rsidRDefault="00230B16" w:rsidP="006A5C58">
            <w:pPr>
              <w:ind w:right="-57"/>
            </w:pPr>
            <w:r w:rsidRPr="00EC7B10">
              <w:t>Leaver</w:t>
            </w:r>
          </w:p>
        </w:tc>
        <w:tc>
          <w:tcPr>
            <w:tcW w:w="429" w:type="pct"/>
            <w:tcBorders>
              <w:top w:val="nil"/>
              <w:bottom w:val="single" w:sz="4" w:space="0" w:color="auto"/>
            </w:tcBorders>
            <w:shd w:val="clear" w:color="auto" w:fill="auto"/>
          </w:tcPr>
          <w:p w14:paraId="3BC9810E" w14:textId="77777777" w:rsidR="00230B16" w:rsidRPr="00EC7B10" w:rsidRDefault="00230B16" w:rsidP="006A5C58">
            <w:pPr>
              <w:ind w:left="-57" w:right="-57"/>
              <w:jc w:val="center"/>
            </w:pPr>
          </w:p>
        </w:tc>
        <w:tc>
          <w:tcPr>
            <w:tcW w:w="429" w:type="pct"/>
            <w:tcBorders>
              <w:top w:val="nil"/>
              <w:bottom w:val="single" w:sz="4" w:space="0" w:color="auto"/>
            </w:tcBorders>
            <w:shd w:val="clear" w:color="auto" w:fill="auto"/>
          </w:tcPr>
          <w:p w14:paraId="3C68C237" w14:textId="77777777" w:rsidR="00230B16" w:rsidRPr="00EC7B10" w:rsidRDefault="00230B16" w:rsidP="006A5C58">
            <w:pPr>
              <w:ind w:left="-57" w:right="-57"/>
              <w:jc w:val="center"/>
            </w:pPr>
          </w:p>
        </w:tc>
        <w:tc>
          <w:tcPr>
            <w:tcW w:w="429" w:type="pct"/>
            <w:tcBorders>
              <w:top w:val="nil"/>
              <w:bottom w:val="single" w:sz="4" w:space="0" w:color="auto"/>
            </w:tcBorders>
            <w:shd w:val="clear" w:color="auto" w:fill="auto"/>
          </w:tcPr>
          <w:p w14:paraId="19EF8070" w14:textId="77777777" w:rsidR="00230B16" w:rsidRPr="00EC7B10" w:rsidRDefault="00230B16" w:rsidP="006A5C58">
            <w:pPr>
              <w:ind w:left="-57" w:right="-57"/>
              <w:jc w:val="center"/>
            </w:pPr>
          </w:p>
        </w:tc>
        <w:tc>
          <w:tcPr>
            <w:tcW w:w="571" w:type="pct"/>
            <w:tcBorders>
              <w:top w:val="nil"/>
              <w:bottom w:val="single" w:sz="4" w:space="0" w:color="auto"/>
            </w:tcBorders>
            <w:shd w:val="clear" w:color="auto" w:fill="auto"/>
          </w:tcPr>
          <w:p w14:paraId="141F14F8" w14:textId="77777777" w:rsidR="00230B16" w:rsidRPr="00EC7B10" w:rsidRDefault="00230B16" w:rsidP="006A5C58">
            <w:pPr>
              <w:ind w:left="-57" w:right="-57"/>
              <w:jc w:val="center"/>
            </w:pPr>
          </w:p>
        </w:tc>
        <w:tc>
          <w:tcPr>
            <w:tcW w:w="571" w:type="pct"/>
            <w:tcBorders>
              <w:top w:val="nil"/>
              <w:bottom w:val="single" w:sz="4" w:space="0" w:color="auto"/>
            </w:tcBorders>
            <w:shd w:val="clear" w:color="auto" w:fill="auto"/>
          </w:tcPr>
          <w:p w14:paraId="07741E20" w14:textId="77777777" w:rsidR="00230B16" w:rsidRPr="00EC7B10" w:rsidRDefault="00230B16" w:rsidP="006A5C58">
            <w:pPr>
              <w:ind w:left="-57" w:right="-57"/>
              <w:jc w:val="center"/>
            </w:pPr>
          </w:p>
        </w:tc>
        <w:tc>
          <w:tcPr>
            <w:tcW w:w="571" w:type="pct"/>
            <w:tcBorders>
              <w:top w:val="nil"/>
              <w:bottom w:val="single" w:sz="4" w:space="0" w:color="auto"/>
            </w:tcBorders>
            <w:shd w:val="clear" w:color="auto" w:fill="auto"/>
          </w:tcPr>
          <w:p w14:paraId="0CB475AA" w14:textId="77777777" w:rsidR="00230B16" w:rsidRPr="00EC7B10" w:rsidRDefault="00230B16" w:rsidP="006A5C58">
            <w:pPr>
              <w:ind w:left="-57" w:right="-57"/>
              <w:jc w:val="center"/>
            </w:pPr>
          </w:p>
        </w:tc>
        <w:tc>
          <w:tcPr>
            <w:tcW w:w="433" w:type="pct"/>
            <w:tcBorders>
              <w:top w:val="nil"/>
              <w:bottom w:val="single" w:sz="4" w:space="0" w:color="auto"/>
            </w:tcBorders>
            <w:shd w:val="clear" w:color="auto" w:fill="auto"/>
          </w:tcPr>
          <w:p w14:paraId="0212AB8A" w14:textId="77777777" w:rsidR="00230B16" w:rsidRPr="00EC7B10" w:rsidRDefault="00230B16" w:rsidP="006A5C58">
            <w:pPr>
              <w:ind w:left="-57" w:right="-57"/>
              <w:jc w:val="center"/>
            </w:pPr>
          </w:p>
        </w:tc>
        <w:tc>
          <w:tcPr>
            <w:tcW w:w="433" w:type="pct"/>
            <w:tcBorders>
              <w:top w:val="nil"/>
              <w:bottom w:val="single" w:sz="4" w:space="0" w:color="auto"/>
            </w:tcBorders>
            <w:shd w:val="clear" w:color="auto" w:fill="auto"/>
          </w:tcPr>
          <w:p w14:paraId="214B8A20" w14:textId="77777777" w:rsidR="00230B16" w:rsidRPr="00EC7B10" w:rsidRDefault="00230B16" w:rsidP="006A5C58">
            <w:pPr>
              <w:ind w:left="-57" w:right="-57"/>
              <w:jc w:val="center"/>
            </w:pPr>
          </w:p>
        </w:tc>
        <w:tc>
          <w:tcPr>
            <w:tcW w:w="433" w:type="pct"/>
            <w:tcBorders>
              <w:top w:val="nil"/>
              <w:bottom w:val="single" w:sz="4" w:space="0" w:color="auto"/>
            </w:tcBorders>
            <w:shd w:val="clear" w:color="auto" w:fill="auto"/>
          </w:tcPr>
          <w:p w14:paraId="69FEC1EB" w14:textId="77777777" w:rsidR="00230B16" w:rsidRPr="00EC7B10" w:rsidRDefault="00230B16" w:rsidP="006A5C58">
            <w:pPr>
              <w:ind w:left="-57" w:right="-57"/>
              <w:jc w:val="center"/>
            </w:pPr>
          </w:p>
        </w:tc>
      </w:tr>
      <w:tr w:rsidR="00230B16" w:rsidRPr="00EC7B10" w14:paraId="110F6F69" w14:textId="77777777" w:rsidTr="00A16BDC">
        <w:trPr>
          <w:cantSplit/>
        </w:trPr>
        <w:tc>
          <w:tcPr>
            <w:tcW w:w="700" w:type="pct"/>
            <w:tcBorders>
              <w:bottom w:val="nil"/>
            </w:tcBorders>
            <w:shd w:val="clear" w:color="auto" w:fill="auto"/>
          </w:tcPr>
          <w:p w14:paraId="7002E0B1" w14:textId="77777777" w:rsidR="00230B16" w:rsidRPr="00EC7B10" w:rsidRDefault="00230B16" w:rsidP="006A5C58">
            <w:pPr>
              <w:ind w:right="-57"/>
            </w:pPr>
            <w:r w:rsidRPr="00EC7B10">
              <w:t xml:space="preserve">Plus 1 year </w:t>
            </w:r>
          </w:p>
        </w:tc>
        <w:tc>
          <w:tcPr>
            <w:tcW w:w="429" w:type="pct"/>
            <w:tcBorders>
              <w:bottom w:val="nil"/>
            </w:tcBorders>
            <w:shd w:val="clear" w:color="auto" w:fill="auto"/>
          </w:tcPr>
          <w:p w14:paraId="3972E681" w14:textId="77777777" w:rsidR="00230B16" w:rsidRPr="00EC7B10" w:rsidRDefault="00230B16" w:rsidP="006A5C58">
            <w:pPr>
              <w:ind w:left="-57" w:right="-57"/>
              <w:jc w:val="center"/>
            </w:pPr>
            <w:r w:rsidRPr="00EC7B10">
              <w:t>353.00</w:t>
            </w:r>
          </w:p>
        </w:tc>
        <w:tc>
          <w:tcPr>
            <w:tcW w:w="429" w:type="pct"/>
            <w:tcBorders>
              <w:bottom w:val="nil"/>
            </w:tcBorders>
            <w:shd w:val="clear" w:color="auto" w:fill="auto"/>
          </w:tcPr>
          <w:p w14:paraId="0801B49D" w14:textId="77777777" w:rsidR="00230B16" w:rsidRPr="00EC7B10" w:rsidRDefault="00230B16" w:rsidP="006A5C58">
            <w:pPr>
              <w:ind w:left="-57" w:right="-57"/>
              <w:jc w:val="center"/>
            </w:pPr>
            <w:r w:rsidRPr="00EC7B10">
              <w:t>424.00</w:t>
            </w:r>
          </w:p>
        </w:tc>
        <w:tc>
          <w:tcPr>
            <w:tcW w:w="429" w:type="pct"/>
            <w:tcBorders>
              <w:bottom w:val="nil"/>
            </w:tcBorders>
            <w:shd w:val="clear" w:color="auto" w:fill="auto"/>
          </w:tcPr>
          <w:p w14:paraId="447AA508" w14:textId="77777777" w:rsidR="00230B16" w:rsidRPr="00EC7B10" w:rsidRDefault="00230B16" w:rsidP="006A5C58">
            <w:pPr>
              <w:ind w:left="-57" w:right="-57"/>
              <w:jc w:val="center"/>
            </w:pPr>
            <w:r w:rsidRPr="00EC7B10">
              <w:t>494.30</w:t>
            </w:r>
          </w:p>
        </w:tc>
        <w:tc>
          <w:tcPr>
            <w:tcW w:w="571" w:type="pct"/>
            <w:tcBorders>
              <w:bottom w:val="nil"/>
            </w:tcBorders>
            <w:shd w:val="clear" w:color="auto" w:fill="auto"/>
          </w:tcPr>
          <w:p w14:paraId="3019EE03" w14:textId="77777777" w:rsidR="00230B16" w:rsidRPr="00EC7B10" w:rsidRDefault="00230B16" w:rsidP="006A5C58">
            <w:pPr>
              <w:ind w:left="-57" w:right="-57"/>
              <w:jc w:val="center"/>
            </w:pPr>
            <w:r w:rsidRPr="00EC7B10">
              <w:t>361.80</w:t>
            </w:r>
          </w:p>
        </w:tc>
        <w:tc>
          <w:tcPr>
            <w:tcW w:w="571" w:type="pct"/>
            <w:tcBorders>
              <w:bottom w:val="nil"/>
            </w:tcBorders>
            <w:shd w:val="clear" w:color="auto" w:fill="auto"/>
          </w:tcPr>
          <w:p w14:paraId="6DCCB537" w14:textId="77777777" w:rsidR="00230B16" w:rsidRPr="00EC7B10" w:rsidRDefault="00230B16" w:rsidP="006A5C58">
            <w:pPr>
              <w:ind w:left="-57" w:right="-57"/>
              <w:jc w:val="center"/>
            </w:pPr>
            <w:r w:rsidRPr="00EC7B10">
              <w:t>434.60</w:t>
            </w:r>
          </w:p>
        </w:tc>
        <w:tc>
          <w:tcPr>
            <w:tcW w:w="571" w:type="pct"/>
            <w:tcBorders>
              <w:bottom w:val="nil"/>
            </w:tcBorders>
            <w:shd w:val="clear" w:color="auto" w:fill="auto"/>
          </w:tcPr>
          <w:p w14:paraId="6150EDCC" w14:textId="77777777" w:rsidR="00230B16" w:rsidRPr="00EC7B10" w:rsidRDefault="00230B16" w:rsidP="006A5C58">
            <w:pPr>
              <w:ind w:left="-57" w:right="-57"/>
              <w:jc w:val="center"/>
            </w:pPr>
            <w:r w:rsidRPr="00EC7B10">
              <w:t>506.70</w:t>
            </w:r>
          </w:p>
        </w:tc>
        <w:tc>
          <w:tcPr>
            <w:tcW w:w="433" w:type="pct"/>
            <w:tcBorders>
              <w:bottom w:val="nil"/>
            </w:tcBorders>
            <w:shd w:val="clear" w:color="auto" w:fill="auto"/>
          </w:tcPr>
          <w:p w14:paraId="78BF9DD2" w14:textId="77777777" w:rsidR="00230B16" w:rsidRPr="00EC7B10" w:rsidRDefault="00230B16" w:rsidP="006A5C58">
            <w:pPr>
              <w:ind w:left="-57" w:right="-57"/>
              <w:jc w:val="center"/>
            </w:pPr>
            <w:r w:rsidRPr="00EC7B10">
              <w:t>369.20</w:t>
            </w:r>
          </w:p>
        </w:tc>
        <w:tc>
          <w:tcPr>
            <w:tcW w:w="433" w:type="pct"/>
            <w:tcBorders>
              <w:bottom w:val="nil"/>
            </w:tcBorders>
            <w:shd w:val="clear" w:color="auto" w:fill="auto"/>
          </w:tcPr>
          <w:p w14:paraId="6A168503" w14:textId="77777777" w:rsidR="00230B16" w:rsidRPr="00EC7B10" w:rsidRDefault="00230B16" w:rsidP="006A5C58">
            <w:pPr>
              <w:ind w:left="-57" w:right="-57"/>
              <w:jc w:val="center"/>
            </w:pPr>
            <w:r w:rsidRPr="00EC7B10">
              <w:t>443.50</w:t>
            </w:r>
          </w:p>
        </w:tc>
        <w:tc>
          <w:tcPr>
            <w:tcW w:w="433" w:type="pct"/>
            <w:tcBorders>
              <w:bottom w:val="nil"/>
            </w:tcBorders>
            <w:shd w:val="clear" w:color="auto" w:fill="auto"/>
          </w:tcPr>
          <w:p w14:paraId="7CF9AA83" w14:textId="77777777" w:rsidR="00230B16" w:rsidRPr="00EC7B10" w:rsidRDefault="00230B16" w:rsidP="006A5C58">
            <w:pPr>
              <w:ind w:left="-57" w:right="-57"/>
              <w:jc w:val="center"/>
            </w:pPr>
            <w:r w:rsidRPr="00EC7B10">
              <w:t>517.00</w:t>
            </w:r>
          </w:p>
        </w:tc>
      </w:tr>
      <w:tr w:rsidR="00230B16" w:rsidRPr="00EC7B10" w14:paraId="72934EE0" w14:textId="77777777" w:rsidTr="00A16BDC">
        <w:trPr>
          <w:cantSplit/>
        </w:trPr>
        <w:tc>
          <w:tcPr>
            <w:tcW w:w="700" w:type="pct"/>
            <w:tcBorders>
              <w:top w:val="nil"/>
              <w:bottom w:val="nil"/>
            </w:tcBorders>
            <w:shd w:val="clear" w:color="auto" w:fill="auto"/>
          </w:tcPr>
          <w:p w14:paraId="1831C086" w14:textId="77777777" w:rsidR="00230B16" w:rsidRPr="00EC7B10" w:rsidRDefault="00230B16" w:rsidP="006A5C58">
            <w:pPr>
              <w:ind w:right="-57"/>
            </w:pPr>
            <w:r w:rsidRPr="00EC7B10">
              <w:t>out of school</w:t>
            </w:r>
          </w:p>
        </w:tc>
        <w:tc>
          <w:tcPr>
            <w:tcW w:w="429" w:type="pct"/>
            <w:tcBorders>
              <w:top w:val="nil"/>
              <w:bottom w:val="nil"/>
            </w:tcBorders>
            <w:shd w:val="clear" w:color="auto" w:fill="auto"/>
          </w:tcPr>
          <w:p w14:paraId="47B3A30E" w14:textId="77777777" w:rsidR="00230B16" w:rsidRPr="00EC7B10" w:rsidRDefault="00230B16" w:rsidP="006A5C58">
            <w:pPr>
              <w:ind w:left="-57" w:right="-57"/>
              <w:jc w:val="center"/>
            </w:pPr>
          </w:p>
        </w:tc>
        <w:tc>
          <w:tcPr>
            <w:tcW w:w="429" w:type="pct"/>
            <w:tcBorders>
              <w:top w:val="nil"/>
              <w:bottom w:val="nil"/>
            </w:tcBorders>
            <w:shd w:val="clear" w:color="auto" w:fill="auto"/>
          </w:tcPr>
          <w:p w14:paraId="518329C6" w14:textId="77777777" w:rsidR="00230B16" w:rsidRPr="00EC7B10" w:rsidRDefault="00230B16" w:rsidP="006A5C58">
            <w:pPr>
              <w:ind w:left="-57" w:right="-57"/>
              <w:jc w:val="center"/>
            </w:pPr>
          </w:p>
        </w:tc>
        <w:tc>
          <w:tcPr>
            <w:tcW w:w="429" w:type="pct"/>
            <w:tcBorders>
              <w:top w:val="nil"/>
              <w:bottom w:val="nil"/>
            </w:tcBorders>
            <w:shd w:val="clear" w:color="auto" w:fill="auto"/>
          </w:tcPr>
          <w:p w14:paraId="2FE67B08" w14:textId="77777777" w:rsidR="00230B16" w:rsidRPr="00EC7B10" w:rsidRDefault="00230B16" w:rsidP="006A5C58">
            <w:pPr>
              <w:ind w:left="-57" w:right="-57"/>
              <w:jc w:val="center"/>
            </w:pPr>
          </w:p>
        </w:tc>
        <w:tc>
          <w:tcPr>
            <w:tcW w:w="571" w:type="pct"/>
            <w:tcBorders>
              <w:top w:val="nil"/>
              <w:bottom w:val="nil"/>
            </w:tcBorders>
            <w:shd w:val="clear" w:color="auto" w:fill="auto"/>
          </w:tcPr>
          <w:p w14:paraId="380A9D2D" w14:textId="77777777" w:rsidR="00230B16" w:rsidRPr="00EC7B10" w:rsidRDefault="00230B16" w:rsidP="006A5C58">
            <w:pPr>
              <w:ind w:left="-57" w:right="-57"/>
              <w:jc w:val="center"/>
            </w:pPr>
          </w:p>
        </w:tc>
        <w:tc>
          <w:tcPr>
            <w:tcW w:w="571" w:type="pct"/>
            <w:tcBorders>
              <w:top w:val="nil"/>
              <w:bottom w:val="nil"/>
            </w:tcBorders>
            <w:shd w:val="clear" w:color="auto" w:fill="auto"/>
          </w:tcPr>
          <w:p w14:paraId="0A3C94D4" w14:textId="77777777" w:rsidR="00230B16" w:rsidRPr="00EC7B10" w:rsidRDefault="00230B16" w:rsidP="006A5C58">
            <w:pPr>
              <w:ind w:left="-57" w:right="-57"/>
              <w:jc w:val="center"/>
            </w:pPr>
          </w:p>
        </w:tc>
        <w:tc>
          <w:tcPr>
            <w:tcW w:w="571" w:type="pct"/>
            <w:tcBorders>
              <w:top w:val="nil"/>
              <w:bottom w:val="nil"/>
            </w:tcBorders>
            <w:shd w:val="clear" w:color="auto" w:fill="auto"/>
          </w:tcPr>
          <w:p w14:paraId="51263573" w14:textId="77777777" w:rsidR="00230B16" w:rsidRPr="00EC7B10" w:rsidRDefault="00230B16" w:rsidP="006A5C58">
            <w:pPr>
              <w:ind w:left="-57" w:right="-57"/>
              <w:jc w:val="center"/>
            </w:pPr>
          </w:p>
        </w:tc>
        <w:tc>
          <w:tcPr>
            <w:tcW w:w="433" w:type="pct"/>
            <w:tcBorders>
              <w:top w:val="nil"/>
              <w:bottom w:val="nil"/>
            </w:tcBorders>
            <w:shd w:val="clear" w:color="auto" w:fill="auto"/>
          </w:tcPr>
          <w:p w14:paraId="41DD4B9A" w14:textId="77777777" w:rsidR="00230B16" w:rsidRPr="00EC7B10" w:rsidRDefault="00230B16" w:rsidP="006A5C58">
            <w:pPr>
              <w:ind w:left="-57" w:right="-57"/>
              <w:jc w:val="center"/>
            </w:pPr>
          </w:p>
        </w:tc>
        <w:tc>
          <w:tcPr>
            <w:tcW w:w="433" w:type="pct"/>
            <w:tcBorders>
              <w:top w:val="nil"/>
              <w:bottom w:val="nil"/>
            </w:tcBorders>
            <w:shd w:val="clear" w:color="auto" w:fill="auto"/>
          </w:tcPr>
          <w:p w14:paraId="61AA3014" w14:textId="77777777" w:rsidR="00230B16" w:rsidRPr="00EC7B10" w:rsidRDefault="00230B16" w:rsidP="006A5C58">
            <w:pPr>
              <w:ind w:left="-57" w:right="-57"/>
              <w:jc w:val="center"/>
            </w:pPr>
          </w:p>
        </w:tc>
        <w:tc>
          <w:tcPr>
            <w:tcW w:w="433" w:type="pct"/>
            <w:tcBorders>
              <w:top w:val="nil"/>
              <w:bottom w:val="nil"/>
            </w:tcBorders>
            <w:shd w:val="clear" w:color="auto" w:fill="auto"/>
          </w:tcPr>
          <w:p w14:paraId="59036700" w14:textId="77777777" w:rsidR="00230B16" w:rsidRPr="00EC7B10" w:rsidRDefault="00230B16" w:rsidP="006A5C58">
            <w:pPr>
              <w:ind w:left="-57" w:right="-57"/>
              <w:jc w:val="center"/>
            </w:pPr>
          </w:p>
        </w:tc>
      </w:tr>
      <w:tr w:rsidR="00230B16" w:rsidRPr="00EC7B10" w14:paraId="6C0A5BF0" w14:textId="77777777" w:rsidTr="00A16BDC">
        <w:trPr>
          <w:cantSplit/>
        </w:trPr>
        <w:tc>
          <w:tcPr>
            <w:tcW w:w="700" w:type="pct"/>
            <w:tcBorders>
              <w:bottom w:val="nil"/>
            </w:tcBorders>
            <w:shd w:val="clear" w:color="auto" w:fill="auto"/>
          </w:tcPr>
          <w:p w14:paraId="1845EC73" w14:textId="77777777" w:rsidR="00230B16" w:rsidRPr="00EC7B10" w:rsidRDefault="00230B16" w:rsidP="006A5C58">
            <w:pPr>
              <w:ind w:right="-57"/>
            </w:pPr>
            <w:r w:rsidRPr="00EC7B10">
              <w:t>Plus 2 years</w:t>
            </w:r>
          </w:p>
        </w:tc>
        <w:tc>
          <w:tcPr>
            <w:tcW w:w="429" w:type="pct"/>
            <w:tcBorders>
              <w:bottom w:val="nil"/>
            </w:tcBorders>
            <w:shd w:val="clear" w:color="auto" w:fill="auto"/>
          </w:tcPr>
          <w:p w14:paraId="4D8CC208" w14:textId="77777777" w:rsidR="00230B16" w:rsidRPr="00EC7B10" w:rsidRDefault="00230B16" w:rsidP="006A5C58">
            <w:pPr>
              <w:ind w:left="-57" w:right="-57"/>
              <w:jc w:val="center"/>
            </w:pPr>
            <w:r w:rsidRPr="00EC7B10">
              <w:t>423.60</w:t>
            </w:r>
          </w:p>
        </w:tc>
        <w:tc>
          <w:tcPr>
            <w:tcW w:w="429" w:type="pct"/>
            <w:tcBorders>
              <w:bottom w:val="nil"/>
            </w:tcBorders>
            <w:shd w:val="clear" w:color="auto" w:fill="auto"/>
          </w:tcPr>
          <w:p w14:paraId="2BFC86F9" w14:textId="77777777" w:rsidR="00230B16" w:rsidRPr="00EC7B10" w:rsidRDefault="00230B16" w:rsidP="006A5C58">
            <w:pPr>
              <w:ind w:left="-57" w:right="-57"/>
              <w:jc w:val="center"/>
            </w:pPr>
            <w:r w:rsidRPr="00EC7B10">
              <w:t>494.30</w:t>
            </w:r>
          </w:p>
        </w:tc>
        <w:tc>
          <w:tcPr>
            <w:tcW w:w="429" w:type="pct"/>
            <w:tcBorders>
              <w:bottom w:val="nil"/>
            </w:tcBorders>
            <w:shd w:val="clear" w:color="auto" w:fill="auto"/>
          </w:tcPr>
          <w:p w14:paraId="11D2BEAC" w14:textId="77777777" w:rsidR="00230B16" w:rsidRPr="00EC7B10" w:rsidRDefault="00230B16" w:rsidP="006A5C58">
            <w:pPr>
              <w:ind w:left="-57" w:right="-57"/>
              <w:jc w:val="center"/>
            </w:pPr>
            <w:r w:rsidRPr="00EC7B10">
              <w:t>573.20</w:t>
            </w:r>
          </w:p>
        </w:tc>
        <w:tc>
          <w:tcPr>
            <w:tcW w:w="571" w:type="pct"/>
            <w:tcBorders>
              <w:bottom w:val="nil"/>
            </w:tcBorders>
            <w:shd w:val="clear" w:color="auto" w:fill="auto"/>
          </w:tcPr>
          <w:p w14:paraId="5CE99982" w14:textId="77777777" w:rsidR="00230B16" w:rsidRPr="00EC7B10" w:rsidRDefault="00230B16" w:rsidP="006A5C58">
            <w:pPr>
              <w:ind w:left="-57" w:right="-57"/>
              <w:jc w:val="center"/>
            </w:pPr>
            <w:r w:rsidRPr="00EC7B10">
              <w:t>434.20</w:t>
            </w:r>
          </w:p>
        </w:tc>
        <w:tc>
          <w:tcPr>
            <w:tcW w:w="571" w:type="pct"/>
            <w:tcBorders>
              <w:bottom w:val="nil"/>
            </w:tcBorders>
            <w:shd w:val="clear" w:color="auto" w:fill="auto"/>
          </w:tcPr>
          <w:p w14:paraId="08B305F1" w14:textId="77777777" w:rsidR="00230B16" w:rsidRPr="00EC7B10" w:rsidRDefault="00230B16" w:rsidP="006A5C58">
            <w:pPr>
              <w:ind w:left="-57" w:right="-57"/>
              <w:jc w:val="center"/>
            </w:pPr>
            <w:r w:rsidRPr="00EC7B10">
              <w:t>506.70</w:t>
            </w:r>
          </w:p>
        </w:tc>
        <w:tc>
          <w:tcPr>
            <w:tcW w:w="571" w:type="pct"/>
            <w:tcBorders>
              <w:bottom w:val="nil"/>
            </w:tcBorders>
            <w:shd w:val="clear" w:color="auto" w:fill="auto"/>
          </w:tcPr>
          <w:p w14:paraId="56F7AFBD" w14:textId="77777777" w:rsidR="00230B16" w:rsidRPr="00EC7B10" w:rsidRDefault="00230B16" w:rsidP="006A5C58">
            <w:pPr>
              <w:ind w:left="-57" w:right="-57"/>
              <w:jc w:val="center"/>
            </w:pPr>
            <w:r w:rsidRPr="00EC7B10">
              <w:t>587.50</w:t>
            </w:r>
          </w:p>
        </w:tc>
        <w:tc>
          <w:tcPr>
            <w:tcW w:w="433" w:type="pct"/>
            <w:tcBorders>
              <w:bottom w:val="nil"/>
            </w:tcBorders>
            <w:shd w:val="clear" w:color="auto" w:fill="auto"/>
          </w:tcPr>
          <w:p w14:paraId="771DC08C" w14:textId="77777777" w:rsidR="00230B16" w:rsidRPr="00EC7B10" w:rsidRDefault="00230B16" w:rsidP="006A5C58">
            <w:pPr>
              <w:ind w:left="-57" w:right="-57"/>
              <w:jc w:val="center"/>
            </w:pPr>
            <w:r w:rsidRPr="00EC7B10">
              <w:t>443.10</w:t>
            </w:r>
          </w:p>
        </w:tc>
        <w:tc>
          <w:tcPr>
            <w:tcW w:w="433" w:type="pct"/>
            <w:tcBorders>
              <w:bottom w:val="nil"/>
            </w:tcBorders>
            <w:shd w:val="clear" w:color="auto" w:fill="auto"/>
          </w:tcPr>
          <w:p w14:paraId="4B70A15C" w14:textId="77777777" w:rsidR="00230B16" w:rsidRPr="00EC7B10" w:rsidRDefault="00230B16" w:rsidP="006A5C58">
            <w:pPr>
              <w:ind w:left="-57" w:right="-57"/>
              <w:jc w:val="center"/>
            </w:pPr>
            <w:r w:rsidRPr="00EC7B10">
              <w:t>517.00</w:t>
            </w:r>
          </w:p>
        </w:tc>
        <w:tc>
          <w:tcPr>
            <w:tcW w:w="433" w:type="pct"/>
            <w:tcBorders>
              <w:bottom w:val="nil"/>
            </w:tcBorders>
            <w:shd w:val="clear" w:color="auto" w:fill="auto"/>
          </w:tcPr>
          <w:p w14:paraId="3AEB32D8" w14:textId="77777777" w:rsidR="00230B16" w:rsidRPr="00EC7B10" w:rsidRDefault="00230B16" w:rsidP="006A5C58">
            <w:pPr>
              <w:ind w:left="-57" w:right="-57"/>
              <w:jc w:val="center"/>
            </w:pPr>
            <w:r w:rsidRPr="00EC7B10">
              <w:t>599.50</w:t>
            </w:r>
          </w:p>
        </w:tc>
      </w:tr>
      <w:tr w:rsidR="00230B16" w:rsidRPr="00EC7B10" w14:paraId="5F5A8246" w14:textId="77777777" w:rsidTr="00A16BDC">
        <w:trPr>
          <w:cantSplit/>
        </w:trPr>
        <w:tc>
          <w:tcPr>
            <w:tcW w:w="700" w:type="pct"/>
            <w:tcBorders>
              <w:bottom w:val="nil"/>
            </w:tcBorders>
            <w:shd w:val="clear" w:color="auto" w:fill="auto"/>
          </w:tcPr>
          <w:p w14:paraId="6475ED5D" w14:textId="77777777" w:rsidR="00230B16" w:rsidRPr="00EC7B10" w:rsidRDefault="00230B16" w:rsidP="006A5C58">
            <w:pPr>
              <w:ind w:right="-57"/>
            </w:pPr>
            <w:r w:rsidRPr="00EC7B10">
              <w:t>Plus 3 years</w:t>
            </w:r>
          </w:p>
        </w:tc>
        <w:tc>
          <w:tcPr>
            <w:tcW w:w="429" w:type="pct"/>
            <w:tcBorders>
              <w:bottom w:val="nil"/>
            </w:tcBorders>
            <w:shd w:val="clear" w:color="auto" w:fill="auto"/>
          </w:tcPr>
          <w:p w14:paraId="1B1FE746" w14:textId="77777777" w:rsidR="00230B16" w:rsidRPr="00EC7B10" w:rsidRDefault="00230B16" w:rsidP="006A5C58">
            <w:pPr>
              <w:ind w:left="-57" w:right="-57"/>
              <w:jc w:val="center"/>
            </w:pPr>
            <w:r w:rsidRPr="00EC7B10">
              <w:t>494.30</w:t>
            </w:r>
          </w:p>
        </w:tc>
        <w:tc>
          <w:tcPr>
            <w:tcW w:w="429" w:type="pct"/>
            <w:tcBorders>
              <w:bottom w:val="nil"/>
            </w:tcBorders>
            <w:shd w:val="clear" w:color="auto" w:fill="auto"/>
          </w:tcPr>
          <w:p w14:paraId="31F81DC8" w14:textId="77777777" w:rsidR="00230B16" w:rsidRPr="00EC7B10" w:rsidRDefault="00230B16" w:rsidP="006A5C58">
            <w:pPr>
              <w:ind w:left="-57" w:right="-57"/>
              <w:jc w:val="center"/>
            </w:pPr>
            <w:r w:rsidRPr="00EC7B10">
              <w:t>573.20</w:t>
            </w:r>
          </w:p>
        </w:tc>
        <w:tc>
          <w:tcPr>
            <w:tcW w:w="429" w:type="pct"/>
            <w:tcBorders>
              <w:bottom w:val="nil"/>
            </w:tcBorders>
            <w:shd w:val="clear" w:color="auto" w:fill="auto"/>
          </w:tcPr>
          <w:p w14:paraId="169B41B9" w14:textId="77777777" w:rsidR="00230B16" w:rsidRPr="00EC7B10" w:rsidRDefault="00230B16" w:rsidP="006A5C58">
            <w:pPr>
              <w:ind w:left="-57" w:right="-57"/>
              <w:jc w:val="center"/>
            </w:pPr>
            <w:r w:rsidRPr="00EC7B10">
              <w:t>655.70</w:t>
            </w:r>
          </w:p>
        </w:tc>
        <w:tc>
          <w:tcPr>
            <w:tcW w:w="571" w:type="pct"/>
            <w:tcBorders>
              <w:bottom w:val="nil"/>
            </w:tcBorders>
            <w:shd w:val="clear" w:color="auto" w:fill="auto"/>
          </w:tcPr>
          <w:p w14:paraId="5D35154C" w14:textId="77777777" w:rsidR="00230B16" w:rsidRPr="00EC7B10" w:rsidRDefault="00230B16" w:rsidP="006A5C58">
            <w:pPr>
              <w:ind w:left="-57" w:right="-57"/>
              <w:jc w:val="center"/>
            </w:pPr>
            <w:r w:rsidRPr="00EC7B10">
              <w:t>506.70</w:t>
            </w:r>
          </w:p>
        </w:tc>
        <w:tc>
          <w:tcPr>
            <w:tcW w:w="571" w:type="pct"/>
            <w:tcBorders>
              <w:bottom w:val="nil"/>
            </w:tcBorders>
            <w:shd w:val="clear" w:color="auto" w:fill="auto"/>
          </w:tcPr>
          <w:p w14:paraId="587EDC33" w14:textId="77777777" w:rsidR="00230B16" w:rsidRPr="00EC7B10" w:rsidRDefault="00230B16" w:rsidP="006A5C58">
            <w:pPr>
              <w:ind w:left="-57" w:right="-57"/>
              <w:jc w:val="center"/>
            </w:pPr>
            <w:r w:rsidRPr="00EC7B10">
              <w:t>587.50</w:t>
            </w:r>
          </w:p>
        </w:tc>
        <w:tc>
          <w:tcPr>
            <w:tcW w:w="571" w:type="pct"/>
            <w:tcBorders>
              <w:bottom w:val="nil"/>
            </w:tcBorders>
            <w:shd w:val="clear" w:color="auto" w:fill="auto"/>
          </w:tcPr>
          <w:p w14:paraId="15D27755" w14:textId="77777777" w:rsidR="00230B16" w:rsidRPr="00EC7B10" w:rsidRDefault="00230B16" w:rsidP="006A5C58">
            <w:pPr>
              <w:ind w:left="-57" w:right="-57"/>
              <w:jc w:val="center"/>
            </w:pPr>
            <w:r w:rsidRPr="00EC7B10">
              <w:t>672.10</w:t>
            </w:r>
          </w:p>
        </w:tc>
        <w:tc>
          <w:tcPr>
            <w:tcW w:w="433" w:type="pct"/>
            <w:tcBorders>
              <w:bottom w:val="nil"/>
            </w:tcBorders>
            <w:shd w:val="clear" w:color="auto" w:fill="auto"/>
          </w:tcPr>
          <w:p w14:paraId="4638B372" w14:textId="77777777" w:rsidR="00230B16" w:rsidRPr="00EC7B10" w:rsidRDefault="00230B16" w:rsidP="006A5C58">
            <w:pPr>
              <w:ind w:left="-57" w:right="-57"/>
              <w:jc w:val="center"/>
            </w:pPr>
            <w:r w:rsidRPr="00EC7B10">
              <w:t>517.00</w:t>
            </w:r>
          </w:p>
        </w:tc>
        <w:tc>
          <w:tcPr>
            <w:tcW w:w="433" w:type="pct"/>
            <w:tcBorders>
              <w:bottom w:val="nil"/>
            </w:tcBorders>
            <w:shd w:val="clear" w:color="auto" w:fill="auto"/>
          </w:tcPr>
          <w:p w14:paraId="084905C4" w14:textId="77777777" w:rsidR="00230B16" w:rsidRPr="00EC7B10" w:rsidRDefault="00230B16" w:rsidP="006A5C58">
            <w:pPr>
              <w:ind w:left="-57" w:right="-57"/>
              <w:jc w:val="center"/>
            </w:pPr>
            <w:r w:rsidRPr="00EC7B10">
              <w:t>599.50</w:t>
            </w:r>
          </w:p>
        </w:tc>
        <w:tc>
          <w:tcPr>
            <w:tcW w:w="433" w:type="pct"/>
            <w:tcBorders>
              <w:bottom w:val="nil"/>
            </w:tcBorders>
            <w:shd w:val="clear" w:color="auto" w:fill="auto"/>
          </w:tcPr>
          <w:p w14:paraId="746EF283" w14:textId="77777777" w:rsidR="00230B16" w:rsidRPr="00EC7B10" w:rsidRDefault="00230B16" w:rsidP="006A5C58">
            <w:pPr>
              <w:ind w:left="-57" w:right="-57"/>
              <w:jc w:val="center"/>
            </w:pPr>
            <w:r w:rsidRPr="00EC7B10">
              <w:t>685.80</w:t>
            </w:r>
          </w:p>
        </w:tc>
      </w:tr>
      <w:tr w:rsidR="00230B16" w:rsidRPr="00EC7B10" w14:paraId="5A6F5165" w14:textId="77777777" w:rsidTr="00A16BDC">
        <w:trPr>
          <w:cantSplit/>
        </w:trPr>
        <w:tc>
          <w:tcPr>
            <w:tcW w:w="700" w:type="pct"/>
            <w:tcBorders>
              <w:bottom w:val="nil"/>
            </w:tcBorders>
            <w:shd w:val="clear" w:color="auto" w:fill="auto"/>
          </w:tcPr>
          <w:p w14:paraId="2E44ACD8" w14:textId="77777777" w:rsidR="00230B16" w:rsidRPr="00EC7B10" w:rsidRDefault="00230B16" w:rsidP="006A5C58">
            <w:pPr>
              <w:ind w:right="-57"/>
            </w:pPr>
            <w:r w:rsidRPr="00EC7B10">
              <w:t>Plus 4 years</w:t>
            </w:r>
          </w:p>
        </w:tc>
        <w:tc>
          <w:tcPr>
            <w:tcW w:w="429" w:type="pct"/>
            <w:tcBorders>
              <w:bottom w:val="nil"/>
            </w:tcBorders>
            <w:shd w:val="clear" w:color="auto" w:fill="auto"/>
          </w:tcPr>
          <w:p w14:paraId="1BA7A626" w14:textId="77777777" w:rsidR="00230B16" w:rsidRPr="00EC7B10" w:rsidRDefault="00230B16" w:rsidP="006A5C58">
            <w:pPr>
              <w:ind w:left="-57" w:right="-57"/>
              <w:jc w:val="center"/>
            </w:pPr>
            <w:r w:rsidRPr="00EC7B10">
              <w:t>573.20</w:t>
            </w:r>
          </w:p>
        </w:tc>
        <w:tc>
          <w:tcPr>
            <w:tcW w:w="429" w:type="pct"/>
            <w:tcBorders>
              <w:bottom w:val="nil"/>
            </w:tcBorders>
            <w:shd w:val="clear" w:color="auto" w:fill="auto"/>
          </w:tcPr>
          <w:p w14:paraId="099DC4D1" w14:textId="77777777" w:rsidR="00230B16" w:rsidRPr="00EC7B10" w:rsidRDefault="00230B16" w:rsidP="006A5C58">
            <w:pPr>
              <w:ind w:left="-57" w:right="-57"/>
              <w:jc w:val="center"/>
            </w:pPr>
            <w:r w:rsidRPr="00EC7B10">
              <w:t>655.70</w:t>
            </w:r>
          </w:p>
        </w:tc>
        <w:tc>
          <w:tcPr>
            <w:tcW w:w="429" w:type="pct"/>
            <w:tcBorders>
              <w:bottom w:val="nil"/>
            </w:tcBorders>
            <w:shd w:val="clear" w:color="auto" w:fill="auto"/>
          </w:tcPr>
          <w:p w14:paraId="04944492" w14:textId="77777777" w:rsidR="00230B16" w:rsidRPr="00EC7B10" w:rsidRDefault="00230B16" w:rsidP="006A5C58">
            <w:pPr>
              <w:ind w:left="-57" w:right="-57"/>
              <w:jc w:val="center"/>
            </w:pPr>
            <w:r w:rsidRPr="00EC7B10">
              <w:t>655.70</w:t>
            </w:r>
          </w:p>
        </w:tc>
        <w:tc>
          <w:tcPr>
            <w:tcW w:w="571" w:type="pct"/>
            <w:tcBorders>
              <w:bottom w:val="nil"/>
            </w:tcBorders>
            <w:shd w:val="clear" w:color="auto" w:fill="auto"/>
          </w:tcPr>
          <w:p w14:paraId="471742D2" w14:textId="77777777" w:rsidR="00230B16" w:rsidRPr="00EC7B10" w:rsidRDefault="00230B16" w:rsidP="006A5C58">
            <w:pPr>
              <w:ind w:left="-57" w:right="-57"/>
              <w:jc w:val="center"/>
            </w:pPr>
            <w:r w:rsidRPr="00EC7B10">
              <w:t>587.50</w:t>
            </w:r>
          </w:p>
        </w:tc>
        <w:tc>
          <w:tcPr>
            <w:tcW w:w="571" w:type="pct"/>
            <w:tcBorders>
              <w:bottom w:val="nil"/>
            </w:tcBorders>
            <w:shd w:val="clear" w:color="auto" w:fill="auto"/>
          </w:tcPr>
          <w:p w14:paraId="626B4B74" w14:textId="77777777" w:rsidR="00230B16" w:rsidRPr="00EC7B10" w:rsidRDefault="00230B16" w:rsidP="006A5C58">
            <w:pPr>
              <w:ind w:left="-57" w:right="-57"/>
              <w:jc w:val="center"/>
            </w:pPr>
            <w:r w:rsidRPr="00EC7B10">
              <w:t>672.10</w:t>
            </w:r>
          </w:p>
        </w:tc>
        <w:tc>
          <w:tcPr>
            <w:tcW w:w="571" w:type="pct"/>
            <w:tcBorders>
              <w:bottom w:val="nil"/>
            </w:tcBorders>
            <w:shd w:val="clear" w:color="auto" w:fill="auto"/>
          </w:tcPr>
          <w:p w14:paraId="493A80D3" w14:textId="77777777" w:rsidR="00230B16" w:rsidRPr="00EC7B10" w:rsidRDefault="00230B16" w:rsidP="006A5C58">
            <w:pPr>
              <w:ind w:left="-57" w:right="-57"/>
              <w:jc w:val="center"/>
            </w:pPr>
            <w:r w:rsidRPr="00EC7B10">
              <w:t>672.10</w:t>
            </w:r>
          </w:p>
        </w:tc>
        <w:tc>
          <w:tcPr>
            <w:tcW w:w="433" w:type="pct"/>
            <w:tcBorders>
              <w:bottom w:val="nil"/>
            </w:tcBorders>
            <w:shd w:val="clear" w:color="auto" w:fill="auto"/>
          </w:tcPr>
          <w:p w14:paraId="646CF6C4" w14:textId="77777777" w:rsidR="00230B16" w:rsidRPr="00EC7B10" w:rsidRDefault="00230B16" w:rsidP="006A5C58">
            <w:pPr>
              <w:ind w:left="-57" w:right="-57"/>
              <w:jc w:val="center"/>
            </w:pPr>
            <w:r w:rsidRPr="00EC7B10">
              <w:t>599.50</w:t>
            </w:r>
          </w:p>
        </w:tc>
        <w:tc>
          <w:tcPr>
            <w:tcW w:w="433" w:type="pct"/>
            <w:tcBorders>
              <w:bottom w:val="nil"/>
            </w:tcBorders>
            <w:shd w:val="clear" w:color="auto" w:fill="auto"/>
          </w:tcPr>
          <w:p w14:paraId="4343AE6B" w14:textId="77777777" w:rsidR="00230B16" w:rsidRPr="00EC7B10" w:rsidRDefault="00230B16" w:rsidP="006A5C58">
            <w:pPr>
              <w:ind w:left="-57" w:right="-57"/>
              <w:jc w:val="center"/>
            </w:pPr>
            <w:r w:rsidRPr="00EC7B10">
              <w:t>685.80</w:t>
            </w:r>
          </w:p>
        </w:tc>
        <w:tc>
          <w:tcPr>
            <w:tcW w:w="433" w:type="pct"/>
            <w:tcBorders>
              <w:bottom w:val="nil"/>
            </w:tcBorders>
            <w:shd w:val="clear" w:color="auto" w:fill="auto"/>
          </w:tcPr>
          <w:p w14:paraId="16872A52" w14:textId="77777777" w:rsidR="00230B16" w:rsidRPr="00EC7B10" w:rsidRDefault="00230B16" w:rsidP="006A5C58">
            <w:pPr>
              <w:ind w:left="-57" w:right="-57"/>
              <w:jc w:val="center"/>
            </w:pPr>
            <w:r w:rsidRPr="00EC7B10">
              <w:t>685.80</w:t>
            </w:r>
          </w:p>
        </w:tc>
      </w:tr>
      <w:tr w:rsidR="00230B16" w:rsidRPr="00EC7B10" w14:paraId="365D0BBC" w14:textId="77777777" w:rsidTr="00A16BDC">
        <w:trPr>
          <w:cantSplit/>
        </w:trPr>
        <w:tc>
          <w:tcPr>
            <w:tcW w:w="700" w:type="pct"/>
            <w:tcBorders>
              <w:bottom w:val="nil"/>
            </w:tcBorders>
            <w:shd w:val="clear" w:color="auto" w:fill="auto"/>
          </w:tcPr>
          <w:p w14:paraId="7B928613" w14:textId="77777777" w:rsidR="00230B16" w:rsidRPr="00EC7B10" w:rsidRDefault="00230B16" w:rsidP="006A5C58">
            <w:pPr>
              <w:ind w:right="-57"/>
            </w:pPr>
            <w:r w:rsidRPr="00EC7B10">
              <w:t xml:space="preserve">Plus 5 years </w:t>
            </w:r>
          </w:p>
        </w:tc>
        <w:tc>
          <w:tcPr>
            <w:tcW w:w="429" w:type="pct"/>
            <w:tcBorders>
              <w:bottom w:val="nil"/>
            </w:tcBorders>
            <w:shd w:val="clear" w:color="auto" w:fill="auto"/>
          </w:tcPr>
          <w:p w14:paraId="3F2E86CE" w14:textId="77777777" w:rsidR="00230B16" w:rsidRPr="00EC7B10" w:rsidRDefault="00230B16" w:rsidP="006A5C58">
            <w:pPr>
              <w:ind w:left="-57" w:right="-57"/>
              <w:jc w:val="center"/>
            </w:pPr>
            <w:r w:rsidRPr="00EC7B10">
              <w:t>655.70</w:t>
            </w:r>
          </w:p>
        </w:tc>
        <w:tc>
          <w:tcPr>
            <w:tcW w:w="429" w:type="pct"/>
            <w:tcBorders>
              <w:bottom w:val="nil"/>
            </w:tcBorders>
            <w:shd w:val="clear" w:color="auto" w:fill="auto"/>
          </w:tcPr>
          <w:p w14:paraId="76F66912" w14:textId="77777777" w:rsidR="00230B16" w:rsidRPr="00EC7B10" w:rsidRDefault="00230B16" w:rsidP="006A5C58">
            <w:pPr>
              <w:ind w:left="-57" w:right="-57"/>
              <w:jc w:val="center"/>
            </w:pPr>
            <w:r w:rsidRPr="00EC7B10">
              <w:t>655.70</w:t>
            </w:r>
          </w:p>
        </w:tc>
        <w:tc>
          <w:tcPr>
            <w:tcW w:w="429" w:type="pct"/>
            <w:tcBorders>
              <w:bottom w:val="nil"/>
            </w:tcBorders>
            <w:shd w:val="clear" w:color="auto" w:fill="auto"/>
          </w:tcPr>
          <w:p w14:paraId="6629C861" w14:textId="77777777" w:rsidR="00230B16" w:rsidRPr="00EC7B10" w:rsidRDefault="00230B16" w:rsidP="006A5C58">
            <w:pPr>
              <w:ind w:left="-57" w:right="-57"/>
              <w:jc w:val="center"/>
            </w:pPr>
            <w:r w:rsidRPr="00EC7B10">
              <w:t>655.70</w:t>
            </w:r>
          </w:p>
        </w:tc>
        <w:tc>
          <w:tcPr>
            <w:tcW w:w="571" w:type="pct"/>
            <w:tcBorders>
              <w:bottom w:val="nil"/>
            </w:tcBorders>
            <w:shd w:val="clear" w:color="auto" w:fill="auto"/>
          </w:tcPr>
          <w:p w14:paraId="6BF9205B" w14:textId="77777777" w:rsidR="00230B16" w:rsidRPr="00EC7B10" w:rsidRDefault="00230B16" w:rsidP="006A5C58">
            <w:pPr>
              <w:ind w:left="-57" w:right="-57"/>
              <w:jc w:val="center"/>
            </w:pPr>
            <w:r w:rsidRPr="00EC7B10">
              <w:t>672.10</w:t>
            </w:r>
          </w:p>
        </w:tc>
        <w:tc>
          <w:tcPr>
            <w:tcW w:w="571" w:type="pct"/>
            <w:tcBorders>
              <w:bottom w:val="nil"/>
            </w:tcBorders>
            <w:shd w:val="clear" w:color="auto" w:fill="auto"/>
          </w:tcPr>
          <w:p w14:paraId="4F5B2B35" w14:textId="77777777" w:rsidR="00230B16" w:rsidRPr="00EC7B10" w:rsidRDefault="00230B16" w:rsidP="006A5C58">
            <w:pPr>
              <w:ind w:left="-57" w:right="-57"/>
              <w:jc w:val="center"/>
            </w:pPr>
            <w:r w:rsidRPr="00EC7B10">
              <w:t>672.10</w:t>
            </w:r>
          </w:p>
        </w:tc>
        <w:tc>
          <w:tcPr>
            <w:tcW w:w="571" w:type="pct"/>
            <w:tcBorders>
              <w:bottom w:val="nil"/>
            </w:tcBorders>
            <w:shd w:val="clear" w:color="auto" w:fill="auto"/>
          </w:tcPr>
          <w:p w14:paraId="77957CAC" w14:textId="77777777" w:rsidR="00230B16" w:rsidRPr="00EC7B10" w:rsidRDefault="00230B16" w:rsidP="006A5C58">
            <w:pPr>
              <w:ind w:left="-57" w:right="-57"/>
              <w:jc w:val="center"/>
            </w:pPr>
            <w:r w:rsidRPr="00EC7B10">
              <w:t>672.10</w:t>
            </w:r>
          </w:p>
        </w:tc>
        <w:tc>
          <w:tcPr>
            <w:tcW w:w="433" w:type="pct"/>
            <w:tcBorders>
              <w:bottom w:val="nil"/>
            </w:tcBorders>
            <w:shd w:val="clear" w:color="auto" w:fill="auto"/>
          </w:tcPr>
          <w:p w14:paraId="3CDCCC51" w14:textId="77777777" w:rsidR="00230B16" w:rsidRPr="00EC7B10" w:rsidRDefault="00230B16" w:rsidP="006A5C58">
            <w:pPr>
              <w:ind w:left="-57" w:right="-57"/>
              <w:jc w:val="center"/>
            </w:pPr>
            <w:r w:rsidRPr="00EC7B10">
              <w:t>685.80</w:t>
            </w:r>
          </w:p>
        </w:tc>
        <w:tc>
          <w:tcPr>
            <w:tcW w:w="433" w:type="pct"/>
            <w:tcBorders>
              <w:bottom w:val="nil"/>
            </w:tcBorders>
            <w:shd w:val="clear" w:color="auto" w:fill="auto"/>
          </w:tcPr>
          <w:p w14:paraId="7D9726C0" w14:textId="77777777" w:rsidR="00230B16" w:rsidRPr="00EC7B10" w:rsidRDefault="00230B16" w:rsidP="006A5C58">
            <w:pPr>
              <w:ind w:left="-57" w:right="-57"/>
              <w:jc w:val="center"/>
            </w:pPr>
            <w:r w:rsidRPr="00EC7B10">
              <w:t>685.80</w:t>
            </w:r>
          </w:p>
        </w:tc>
        <w:tc>
          <w:tcPr>
            <w:tcW w:w="433" w:type="pct"/>
            <w:tcBorders>
              <w:bottom w:val="nil"/>
            </w:tcBorders>
            <w:shd w:val="clear" w:color="auto" w:fill="auto"/>
          </w:tcPr>
          <w:p w14:paraId="2AB68019" w14:textId="77777777" w:rsidR="00230B16" w:rsidRPr="00EC7B10" w:rsidRDefault="00230B16" w:rsidP="006A5C58">
            <w:pPr>
              <w:ind w:left="-57" w:right="-57"/>
              <w:jc w:val="center"/>
            </w:pPr>
            <w:r w:rsidRPr="00EC7B10">
              <w:t>685.80</w:t>
            </w:r>
          </w:p>
        </w:tc>
      </w:tr>
      <w:tr w:rsidR="00230B16" w:rsidRPr="00EC7B10" w14:paraId="711309C6" w14:textId="77777777" w:rsidTr="00A16BDC">
        <w:trPr>
          <w:cantSplit/>
        </w:trPr>
        <w:tc>
          <w:tcPr>
            <w:tcW w:w="700" w:type="pct"/>
            <w:tcBorders>
              <w:top w:val="nil"/>
              <w:bottom w:val="single" w:sz="4" w:space="0" w:color="auto"/>
            </w:tcBorders>
            <w:shd w:val="clear" w:color="auto" w:fill="auto"/>
          </w:tcPr>
          <w:p w14:paraId="2A97FE2B" w14:textId="77777777" w:rsidR="00230B16" w:rsidRPr="00EC7B10" w:rsidRDefault="00230B16" w:rsidP="006A5C58">
            <w:pPr>
              <w:ind w:right="-57"/>
            </w:pPr>
            <w:r w:rsidRPr="00EC7B10">
              <w:t>or more</w:t>
            </w:r>
          </w:p>
        </w:tc>
        <w:tc>
          <w:tcPr>
            <w:tcW w:w="429" w:type="pct"/>
            <w:tcBorders>
              <w:top w:val="nil"/>
              <w:bottom w:val="single" w:sz="4" w:space="0" w:color="auto"/>
            </w:tcBorders>
            <w:shd w:val="clear" w:color="auto" w:fill="auto"/>
          </w:tcPr>
          <w:p w14:paraId="23FE8D6B" w14:textId="77777777" w:rsidR="00230B16" w:rsidRPr="00EC7B10" w:rsidRDefault="00230B16" w:rsidP="006A5C58">
            <w:pPr>
              <w:ind w:left="-57" w:right="-57"/>
              <w:jc w:val="center"/>
            </w:pPr>
          </w:p>
        </w:tc>
        <w:tc>
          <w:tcPr>
            <w:tcW w:w="429" w:type="pct"/>
            <w:tcBorders>
              <w:top w:val="nil"/>
              <w:bottom w:val="single" w:sz="4" w:space="0" w:color="auto"/>
            </w:tcBorders>
            <w:shd w:val="clear" w:color="auto" w:fill="auto"/>
          </w:tcPr>
          <w:p w14:paraId="7783F485" w14:textId="77777777" w:rsidR="00230B16" w:rsidRPr="00EC7B10" w:rsidRDefault="00230B16" w:rsidP="006A5C58">
            <w:pPr>
              <w:ind w:left="-57" w:right="-57"/>
              <w:jc w:val="center"/>
            </w:pPr>
          </w:p>
        </w:tc>
        <w:tc>
          <w:tcPr>
            <w:tcW w:w="429" w:type="pct"/>
            <w:tcBorders>
              <w:top w:val="nil"/>
              <w:bottom w:val="single" w:sz="4" w:space="0" w:color="auto"/>
            </w:tcBorders>
            <w:shd w:val="clear" w:color="auto" w:fill="auto"/>
          </w:tcPr>
          <w:p w14:paraId="1C488A6E" w14:textId="77777777" w:rsidR="00230B16" w:rsidRPr="00EC7B10" w:rsidRDefault="00230B16" w:rsidP="006A5C58">
            <w:pPr>
              <w:ind w:left="-57" w:right="-57"/>
              <w:jc w:val="center"/>
            </w:pPr>
          </w:p>
        </w:tc>
        <w:tc>
          <w:tcPr>
            <w:tcW w:w="571" w:type="pct"/>
            <w:tcBorders>
              <w:top w:val="nil"/>
              <w:bottom w:val="single" w:sz="4" w:space="0" w:color="auto"/>
            </w:tcBorders>
            <w:shd w:val="clear" w:color="auto" w:fill="auto"/>
          </w:tcPr>
          <w:p w14:paraId="25F35808" w14:textId="77777777" w:rsidR="00230B16" w:rsidRPr="00EC7B10" w:rsidRDefault="00230B16" w:rsidP="006A5C58">
            <w:pPr>
              <w:ind w:left="-57" w:right="-57"/>
              <w:jc w:val="center"/>
            </w:pPr>
          </w:p>
        </w:tc>
        <w:tc>
          <w:tcPr>
            <w:tcW w:w="571" w:type="pct"/>
            <w:tcBorders>
              <w:top w:val="nil"/>
              <w:bottom w:val="single" w:sz="4" w:space="0" w:color="auto"/>
            </w:tcBorders>
            <w:shd w:val="clear" w:color="auto" w:fill="auto"/>
          </w:tcPr>
          <w:p w14:paraId="0384FBFC" w14:textId="77777777" w:rsidR="00230B16" w:rsidRPr="00EC7B10" w:rsidRDefault="00230B16" w:rsidP="006A5C58">
            <w:pPr>
              <w:ind w:left="-57" w:right="-57"/>
              <w:jc w:val="center"/>
            </w:pPr>
          </w:p>
        </w:tc>
        <w:tc>
          <w:tcPr>
            <w:tcW w:w="571" w:type="pct"/>
            <w:tcBorders>
              <w:top w:val="nil"/>
              <w:bottom w:val="single" w:sz="4" w:space="0" w:color="auto"/>
            </w:tcBorders>
            <w:shd w:val="clear" w:color="auto" w:fill="auto"/>
          </w:tcPr>
          <w:p w14:paraId="1FC39431" w14:textId="77777777" w:rsidR="00230B16" w:rsidRPr="00EC7B10" w:rsidRDefault="00230B16" w:rsidP="006A5C58">
            <w:pPr>
              <w:ind w:left="-57" w:right="-57"/>
              <w:jc w:val="center"/>
            </w:pPr>
          </w:p>
        </w:tc>
        <w:tc>
          <w:tcPr>
            <w:tcW w:w="433" w:type="pct"/>
            <w:tcBorders>
              <w:top w:val="nil"/>
              <w:bottom w:val="single" w:sz="4" w:space="0" w:color="auto"/>
            </w:tcBorders>
            <w:shd w:val="clear" w:color="auto" w:fill="auto"/>
          </w:tcPr>
          <w:p w14:paraId="2D18E4A2" w14:textId="77777777" w:rsidR="00230B16" w:rsidRPr="00EC7B10" w:rsidRDefault="00230B16" w:rsidP="006A5C58">
            <w:pPr>
              <w:ind w:left="-57" w:right="-57"/>
              <w:jc w:val="center"/>
            </w:pPr>
          </w:p>
        </w:tc>
        <w:tc>
          <w:tcPr>
            <w:tcW w:w="433" w:type="pct"/>
            <w:tcBorders>
              <w:top w:val="nil"/>
              <w:bottom w:val="single" w:sz="4" w:space="0" w:color="auto"/>
            </w:tcBorders>
            <w:shd w:val="clear" w:color="auto" w:fill="auto"/>
          </w:tcPr>
          <w:p w14:paraId="2F07E39C" w14:textId="77777777" w:rsidR="00230B16" w:rsidRPr="00EC7B10" w:rsidRDefault="00230B16" w:rsidP="006A5C58">
            <w:pPr>
              <w:ind w:left="-57" w:right="-57"/>
              <w:jc w:val="center"/>
            </w:pPr>
          </w:p>
        </w:tc>
        <w:tc>
          <w:tcPr>
            <w:tcW w:w="433" w:type="pct"/>
            <w:tcBorders>
              <w:top w:val="nil"/>
              <w:bottom w:val="single" w:sz="4" w:space="0" w:color="auto"/>
            </w:tcBorders>
            <w:shd w:val="clear" w:color="auto" w:fill="auto"/>
          </w:tcPr>
          <w:p w14:paraId="5CB39975" w14:textId="77777777" w:rsidR="00230B16" w:rsidRPr="00EC7B10" w:rsidRDefault="00230B16" w:rsidP="006A5C58">
            <w:pPr>
              <w:ind w:left="-57" w:right="-57"/>
              <w:jc w:val="center"/>
            </w:pPr>
          </w:p>
        </w:tc>
      </w:tr>
    </w:tbl>
    <w:p w14:paraId="026ADCD5" w14:textId="77777777" w:rsidR="00230B16" w:rsidRDefault="00230B16" w:rsidP="00230B16"/>
    <w:p w14:paraId="58A67A12" w14:textId="77777777" w:rsidR="00230B16" w:rsidRDefault="00230B16" w:rsidP="00230B16">
      <w:pPr>
        <w:pStyle w:val="Level2A"/>
        <w:ind w:left="0" w:firstLine="0"/>
        <w:rPr>
          <w:szCs w:val="20"/>
        </w:rPr>
      </w:pPr>
      <w:r>
        <w:rPr>
          <w:szCs w:val="20"/>
        </w:rPr>
        <w:t>The average proportion of time spent in Structured Training which has been taken into account in setting the above rates is 20 per cent.</w:t>
      </w:r>
    </w:p>
    <w:p w14:paraId="05A5E235" w14:textId="77777777" w:rsidR="00230B16" w:rsidRDefault="00230B16" w:rsidP="00230B16"/>
    <w:p w14:paraId="47E3B151" w14:textId="77777777" w:rsidR="00230B16" w:rsidRDefault="00230B16" w:rsidP="00230B16">
      <w:pPr>
        <w:pStyle w:val="TableHeading"/>
      </w:pPr>
      <w:r>
        <w:t>Table 2 - Weekly Rates - Industry/Skill Level B</w:t>
      </w:r>
    </w:p>
    <w:p w14:paraId="051654C2" w14:textId="77777777" w:rsidR="00230B16" w:rsidRDefault="00230B16" w:rsidP="00230B16"/>
    <w:p w14:paraId="44BE5245" w14:textId="77777777" w:rsidR="00230B16" w:rsidRDefault="00230B16" w:rsidP="00230B16">
      <w:pPr>
        <w:pStyle w:val="Level2A"/>
        <w:ind w:left="0" w:firstLine="0"/>
        <w:rPr>
          <w:szCs w:val="20"/>
        </w:rPr>
      </w:pPr>
      <w:r>
        <w:rPr>
          <w:szCs w:val="20"/>
        </w:rPr>
        <w:t>Where the accredited training course and work performed are for the purpose of generating skills which have been defined for work at Skill Level B.</w:t>
      </w:r>
    </w:p>
    <w:p w14:paraId="5466F8F5" w14:textId="77777777" w:rsidR="00230B16" w:rsidRDefault="00230B16" w:rsidP="00230B16"/>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795"/>
        <w:gridCol w:w="795"/>
        <w:gridCol w:w="795"/>
        <w:gridCol w:w="982"/>
        <w:gridCol w:w="982"/>
        <w:gridCol w:w="982"/>
        <w:gridCol w:w="792"/>
        <w:gridCol w:w="792"/>
        <w:gridCol w:w="792"/>
      </w:tblGrid>
      <w:tr w:rsidR="00230B16" w:rsidRPr="00653ABD" w14:paraId="5E1D0CA2" w14:textId="77777777" w:rsidTr="00A16BDC">
        <w:trPr>
          <w:cantSplit/>
        </w:trPr>
        <w:tc>
          <w:tcPr>
            <w:tcW w:w="698" w:type="pct"/>
            <w:tcBorders>
              <w:bottom w:val="nil"/>
            </w:tcBorders>
            <w:shd w:val="clear" w:color="auto" w:fill="auto"/>
            <w:noWrap/>
          </w:tcPr>
          <w:p w14:paraId="0D69AB52" w14:textId="77777777" w:rsidR="00230B16" w:rsidRPr="00653ABD" w:rsidRDefault="00230B16" w:rsidP="006A5C58">
            <w:pPr>
              <w:ind w:right="-57"/>
            </w:pPr>
          </w:p>
        </w:tc>
        <w:tc>
          <w:tcPr>
            <w:tcW w:w="444" w:type="pct"/>
            <w:tcBorders>
              <w:bottom w:val="nil"/>
            </w:tcBorders>
            <w:shd w:val="clear" w:color="auto" w:fill="auto"/>
          </w:tcPr>
          <w:p w14:paraId="29DE13E0" w14:textId="77777777" w:rsidR="00230B16" w:rsidRPr="00653ABD" w:rsidRDefault="00230B16" w:rsidP="006A5C58">
            <w:pPr>
              <w:ind w:left="-57" w:right="-57"/>
              <w:jc w:val="center"/>
            </w:pPr>
            <w:r w:rsidRPr="00653ABD">
              <w:t>Year</w:t>
            </w:r>
            <w:r>
              <w:t xml:space="preserve"> </w:t>
            </w:r>
            <w:r w:rsidRPr="00653ABD">
              <w:t>10</w:t>
            </w:r>
          </w:p>
        </w:tc>
        <w:tc>
          <w:tcPr>
            <w:tcW w:w="444" w:type="pct"/>
            <w:tcBorders>
              <w:bottom w:val="nil"/>
            </w:tcBorders>
            <w:shd w:val="clear" w:color="auto" w:fill="auto"/>
          </w:tcPr>
          <w:p w14:paraId="47AD3CDC" w14:textId="77777777" w:rsidR="00230B16" w:rsidRPr="00653ABD" w:rsidRDefault="00230B16" w:rsidP="006A5C58">
            <w:pPr>
              <w:ind w:left="-57" w:right="-57"/>
              <w:jc w:val="center"/>
            </w:pPr>
            <w:r w:rsidRPr="00653ABD">
              <w:t>Year</w:t>
            </w:r>
            <w:r>
              <w:t xml:space="preserve"> </w:t>
            </w:r>
            <w:r w:rsidRPr="00653ABD">
              <w:t>11</w:t>
            </w:r>
          </w:p>
        </w:tc>
        <w:tc>
          <w:tcPr>
            <w:tcW w:w="444" w:type="pct"/>
            <w:tcBorders>
              <w:bottom w:val="nil"/>
            </w:tcBorders>
            <w:shd w:val="clear" w:color="auto" w:fill="auto"/>
          </w:tcPr>
          <w:p w14:paraId="5C049E82" w14:textId="77777777" w:rsidR="00230B16" w:rsidRPr="00653ABD" w:rsidRDefault="00230B16" w:rsidP="006A5C58">
            <w:pPr>
              <w:ind w:left="-57" w:right="-57"/>
              <w:jc w:val="center"/>
            </w:pPr>
            <w:r w:rsidRPr="00653ABD">
              <w:t>Year</w:t>
            </w:r>
            <w:r>
              <w:t xml:space="preserve"> </w:t>
            </w:r>
            <w:r w:rsidRPr="00653ABD">
              <w:t>12</w:t>
            </w:r>
          </w:p>
        </w:tc>
        <w:tc>
          <w:tcPr>
            <w:tcW w:w="548" w:type="pct"/>
            <w:tcBorders>
              <w:bottom w:val="nil"/>
            </w:tcBorders>
            <w:shd w:val="clear" w:color="auto" w:fill="auto"/>
          </w:tcPr>
          <w:p w14:paraId="3841D238" w14:textId="77777777" w:rsidR="00230B16" w:rsidRPr="00653ABD" w:rsidRDefault="00230B16" w:rsidP="006A5C58">
            <w:pPr>
              <w:ind w:left="-57" w:right="-57"/>
              <w:jc w:val="center"/>
            </w:pPr>
            <w:r w:rsidRPr="00653ABD">
              <w:t>Year 10</w:t>
            </w:r>
          </w:p>
        </w:tc>
        <w:tc>
          <w:tcPr>
            <w:tcW w:w="548" w:type="pct"/>
            <w:tcBorders>
              <w:bottom w:val="nil"/>
            </w:tcBorders>
            <w:shd w:val="clear" w:color="auto" w:fill="auto"/>
          </w:tcPr>
          <w:p w14:paraId="502A84E3" w14:textId="77777777" w:rsidR="00230B16" w:rsidRPr="00653ABD" w:rsidRDefault="00230B16" w:rsidP="006A5C58">
            <w:pPr>
              <w:ind w:left="-57" w:right="-57"/>
              <w:jc w:val="center"/>
            </w:pPr>
            <w:r w:rsidRPr="00653ABD">
              <w:t>Year 11</w:t>
            </w:r>
          </w:p>
        </w:tc>
        <w:tc>
          <w:tcPr>
            <w:tcW w:w="548" w:type="pct"/>
            <w:tcBorders>
              <w:bottom w:val="nil"/>
            </w:tcBorders>
            <w:shd w:val="clear" w:color="auto" w:fill="auto"/>
          </w:tcPr>
          <w:p w14:paraId="0A38CA71" w14:textId="77777777" w:rsidR="00230B16" w:rsidRPr="00653ABD" w:rsidRDefault="00230B16" w:rsidP="006A5C58">
            <w:pPr>
              <w:ind w:left="-57" w:right="-57"/>
              <w:jc w:val="center"/>
            </w:pPr>
            <w:r w:rsidRPr="00653ABD">
              <w:t>Year 12</w:t>
            </w:r>
          </w:p>
        </w:tc>
        <w:tc>
          <w:tcPr>
            <w:tcW w:w="442" w:type="pct"/>
            <w:tcBorders>
              <w:bottom w:val="nil"/>
            </w:tcBorders>
            <w:shd w:val="clear" w:color="auto" w:fill="auto"/>
          </w:tcPr>
          <w:p w14:paraId="3FBAF996" w14:textId="77777777" w:rsidR="00230B16" w:rsidRPr="00653ABD" w:rsidRDefault="00230B16" w:rsidP="006A5C58">
            <w:pPr>
              <w:ind w:left="-57" w:right="-57"/>
              <w:jc w:val="center"/>
            </w:pPr>
            <w:r w:rsidRPr="00653ABD">
              <w:t>Year</w:t>
            </w:r>
            <w:r>
              <w:t xml:space="preserve"> </w:t>
            </w:r>
            <w:r w:rsidRPr="00653ABD">
              <w:t>10</w:t>
            </w:r>
          </w:p>
        </w:tc>
        <w:tc>
          <w:tcPr>
            <w:tcW w:w="442" w:type="pct"/>
            <w:tcBorders>
              <w:bottom w:val="nil"/>
            </w:tcBorders>
            <w:shd w:val="clear" w:color="auto" w:fill="auto"/>
          </w:tcPr>
          <w:p w14:paraId="0305D39A" w14:textId="77777777" w:rsidR="00230B16" w:rsidRPr="00653ABD" w:rsidRDefault="00230B16" w:rsidP="006A5C58">
            <w:pPr>
              <w:ind w:left="-57" w:right="-57"/>
              <w:jc w:val="center"/>
            </w:pPr>
            <w:r w:rsidRPr="00653ABD">
              <w:t>Year</w:t>
            </w:r>
            <w:r>
              <w:t xml:space="preserve"> </w:t>
            </w:r>
            <w:r w:rsidRPr="00653ABD">
              <w:t>11</w:t>
            </w:r>
          </w:p>
        </w:tc>
        <w:tc>
          <w:tcPr>
            <w:tcW w:w="442" w:type="pct"/>
            <w:tcBorders>
              <w:bottom w:val="nil"/>
            </w:tcBorders>
            <w:shd w:val="clear" w:color="auto" w:fill="auto"/>
          </w:tcPr>
          <w:p w14:paraId="119361D6" w14:textId="77777777" w:rsidR="00230B16" w:rsidRPr="00653ABD" w:rsidRDefault="00230B16" w:rsidP="006A5C58">
            <w:pPr>
              <w:ind w:left="-57" w:right="-57"/>
              <w:jc w:val="center"/>
            </w:pPr>
            <w:r w:rsidRPr="00653ABD">
              <w:t>Year</w:t>
            </w:r>
            <w:r>
              <w:t xml:space="preserve"> </w:t>
            </w:r>
            <w:r w:rsidRPr="00653ABD">
              <w:t>12</w:t>
            </w:r>
          </w:p>
        </w:tc>
      </w:tr>
      <w:tr w:rsidR="00230B16" w:rsidRPr="00653ABD" w14:paraId="28CADB53" w14:textId="77777777" w:rsidTr="00A16BDC">
        <w:trPr>
          <w:cantSplit/>
        </w:trPr>
        <w:tc>
          <w:tcPr>
            <w:tcW w:w="698" w:type="pct"/>
            <w:tcBorders>
              <w:top w:val="nil"/>
              <w:bottom w:val="nil"/>
            </w:tcBorders>
            <w:shd w:val="clear" w:color="auto" w:fill="auto"/>
            <w:noWrap/>
          </w:tcPr>
          <w:p w14:paraId="1B7A950B" w14:textId="77777777" w:rsidR="00230B16" w:rsidRPr="00653ABD" w:rsidRDefault="00230B16" w:rsidP="006A5C58">
            <w:pPr>
              <w:ind w:right="-57"/>
            </w:pPr>
          </w:p>
        </w:tc>
        <w:tc>
          <w:tcPr>
            <w:tcW w:w="444" w:type="pct"/>
            <w:tcBorders>
              <w:top w:val="nil"/>
              <w:bottom w:val="nil"/>
            </w:tcBorders>
            <w:shd w:val="clear" w:color="auto" w:fill="auto"/>
          </w:tcPr>
          <w:p w14:paraId="48B499F1" w14:textId="77777777" w:rsidR="00230B16" w:rsidRPr="00653ABD" w:rsidRDefault="00230B16" w:rsidP="006A5C58">
            <w:pPr>
              <w:ind w:left="-57" w:right="-57"/>
              <w:jc w:val="center"/>
            </w:pPr>
            <w:r w:rsidRPr="00653ABD">
              <w:t>SWC</w:t>
            </w:r>
          </w:p>
        </w:tc>
        <w:tc>
          <w:tcPr>
            <w:tcW w:w="444" w:type="pct"/>
            <w:tcBorders>
              <w:top w:val="nil"/>
              <w:bottom w:val="nil"/>
            </w:tcBorders>
            <w:shd w:val="clear" w:color="auto" w:fill="auto"/>
          </w:tcPr>
          <w:p w14:paraId="53828F50" w14:textId="77777777" w:rsidR="00230B16" w:rsidRPr="00653ABD" w:rsidRDefault="00230B16" w:rsidP="006A5C58">
            <w:pPr>
              <w:ind w:left="-57" w:right="-57"/>
              <w:jc w:val="center"/>
            </w:pPr>
            <w:r w:rsidRPr="00653ABD">
              <w:t>SWC</w:t>
            </w:r>
          </w:p>
        </w:tc>
        <w:tc>
          <w:tcPr>
            <w:tcW w:w="444" w:type="pct"/>
            <w:tcBorders>
              <w:top w:val="nil"/>
              <w:bottom w:val="nil"/>
            </w:tcBorders>
            <w:shd w:val="clear" w:color="auto" w:fill="auto"/>
          </w:tcPr>
          <w:p w14:paraId="52C0C4F5" w14:textId="77777777" w:rsidR="00230B16" w:rsidRPr="00653ABD" w:rsidRDefault="00230B16" w:rsidP="006A5C58">
            <w:pPr>
              <w:ind w:left="-57" w:right="-57"/>
              <w:jc w:val="center"/>
            </w:pPr>
            <w:r w:rsidRPr="00653ABD">
              <w:t>SWC</w:t>
            </w:r>
          </w:p>
        </w:tc>
        <w:tc>
          <w:tcPr>
            <w:tcW w:w="548" w:type="pct"/>
            <w:tcBorders>
              <w:top w:val="nil"/>
              <w:bottom w:val="nil"/>
            </w:tcBorders>
            <w:shd w:val="clear" w:color="auto" w:fill="auto"/>
          </w:tcPr>
          <w:p w14:paraId="4850BD20" w14:textId="77777777" w:rsidR="00230B16" w:rsidRPr="00653ABD" w:rsidRDefault="00230B16" w:rsidP="006A5C58">
            <w:pPr>
              <w:ind w:left="-57" w:right="-57"/>
              <w:jc w:val="center"/>
            </w:pPr>
            <w:r w:rsidRPr="00653ABD">
              <w:t>SWC</w:t>
            </w:r>
            <w:r>
              <w:t xml:space="preserve"> </w:t>
            </w:r>
          </w:p>
        </w:tc>
        <w:tc>
          <w:tcPr>
            <w:tcW w:w="548" w:type="pct"/>
            <w:tcBorders>
              <w:top w:val="nil"/>
              <w:bottom w:val="nil"/>
            </w:tcBorders>
            <w:shd w:val="clear" w:color="auto" w:fill="auto"/>
          </w:tcPr>
          <w:p w14:paraId="5C745176" w14:textId="77777777" w:rsidR="00230B16" w:rsidRPr="00653ABD" w:rsidRDefault="00230B16" w:rsidP="006A5C58">
            <w:pPr>
              <w:ind w:left="-57" w:right="-57"/>
              <w:jc w:val="center"/>
            </w:pPr>
            <w:r w:rsidRPr="00653ABD">
              <w:t>SWC</w:t>
            </w:r>
            <w:r>
              <w:t xml:space="preserve"> </w:t>
            </w:r>
          </w:p>
        </w:tc>
        <w:tc>
          <w:tcPr>
            <w:tcW w:w="548" w:type="pct"/>
            <w:tcBorders>
              <w:top w:val="nil"/>
              <w:bottom w:val="nil"/>
            </w:tcBorders>
            <w:shd w:val="clear" w:color="auto" w:fill="auto"/>
          </w:tcPr>
          <w:p w14:paraId="7565F7BA" w14:textId="77777777" w:rsidR="00230B16" w:rsidRPr="00653ABD" w:rsidRDefault="00230B16" w:rsidP="006A5C58">
            <w:pPr>
              <w:ind w:left="-57" w:right="-57"/>
              <w:jc w:val="center"/>
            </w:pPr>
            <w:r w:rsidRPr="00653ABD">
              <w:t>SWC</w:t>
            </w:r>
          </w:p>
        </w:tc>
        <w:tc>
          <w:tcPr>
            <w:tcW w:w="442" w:type="pct"/>
            <w:tcBorders>
              <w:top w:val="nil"/>
              <w:bottom w:val="nil"/>
            </w:tcBorders>
            <w:shd w:val="clear" w:color="auto" w:fill="auto"/>
          </w:tcPr>
          <w:p w14:paraId="63DD8EEF" w14:textId="77777777" w:rsidR="00230B16" w:rsidRPr="00653ABD" w:rsidRDefault="00230B16" w:rsidP="006A5C58">
            <w:pPr>
              <w:ind w:left="-57" w:right="-57"/>
              <w:jc w:val="center"/>
            </w:pPr>
            <w:r w:rsidRPr="00653ABD">
              <w:t>SWC</w:t>
            </w:r>
          </w:p>
        </w:tc>
        <w:tc>
          <w:tcPr>
            <w:tcW w:w="442" w:type="pct"/>
            <w:tcBorders>
              <w:top w:val="nil"/>
              <w:bottom w:val="nil"/>
            </w:tcBorders>
            <w:shd w:val="clear" w:color="auto" w:fill="auto"/>
          </w:tcPr>
          <w:p w14:paraId="45C1441C" w14:textId="77777777" w:rsidR="00230B16" w:rsidRPr="00653ABD" w:rsidRDefault="00230B16" w:rsidP="006A5C58">
            <w:pPr>
              <w:ind w:left="-57" w:right="-57"/>
              <w:jc w:val="center"/>
            </w:pPr>
            <w:r w:rsidRPr="00653ABD">
              <w:t>SWC</w:t>
            </w:r>
          </w:p>
        </w:tc>
        <w:tc>
          <w:tcPr>
            <w:tcW w:w="442" w:type="pct"/>
            <w:tcBorders>
              <w:top w:val="nil"/>
              <w:bottom w:val="nil"/>
            </w:tcBorders>
            <w:shd w:val="clear" w:color="auto" w:fill="auto"/>
          </w:tcPr>
          <w:p w14:paraId="225EC57C" w14:textId="77777777" w:rsidR="00230B16" w:rsidRPr="00653ABD" w:rsidRDefault="00230B16" w:rsidP="006A5C58">
            <w:pPr>
              <w:ind w:left="-57" w:right="-57"/>
              <w:jc w:val="center"/>
            </w:pPr>
            <w:r w:rsidRPr="00653ABD">
              <w:t>SWC</w:t>
            </w:r>
          </w:p>
        </w:tc>
      </w:tr>
      <w:tr w:rsidR="00230B16" w:rsidRPr="00653ABD" w14:paraId="185F357D" w14:textId="77777777" w:rsidTr="00A16BDC">
        <w:trPr>
          <w:cantSplit/>
        </w:trPr>
        <w:tc>
          <w:tcPr>
            <w:tcW w:w="698" w:type="pct"/>
            <w:tcBorders>
              <w:top w:val="nil"/>
              <w:bottom w:val="nil"/>
            </w:tcBorders>
            <w:shd w:val="clear" w:color="auto" w:fill="auto"/>
            <w:noWrap/>
          </w:tcPr>
          <w:p w14:paraId="094CB840" w14:textId="77777777" w:rsidR="00230B16" w:rsidRPr="00653ABD" w:rsidRDefault="00230B16" w:rsidP="006A5C58">
            <w:pPr>
              <w:ind w:right="-57"/>
            </w:pPr>
          </w:p>
        </w:tc>
        <w:tc>
          <w:tcPr>
            <w:tcW w:w="444" w:type="pct"/>
            <w:tcBorders>
              <w:top w:val="nil"/>
              <w:bottom w:val="nil"/>
            </w:tcBorders>
            <w:shd w:val="clear" w:color="auto" w:fill="auto"/>
          </w:tcPr>
          <w:p w14:paraId="5F453276" w14:textId="77777777" w:rsidR="00230B16" w:rsidRPr="00653ABD" w:rsidRDefault="00230B16" w:rsidP="006A5C58">
            <w:pPr>
              <w:ind w:left="-57" w:right="-57"/>
              <w:jc w:val="center"/>
            </w:pPr>
            <w:r w:rsidRPr="00653ABD">
              <w:t>2018</w:t>
            </w:r>
          </w:p>
        </w:tc>
        <w:tc>
          <w:tcPr>
            <w:tcW w:w="444" w:type="pct"/>
            <w:tcBorders>
              <w:top w:val="nil"/>
              <w:bottom w:val="nil"/>
            </w:tcBorders>
            <w:shd w:val="clear" w:color="auto" w:fill="auto"/>
          </w:tcPr>
          <w:p w14:paraId="7CADB015" w14:textId="77777777" w:rsidR="00230B16" w:rsidRPr="00653ABD" w:rsidRDefault="00230B16" w:rsidP="006A5C58">
            <w:pPr>
              <w:ind w:left="-57" w:right="-57"/>
              <w:jc w:val="center"/>
            </w:pPr>
            <w:r w:rsidRPr="00653ABD">
              <w:t>2018</w:t>
            </w:r>
          </w:p>
        </w:tc>
        <w:tc>
          <w:tcPr>
            <w:tcW w:w="444" w:type="pct"/>
            <w:tcBorders>
              <w:top w:val="nil"/>
              <w:bottom w:val="nil"/>
            </w:tcBorders>
            <w:shd w:val="clear" w:color="auto" w:fill="auto"/>
          </w:tcPr>
          <w:p w14:paraId="2E48FFF4" w14:textId="77777777" w:rsidR="00230B16" w:rsidRPr="00653ABD" w:rsidRDefault="00230B16" w:rsidP="006A5C58">
            <w:pPr>
              <w:ind w:left="-57" w:right="-57"/>
              <w:jc w:val="center"/>
            </w:pPr>
            <w:r w:rsidRPr="00653ABD">
              <w:t>2018</w:t>
            </w:r>
          </w:p>
        </w:tc>
        <w:tc>
          <w:tcPr>
            <w:tcW w:w="548" w:type="pct"/>
            <w:tcBorders>
              <w:top w:val="nil"/>
              <w:bottom w:val="nil"/>
            </w:tcBorders>
            <w:shd w:val="clear" w:color="auto" w:fill="auto"/>
          </w:tcPr>
          <w:p w14:paraId="419003E4" w14:textId="77777777" w:rsidR="00230B16" w:rsidRPr="00653ABD" w:rsidRDefault="00230B16" w:rsidP="006A5C58">
            <w:pPr>
              <w:ind w:left="-57" w:right="-57"/>
              <w:jc w:val="center"/>
            </w:pPr>
            <w:r w:rsidRPr="00653ABD">
              <w:t>2020</w:t>
            </w:r>
          </w:p>
        </w:tc>
        <w:tc>
          <w:tcPr>
            <w:tcW w:w="548" w:type="pct"/>
            <w:tcBorders>
              <w:top w:val="nil"/>
              <w:bottom w:val="nil"/>
            </w:tcBorders>
            <w:shd w:val="clear" w:color="auto" w:fill="auto"/>
          </w:tcPr>
          <w:p w14:paraId="4CF209E9" w14:textId="77777777" w:rsidR="00230B16" w:rsidRPr="00653ABD" w:rsidRDefault="00230B16" w:rsidP="006A5C58">
            <w:pPr>
              <w:ind w:left="-57" w:right="-57"/>
              <w:jc w:val="center"/>
            </w:pPr>
            <w:r w:rsidRPr="00653ABD">
              <w:t>2020</w:t>
            </w:r>
          </w:p>
        </w:tc>
        <w:tc>
          <w:tcPr>
            <w:tcW w:w="548" w:type="pct"/>
            <w:tcBorders>
              <w:top w:val="nil"/>
              <w:bottom w:val="nil"/>
            </w:tcBorders>
            <w:shd w:val="clear" w:color="auto" w:fill="auto"/>
          </w:tcPr>
          <w:p w14:paraId="7C72FF71" w14:textId="77777777" w:rsidR="00230B16" w:rsidRPr="00653ABD" w:rsidRDefault="00230B16" w:rsidP="006A5C58">
            <w:pPr>
              <w:ind w:left="-57" w:right="-57"/>
              <w:jc w:val="center"/>
            </w:pPr>
            <w:r w:rsidRPr="00653ABD">
              <w:t>2020</w:t>
            </w:r>
          </w:p>
        </w:tc>
        <w:tc>
          <w:tcPr>
            <w:tcW w:w="442" w:type="pct"/>
            <w:tcBorders>
              <w:top w:val="nil"/>
              <w:bottom w:val="nil"/>
            </w:tcBorders>
            <w:shd w:val="clear" w:color="auto" w:fill="auto"/>
          </w:tcPr>
          <w:p w14:paraId="62BE7D0C" w14:textId="77777777" w:rsidR="00230B16" w:rsidRPr="00653ABD" w:rsidRDefault="00230B16" w:rsidP="006A5C58">
            <w:pPr>
              <w:ind w:left="-57" w:right="-57"/>
              <w:jc w:val="center"/>
            </w:pPr>
            <w:r w:rsidRPr="00653ABD">
              <w:t>2021</w:t>
            </w:r>
          </w:p>
        </w:tc>
        <w:tc>
          <w:tcPr>
            <w:tcW w:w="442" w:type="pct"/>
            <w:tcBorders>
              <w:top w:val="nil"/>
              <w:bottom w:val="nil"/>
            </w:tcBorders>
            <w:shd w:val="clear" w:color="auto" w:fill="auto"/>
          </w:tcPr>
          <w:p w14:paraId="40D01DE2" w14:textId="77777777" w:rsidR="00230B16" w:rsidRPr="00653ABD" w:rsidRDefault="00230B16" w:rsidP="006A5C58">
            <w:pPr>
              <w:ind w:left="-57" w:right="-57"/>
              <w:jc w:val="center"/>
            </w:pPr>
            <w:r w:rsidRPr="00653ABD">
              <w:t>2021</w:t>
            </w:r>
          </w:p>
        </w:tc>
        <w:tc>
          <w:tcPr>
            <w:tcW w:w="442" w:type="pct"/>
            <w:tcBorders>
              <w:top w:val="nil"/>
              <w:bottom w:val="nil"/>
            </w:tcBorders>
            <w:shd w:val="clear" w:color="auto" w:fill="auto"/>
          </w:tcPr>
          <w:p w14:paraId="0B174FDB" w14:textId="77777777" w:rsidR="00230B16" w:rsidRPr="00653ABD" w:rsidRDefault="00230B16" w:rsidP="006A5C58">
            <w:pPr>
              <w:ind w:left="-57" w:right="-57"/>
              <w:jc w:val="center"/>
            </w:pPr>
            <w:r w:rsidRPr="00653ABD">
              <w:t>2021</w:t>
            </w:r>
          </w:p>
        </w:tc>
      </w:tr>
      <w:tr w:rsidR="00230B16" w:rsidRPr="00653ABD" w14:paraId="59BABADD" w14:textId="77777777" w:rsidTr="00A16BDC">
        <w:trPr>
          <w:cantSplit/>
        </w:trPr>
        <w:tc>
          <w:tcPr>
            <w:tcW w:w="698" w:type="pct"/>
            <w:tcBorders>
              <w:top w:val="nil"/>
              <w:bottom w:val="nil"/>
            </w:tcBorders>
            <w:shd w:val="clear" w:color="auto" w:fill="auto"/>
            <w:noWrap/>
          </w:tcPr>
          <w:p w14:paraId="1793C757" w14:textId="77777777" w:rsidR="00230B16" w:rsidRPr="00653ABD" w:rsidRDefault="00230B16" w:rsidP="006A5C58">
            <w:pPr>
              <w:ind w:right="-57"/>
            </w:pPr>
          </w:p>
        </w:tc>
        <w:tc>
          <w:tcPr>
            <w:tcW w:w="444" w:type="pct"/>
            <w:tcBorders>
              <w:top w:val="nil"/>
              <w:bottom w:val="nil"/>
            </w:tcBorders>
            <w:shd w:val="clear" w:color="auto" w:fill="auto"/>
          </w:tcPr>
          <w:p w14:paraId="1B5320A9" w14:textId="77777777" w:rsidR="00230B16" w:rsidRPr="00653ABD" w:rsidRDefault="00230B16" w:rsidP="006A5C58">
            <w:pPr>
              <w:ind w:left="-57" w:right="-57"/>
              <w:jc w:val="center"/>
            </w:pPr>
          </w:p>
        </w:tc>
        <w:tc>
          <w:tcPr>
            <w:tcW w:w="444" w:type="pct"/>
            <w:tcBorders>
              <w:top w:val="nil"/>
              <w:bottom w:val="nil"/>
            </w:tcBorders>
            <w:shd w:val="clear" w:color="auto" w:fill="auto"/>
          </w:tcPr>
          <w:p w14:paraId="5F18B4E1" w14:textId="77777777" w:rsidR="00230B16" w:rsidRPr="00653ABD" w:rsidRDefault="00230B16" w:rsidP="006A5C58">
            <w:pPr>
              <w:ind w:left="-57" w:right="-57"/>
              <w:jc w:val="center"/>
            </w:pPr>
          </w:p>
        </w:tc>
        <w:tc>
          <w:tcPr>
            <w:tcW w:w="444" w:type="pct"/>
            <w:tcBorders>
              <w:top w:val="nil"/>
              <w:bottom w:val="nil"/>
            </w:tcBorders>
            <w:shd w:val="clear" w:color="auto" w:fill="auto"/>
          </w:tcPr>
          <w:p w14:paraId="51E01280" w14:textId="77777777" w:rsidR="00230B16" w:rsidRPr="00653ABD" w:rsidRDefault="00230B16" w:rsidP="006A5C58">
            <w:pPr>
              <w:ind w:left="-57" w:right="-57"/>
              <w:jc w:val="center"/>
            </w:pPr>
          </w:p>
        </w:tc>
        <w:tc>
          <w:tcPr>
            <w:tcW w:w="548" w:type="pct"/>
            <w:tcBorders>
              <w:top w:val="nil"/>
              <w:bottom w:val="nil"/>
            </w:tcBorders>
            <w:shd w:val="clear" w:color="auto" w:fill="auto"/>
          </w:tcPr>
          <w:p w14:paraId="1C328E85" w14:textId="77777777" w:rsidR="00230B16" w:rsidRPr="00653ABD" w:rsidRDefault="00230B16" w:rsidP="006A5C58">
            <w:pPr>
              <w:ind w:left="-57" w:right="-57"/>
              <w:jc w:val="center"/>
            </w:pPr>
            <w:r w:rsidRPr="00653ABD">
              <w:t>(correctin</w:t>
            </w:r>
            <w:r>
              <w:t>g</w:t>
            </w:r>
          </w:p>
        </w:tc>
        <w:tc>
          <w:tcPr>
            <w:tcW w:w="548" w:type="pct"/>
            <w:tcBorders>
              <w:top w:val="nil"/>
              <w:bottom w:val="nil"/>
            </w:tcBorders>
            <w:shd w:val="clear" w:color="auto" w:fill="auto"/>
          </w:tcPr>
          <w:p w14:paraId="5A924BDF" w14:textId="77777777" w:rsidR="00230B16" w:rsidRPr="00653ABD" w:rsidRDefault="00230B16" w:rsidP="006A5C58">
            <w:pPr>
              <w:ind w:left="-57" w:right="-57"/>
              <w:jc w:val="center"/>
            </w:pPr>
            <w:r w:rsidRPr="00653ABD">
              <w:t>(correctin</w:t>
            </w:r>
            <w:r>
              <w:t>g</w:t>
            </w:r>
          </w:p>
        </w:tc>
        <w:tc>
          <w:tcPr>
            <w:tcW w:w="548" w:type="pct"/>
            <w:tcBorders>
              <w:top w:val="nil"/>
              <w:bottom w:val="nil"/>
            </w:tcBorders>
            <w:shd w:val="clear" w:color="auto" w:fill="auto"/>
          </w:tcPr>
          <w:p w14:paraId="397595C2" w14:textId="77777777" w:rsidR="00230B16" w:rsidRPr="00653ABD" w:rsidRDefault="00230B16" w:rsidP="006A5C58">
            <w:pPr>
              <w:ind w:left="-57" w:right="-57"/>
              <w:jc w:val="center"/>
            </w:pPr>
            <w:r w:rsidRPr="00653ABD">
              <w:t>(correctin</w:t>
            </w:r>
            <w:r>
              <w:t>g</w:t>
            </w:r>
          </w:p>
        </w:tc>
        <w:tc>
          <w:tcPr>
            <w:tcW w:w="442" w:type="pct"/>
            <w:tcBorders>
              <w:top w:val="nil"/>
              <w:bottom w:val="nil"/>
            </w:tcBorders>
            <w:shd w:val="clear" w:color="auto" w:fill="auto"/>
          </w:tcPr>
          <w:p w14:paraId="6EFF14F5" w14:textId="77777777" w:rsidR="00230B16" w:rsidRPr="00653ABD" w:rsidRDefault="00230B16" w:rsidP="006A5C58">
            <w:pPr>
              <w:ind w:left="-57" w:right="-57"/>
              <w:jc w:val="center"/>
            </w:pPr>
          </w:p>
        </w:tc>
        <w:tc>
          <w:tcPr>
            <w:tcW w:w="442" w:type="pct"/>
            <w:tcBorders>
              <w:top w:val="nil"/>
              <w:bottom w:val="nil"/>
            </w:tcBorders>
            <w:shd w:val="clear" w:color="auto" w:fill="auto"/>
          </w:tcPr>
          <w:p w14:paraId="4AD3E0E8" w14:textId="77777777" w:rsidR="00230B16" w:rsidRPr="00653ABD" w:rsidRDefault="00230B16" w:rsidP="006A5C58">
            <w:pPr>
              <w:ind w:left="-57" w:right="-57"/>
              <w:jc w:val="center"/>
            </w:pPr>
          </w:p>
        </w:tc>
        <w:tc>
          <w:tcPr>
            <w:tcW w:w="442" w:type="pct"/>
            <w:tcBorders>
              <w:top w:val="nil"/>
              <w:bottom w:val="nil"/>
            </w:tcBorders>
            <w:shd w:val="clear" w:color="auto" w:fill="auto"/>
          </w:tcPr>
          <w:p w14:paraId="3D67FF52" w14:textId="77777777" w:rsidR="00230B16" w:rsidRPr="00653ABD" w:rsidRDefault="00230B16" w:rsidP="006A5C58">
            <w:pPr>
              <w:ind w:left="-57" w:right="-57"/>
              <w:jc w:val="center"/>
            </w:pPr>
          </w:p>
        </w:tc>
      </w:tr>
      <w:tr w:rsidR="00230B16" w:rsidRPr="00653ABD" w14:paraId="75DD4CCE" w14:textId="77777777" w:rsidTr="00A16BDC">
        <w:trPr>
          <w:cantSplit/>
        </w:trPr>
        <w:tc>
          <w:tcPr>
            <w:tcW w:w="698" w:type="pct"/>
            <w:tcBorders>
              <w:top w:val="nil"/>
              <w:bottom w:val="single" w:sz="4" w:space="0" w:color="auto"/>
            </w:tcBorders>
            <w:shd w:val="clear" w:color="auto" w:fill="auto"/>
            <w:noWrap/>
          </w:tcPr>
          <w:p w14:paraId="6B9F9476" w14:textId="77777777" w:rsidR="00230B16" w:rsidRPr="00653ABD" w:rsidRDefault="00230B16" w:rsidP="006A5C58">
            <w:pPr>
              <w:ind w:right="-57"/>
            </w:pPr>
          </w:p>
        </w:tc>
        <w:tc>
          <w:tcPr>
            <w:tcW w:w="444" w:type="pct"/>
            <w:tcBorders>
              <w:top w:val="nil"/>
              <w:bottom w:val="single" w:sz="4" w:space="0" w:color="auto"/>
            </w:tcBorders>
            <w:shd w:val="clear" w:color="auto" w:fill="auto"/>
          </w:tcPr>
          <w:p w14:paraId="640F6D73" w14:textId="77777777" w:rsidR="00230B16" w:rsidRPr="00653ABD" w:rsidRDefault="00230B16" w:rsidP="006A5C58">
            <w:pPr>
              <w:ind w:left="-57" w:right="-57"/>
              <w:jc w:val="center"/>
            </w:pPr>
          </w:p>
        </w:tc>
        <w:tc>
          <w:tcPr>
            <w:tcW w:w="444" w:type="pct"/>
            <w:tcBorders>
              <w:top w:val="nil"/>
              <w:bottom w:val="single" w:sz="4" w:space="0" w:color="auto"/>
            </w:tcBorders>
            <w:shd w:val="clear" w:color="auto" w:fill="auto"/>
          </w:tcPr>
          <w:p w14:paraId="3EE6B4E9" w14:textId="77777777" w:rsidR="00230B16" w:rsidRPr="00653ABD" w:rsidRDefault="00230B16" w:rsidP="006A5C58">
            <w:pPr>
              <w:ind w:left="-57" w:right="-57"/>
              <w:jc w:val="center"/>
            </w:pPr>
          </w:p>
        </w:tc>
        <w:tc>
          <w:tcPr>
            <w:tcW w:w="444" w:type="pct"/>
            <w:tcBorders>
              <w:top w:val="nil"/>
              <w:bottom w:val="single" w:sz="4" w:space="0" w:color="auto"/>
            </w:tcBorders>
            <w:shd w:val="clear" w:color="auto" w:fill="auto"/>
          </w:tcPr>
          <w:p w14:paraId="33B72A35" w14:textId="77777777" w:rsidR="00230B16" w:rsidRPr="00653ABD" w:rsidRDefault="00230B16" w:rsidP="006A5C58">
            <w:pPr>
              <w:ind w:left="-57" w:right="-57"/>
              <w:jc w:val="center"/>
            </w:pPr>
          </w:p>
        </w:tc>
        <w:tc>
          <w:tcPr>
            <w:tcW w:w="548" w:type="pct"/>
            <w:tcBorders>
              <w:top w:val="nil"/>
              <w:bottom w:val="single" w:sz="4" w:space="0" w:color="auto"/>
            </w:tcBorders>
            <w:shd w:val="clear" w:color="auto" w:fill="auto"/>
          </w:tcPr>
          <w:p w14:paraId="14DB0BBF" w14:textId="77777777" w:rsidR="00230B16" w:rsidRPr="00653ABD" w:rsidRDefault="00230B16" w:rsidP="006A5C58">
            <w:pPr>
              <w:ind w:left="-57" w:right="-57"/>
              <w:jc w:val="center"/>
            </w:pPr>
            <w:r w:rsidRPr="00653ABD">
              <w:t>error)</w:t>
            </w:r>
          </w:p>
        </w:tc>
        <w:tc>
          <w:tcPr>
            <w:tcW w:w="548" w:type="pct"/>
            <w:tcBorders>
              <w:top w:val="nil"/>
              <w:bottom w:val="single" w:sz="4" w:space="0" w:color="auto"/>
            </w:tcBorders>
            <w:shd w:val="clear" w:color="auto" w:fill="auto"/>
          </w:tcPr>
          <w:p w14:paraId="325E65B8" w14:textId="77777777" w:rsidR="00230B16" w:rsidRPr="00653ABD" w:rsidRDefault="00230B16" w:rsidP="006A5C58">
            <w:pPr>
              <w:ind w:left="-57" w:right="-57"/>
              <w:jc w:val="center"/>
            </w:pPr>
            <w:r w:rsidRPr="00653ABD">
              <w:t>error)</w:t>
            </w:r>
          </w:p>
        </w:tc>
        <w:tc>
          <w:tcPr>
            <w:tcW w:w="548" w:type="pct"/>
            <w:tcBorders>
              <w:top w:val="nil"/>
              <w:bottom w:val="single" w:sz="4" w:space="0" w:color="auto"/>
            </w:tcBorders>
            <w:shd w:val="clear" w:color="auto" w:fill="auto"/>
          </w:tcPr>
          <w:p w14:paraId="6A711AAF" w14:textId="77777777" w:rsidR="00230B16" w:rsidRPr="00653ABD" w:rsidRDefault="00230B16" w:rsidP="006A5C58">
            <w:pPr>
              <w:ind w:left="-57" w:right="-57"/>
              <w:jc w:val="center"/>
            </w:pPr>
            <w:r w:rsidRPr="00653ABD">
              <w:t>error)</w:t>
            </w:r>
          </w:p>
        </w:tc>
        <w:tc>
          <w:tcPr>
            <w:tcW w:w="442" w:type="pct"/>
            <w:tcBorders>
              <w:top w:val="nil"/>
              <w:bottom w:val="single" w:sz="4" w:space="0" w:color="auto"/>
            </w:tcBorders>
            <w:shd w:val="clear" w:color="auto" w:fill="auto"/>
          </w:tcPr>
          <w:p w14:paraId="1019996C" w14:textId="77777777" w:rsidR="00230B16" w:rsidRPr="00653ABD" w:rsidRDefault="00230B16" w:rsidP="006A5C58">
            <w:pPr>
              <w:ind w:left="-57" w:right="-57"/>
              <w:jc w:val="center"/>
            </w:pPr>
          </w:p>
        </w:tc>
        <w:tc>
          <w:tcPr>
            <w:tcW w:w="442" w:type="pct"/>
            <w:tcBorders>
              <w:top w:val="nil"/>
              <w:bottom w:val="single" w:sz="4" w:space="0" w:color="auto"/>
            </w:tcBorders>
            <w:shd w:val="clear" w:color="auto" w:fill="auto"/>
          </w:tcPr>
          <w:p w14:paraId="411F82A6" w14:textId="77777777" w:rsidR="00230B16" w:rsidRPr="00653ABD" w:rsidRDefault="00230B16" w:rsidP="006A5C58">
            <w:pPr>
              <w:ind w:left="-57" w:right="-57"/>
              <w:jc w:val="center"/>
            </w:pPr>
          </w:p>
        </w:tc>
        <w:tc>
          <w:tcPr>
            <w:tcW w:w="442" w:type="pct"/>
            <w:tcBorders>
              <w:top w:val="nil"/>
              <w:bottom w:val="single" w:sz="4" w:space="0" w:color="auto"/>
            </w:tcBorders>
            <w:shd w:val="clear" w:color="auto" w:fill="auto"/>
          </w:tcPr>
          <w:p w14:paraId="70E3FFE8" w14:textId="77777777" w:rsidR="00230B16" w:rsidRPr="00653ABD" w:rsidRDefault="00230B16" w:rsidP="006A5C58">
            <w:pPr>
              <w:ind w:left="-57" w:right="-57"/>
              <w:jc w:val="center"/>
            </w:pPr>
          </w:p>
        </w:tc>
      </w:tr>
      <w:tr w:rsidR="00230B16" w:rsidRPr="00653ABD" w14:paraId="23DA4CCF" w14:textId="77777777" w:rsidTr="00A16BDC">
        <w:trPr>
          <w:cantSplit/>
        </w:trPr>
        <w:tc>
          <w:tcPr>
            <w:tcW w:w="698" w:type="pct"/>
            <w:tcBorders>
              <w:bottom w:val="single" w:sz="4" w:space="0" w:color="auto"/>
            </w:tcBorders>
            <w:shd w:val="clear" w:color="auto" w:fill="auto"/>
            <w:noWrap/>
          </w:tcPr>
          <w:p w14:paraId="45D87FD5" w14:textId="77777777" w:rsidR="00230B16" w:rsidRPr="00653ABD" w:rsidRDefault="00230B16" w:rsidP="006A5C58">
            <w:pPr>
              <w:ind w:right="-57"/>
            </w:pPr>
          </w:p>
        </w:tc>
        <w:tc>
          <w:tcPr>
            <w:tcW w:w="444" w:type="pct"/>
            <w:tcBorders>
              <w:bottom w:val="single" w:sz="4" w:space="0" w:color="auto"/>
            </w:tcBorders>
            <w:shd w:val="clear" w:color="auto" w:fill="auto"/>
            <w:noWrap/>
          </w:tcPr>
          <w:p w14:paraId="1DACF81B" w14:textId="77777777" w:rsidR="00230B16" w:rsidRPr="00653ABD" w:rsidRDefault="00230B16" w:rsidP="006A5C58">
            <w:pPr>
              <w:ind w:left="-57" w:right="-57"/>
              <w:jc w:val="center"/>
            </w:pPr>
            <w:r w:rsidRPr="00653ABD">
              <w:t>2.50%</w:t>
            </w:r>
          </w:p>
        </w:tc>
        <w:tc>
          <w:tcPr>
            <w:tcW w:w="444" w:type="pct"/>
            <w:tcBorders>
              <w:bottom w:val="single" w:sz="4" w:space="0" w:color="auto"/>
            </w:tcBorders>
            <w:shd w:val="clear" w:color="auto" w:fill="auto"/>
            <w:noWrap/>
          </w:tcPr>
          <w:p w14:paraId="0FB6E29A" w14:textId="77777777" w:rsidR="00230B16" w:rsidRPr="00653ABD" w:rsidRDefault="00230B16" w:rsidP="006A5C58">
            <w:pPr>
              <w:ind w:left="-57" w:right="-57"/>
              <w:jc w:val="center"/>
            </w:pPr>
            <w:r w:rsidRPr="00653ABD">
              <w:t>2.50%</w:t>
            </w:r>
          </w:p>
        </w:tc>
        <w:tc>
          <w:tcPr>
            <w:tcW w:w="444" w:type="pct"/>
            <w:tcBorders>
              <w:bottom w:val="single" w:sz="4" w:space="0" w:color="auto"/>
            </w:tcBorders>
            <w:shd w:val="clear" w:color="auto" w:fill="auto"/>
            <w:noWrap/>
          </w:tcPr>
          <w:p w14:paraId="761FE9A9" w14:textId="77777777" w:rsidR="00230B16" w:rsidRPr="00653ABD" w:rsidRDefault="00230B16" w:rsidP="006A5C58">
            <w:pPr>
              <w:ind w:left="-57" w:right="-57"/>
              <w:jc w:val="center"/>
            </w:pPr>
            <w:r w:rsidRPr="00653ABD">
              <w:t>2.50%</w:t>
            </w:r>
          </w:p>
        </w:tc>
        <w:tc>
          <w:tcPr>
            <w:tcW w:w="548" w:type="pct"/>
            <w:tcBorders>
              <w:bottom w:val="single" w:sz="4" w:space="0" w:color="auto"/>
            </w:tcBorders>
            <w:shd w:val="clear" w:color="auto" w:fill="auto"/>
            <w:noWrap/>
          </w:tcPr>
          <w:p w14:paraId="4153EFAE" w14:textId="77777777" w:rsidR="00230B16" w:rsidRPr="00653ABD" w:rsidRDefault="00230B16" w:rsidP="006A5C58">
            <w:pPr>
              <w:ind w:left="-57" w:right="-57"/>
              <w:jc w:val="center"/>
            </w:pPr>
            <w:r w:rsidRPr="00653ABD">
              <w:t>2.50%</w:t>
            </w:r>
          </w:p>
        </w:tc>
        <w:tc>
          <w:tcPr>
            <w:tcW w:w="548" w:type="pct"/>
            <w:tcBorders>
              <w:bottom w:val="single" w:sz="4" w:space="0" w:color="auto"/>
            </w:tcBorders>
            <w:shd w:val="clear" w:color="auto" w:fill="auto"/>
            <w:noWrap/>
          </w:tcPr>
          <w:p w14:paraId="4C1EC6A5" w14:textId="77777777" w:rsidR="00230B16" w:rsidRPr="00653ABD" w:rsidRDefault="00230B16" w:rsidP="006A5C58">
            <w:pPr>
              <w:ind w:left="-57" w:right="-57"/>
              <w:jc w:val="center"/>
            </w:pPr>
            <w:r w:rsidRPr="00653ABD">
              <w:t>2.50%</w:t>
            </w:r>
          </w:p>
        </w:tc>
        <w:tc>
          <w:tcPr>
            <w:tcW w:w="548" w:type="pct"/>
            <w:tcBorders>
              <w:bottom w:val="single" w:sz="4" w:space="0" w:color="auto"/>
            </w:tcBorders>
            <w:shd w:val="clear" w:color="auto" w:fill="auto"/>
            <w:noWrap/>
          </w:tcPr>
          <w:p w14:paraId="53B77903" w14:textId="77777777" w:rsidR="00230B16" w:rsidRPr="00653ABD" w:rsidRDefault="00230B16" w:rsidP="006A5C58">
            <w:pPr>
              <w:ind w:left="-57" w:right="-57"/>
              <w:jc w:val="center"/>
            </w:pPr>
            <w:r w:rsidRPr="00653ABD">
              <w:t>2.50%</w:t>
            </w:r>
          </w:p>
        </w:tc>
        <w:tc>
          <w:tcPr>
            <w:tcW w:w="442" w:type="pct"/>
            <w:tcBorders>
              <w:bottom w:val="single" w:sz="4" w:space="0" w:color="auto"/>
            </w:tcBorders>
            <w:shd w:val="clear" w:color="auto" w:fill="auto"/>
            <w:noWrap/>
          </w:tcPr>
          <w:p w14:paraId="40AA5676" w14:textId="77777777" w:rsidR="00230B16" w:rsidRPr="00653ABD" w:rsidRDefault="00230B16" w:rsidP="006A5C58">
            <w:pPr>
              <w:ind w:left="-57" w:right="-57"/>
              <w:jc w:val="center"/>
            </w:pPr>
            <w:r w:rsidRPr="00653ABD">
              <w:t>2.04%</w:t>
            </w:r>
          </w:p>
        </w:tc>
        <w:tc>
          <w:tcPr>
            <w:tcW w:w="442" w:type="pct"/>
            <w:tcBorders>
              <w:bottom w:val="single" w:sz="4" w:space="0" w:color="auto"/>
            </w:tcBorders>
            <w:shd w:val="clear" w:color="auto" w:fill="auto"/>
            <w:noWrap/>
          </w:tcPr>
          <w:p w14:paraId="61C3B5B2" w14:textId="77777777" w:rsidR="00230B16" w:rsidRPr="00653ABD" w:rsidRDefault="00230B16" w:rsidP="006A5C58">
            <w:pPr>
              <w:ind w:left="-57" w:right="-57"/>
              <w:jc w:val="center"/>
            </w:pPr>
            <w:r w:rsidRPr="00653ABD">
              <w:t>2.04%</w:t>
            </w:r>
          </w:p>
        </w:tc>
        <w:tc>
          <w:tcPr>
            <w:tcW w:w="442" w:type="pct"/>
            <w:tcBorders>
              <w:bottom w:val="single" w:sz="4" w:space="0" w:color="auto"/>
            </w:tcBorders>
            <w:shd w:val="clear" w:color="auto" w:fill="auto"/>
            <w:noWrap/>
          </w:tcPr>
          <w:p w14:paraId="2C1E5CC9" w14:textId="77777777" w:rsidR="00230B16" w:rsidRPr="00653ABD" w:rsidRDefault="00230B16" w:rsidP="006A5C58">
            <w:pPr>
              <w:ind w:left="-57" w:right="-57"/>
              <w:jc w:val="center"/>
            </w:pPr>
            <w:r w:rsidRPr="00653ABD">
              <w:t>2.04%</w:t>
            </w:r>
          </w:p>
        </w:tc>
      </w:tr>
      <w:tr w:rsidR="00230B16" w:rsidRPr="00653ABD" w14:paraId="5DCF8195" w14:textId="77777777" w:rsidTr="00A16BDC">
        <w:trPr>
          <w:cantSplit/>
        </w:trPr>
        <w:tc>
          <w:tcPr>
            <w:tcW w:w="698" w:type="pct"/>
            <w:tcBorders>
              <w:bottom w:val="single" w:sz="4" w:space="0" w:color="auto"/>
            </w:tcBorders>
            <w:shd w:val="clear" w:color="auto" w:fill="auto"/>
            <w:noWrap/>
          </w:tcPr>
          <w:p w14:paraId="08C1671C" w14:textId="77777777" w:rsidR="00230B16" w:rsidRPr="00653ABD" w:rsidRDefault="00230B16" w:rsidP="006A5C58">
            <w:pPr>
              <w:ind w:right="-57"/>
            </w:pPr>
          </w:p>
        </w:tc>
        <w:tc>
          <w:tcPr>
            <w:tcW w:w="444" w:type="pct"/>
            <w:tcBorders>
              <w:bottom w:val="single" w:sz="4" w:space="0" w:color="auto"/>
            </w:tcBorders>
            <w:shd w:val="clear" w:color="auto" w:fill="auto"/>
            <w:noWrap/>
          </w:tcPr>
          <w:p w14:paraId="7E9D62B4" w14:textId="77777777" w:rsidR="00230B16" w:rsidRPr="00653ABD" w:rsidRDefault="00230B16" w:rsidP="006A5C58">
            <w:pPr>
              <w:ind w:left="-57" w:right="-57"/>
              <w:jc w:val="center"/>
            </w:pPr>
            <w:r w:rsidRPr="00653ABD">
              <w:t>$</w:t>
            </w:r>
          </w:p>
        </w:tc>
        <w:tc>
          <w:tcPr>
            <w:tcW w:w="444" w:type="pct"/>
            <w:tcBorders>
              <w:bottom w:val="single" w:sz="4" w:space="0" w:color="auto"/>
            </w:tcBorders>
            <w:shd w:val="clear" w:color="auto" w:fill="auto"/>
            <w:noWrap/>
          </w:tcPr>
          <w:p w14:paraId="76E082CE" w14:textId="77777777" w:rsidR="00230B16" w:rsidRPr="00653ABD" w:rsidRDefault="00230B16" w:rsidP="006A5C58">
            <w:pPr>
              <w:ind w:left="-57" w:right="-57"/>
              <w:jc w:val="center"/>
            </w:pPr>
            <w:r w:rsidRPr="00653ABD">
              <w:t>$</w:t>
            </w:r>
          </w:p>
        </w:tc>
        <w:tc>
          <w:tcPr>
            <w:tcW w:w="444" w:type="pct"/>
            <w:tcBorders>
              <w:bottom w:val="single" w:sz="4" w:space="0" w:color="auto"/>
            </w:tcBorders>
            <w:shd w:val="clear" w:color="auto" w:fill="auto"/>
            <w:noWrap/>
          </w:tcPr>
          <w:p w14:paraId="1E071CF0" w14:textId="77777777" w:rsidR="00230B16" w:rsidRPr="00653ABD" w:rsidRDefault="00230B16" w:rsidP="006A5C58">
            <w:pPr>
              <w:ind w:left="-57" w:right="-57"/>
              <w:jc w:val="center"/>
            </w:pPr>
            <w:r w:rsidRPr="00653ABD">
              <w:t>$</w:t>
            </w:r>
          </w:p>
        </w:tc>
        <w:tc>
          <w:tcPr>
            <w:tcW w:w="548" w:type="pct"/>
            <w:tcBorders>
              <w:bottom w:val="single" w:sz="4" w:space="0" w:color="auto"/>
            </w:tcBorders>
            <w:shd w:val="clear" w:color="auto" w:fill="auto"/>
            <w:noWrap/>
          </w:tcPr>
          <w:p w14:paraId="11EDDFA8" w14:textId="77777777" w:rsidR="00230B16" w:rsidRPr="00653ABD" w:rsidRDefault="00230B16" w:rsidP="006A5C58">
            <w:pPr>
              <w:ind w:left="-57" w:right="-57"/>
              <w:jc w:val="center"/>
            </w:pPr>
            <w:r w:rsidRPr="00653ABD">
              <w:t>$</w:t>
            </w:r>
          </w:p>
        </w:tc>
        <w:tc>
          <w:tcPr>
            <w:tcW w:w="548" w:type="pct"/>
            <w:tcBorders>
              <w:bottom w:val="single" w:sz="4" w:space="0" w:color="auto"/>
            </w:tcBorders>
            <w:shd w:val="clear" w:color="auto" w:fill="auto"/>
            <w:noWrap/>
          </w:tcPr>
          <w:p w14:paraId="6DA9F9E8" w14:textId="77777777" w:rsidR="00230B16" w:rsidRPr="00653ABD" w:rsidRDefault="00230B16" w:rsidP="006A5C58">
            <w:pPr>
              <w:ind w:left="-57" w:right="-57"/>
              <w:jc w:val="center"/>
            </w:pPr>
            <w:r w:rsidRPr="00653ABD">
              <w:t>$</w:t>
            </w:r>
          </w:p>
        </w:tc>
        <w:tc>
          <w:tcPr>
            <w:tcW w:w="548" w:type="pct"/>
            <w:tcBorders>
              <w:bottom w:val="single" w:sz="4" w:space="0" w:color="auto"/>
            </w:tcBorders>
            <w:shd w:val="clear" w:color="auto" w:fill="auto"/>
            <w:noWrap/>
          </w:tcPr>
          <w:p w14:paraId="2CE53D3B" w14:textId="77777777" w:rsidR="00230B16" w:rsidRPr="00653ABD" w:rsidRDefault="00230B16" w:rsidP="006A5C58">
            <w:pPr>
              <w:ind w:left="-57" w:right="-57"/>
              <w:jc w:val="center"/>
            </w:pPr>
            <w:r w:rsidRPr="00653ABD">
              <w:t>$</w:t>
            </w:r>
          </w:p>
        </w:tc>
        <w:tc>
          <w:tcPr>
            <w:tcW w:w="442" w:type="pct"/>
            <w:tcBorders>
              <w:bottom w:val="single" w:sz="4" w:space="0" w:color="auto"/>
            </w:tcBorders>
            <w:shd w:val="clear" w:color="auto" w:fill="auto"/>
            <w:noWrap/>
          </w:tcPr>
          <w:p w14:paraId="716AD553" w14:textId="77777777" w:rsidR="00230B16" w:rsidRPr="00653ABD" w:rsidRDefault="00230B16" w:rsidP="006A5C58">
            <w:pPr>
              <w:ind w:left="-57" w:right="-57"/>
              <w:jc w:val="center"/>
            </w:pPr>
            <w:r w:rsidRPr="00653ABD">
              <w:t>$</w:t>
            </w:r>
          </w:p>
        </w:tc>
        <w:tc>
          <w:tcPr>
            <w:tcW w:w="442" w:type="pct"/>
            <w:tcBorders>
              <w:bottom w:val="single" w:sz="4" w:space="0" w:color="auto"/>
            </w:tcBorders>
            <w:shd w:val="clear" w:color="auto" w:fill="auto"/>
            <w:noWrap/>
          </w:tcPr>
          <w:p w14:paraId="2A86C9A3" w14:textId="77777777" w:rsidR="00230B16" w:rsidRPr="00653ABD" w:rsidRDefault="00230B16" w:rsidP="006A5C58">
            <w:pPr>
              <w:ind w:left="-57" w:right="-57"/>
              <w:jc w:val="center"/>
            </w:pPr>
            <w:r w:rsidRPr="00653ABD">
              <w:t>$</w:t>
            </w:r>
          </w:p>
        </w:tc>
        <w:tc>
          <w:tcPr>
            <w:tcW w:w="442" w:type="pct"/>
            <w:tcBorders>
              <w:bottom w:val="single" w:sz="4" w:space="0" w:color="auto"/>
            </w:tcBorders>
            <w:shd w:val="clear" w:color="auto" w:fill="auto"/>
            <w:noWrap/>
          </w:tcPr>
          <w:p w14:paraId="0FF24F0E" w14:textId="77777777" w:rsidR="00230B16" w:rsidRPr="00653ABD" w:rsidRDefault="00230B16" w:rsidP="006A5C58">
            <w:pPr>
              <w:ind w:left="-57" w:right="-57"/>
              <w:jc w:val="center"/>
            </w:pPr>
            <w:r w:rsidRPr="00653ABD">
              <w:t>$</w:t>
            </w:r>
          </w:p>
        </w:tc>
      </w:tr>
      <w:tr w:rsidR="00230B16" w:rsidRPr="00653ABD" w14:paraId="5DC196EE" w14:textId="77777777" w:rsidTr="00A16BDC">
        <w:trPr>
          <w:cantSplit/>
        </w:trPr>
        <w:tc>
          <w:tcPr>
            <w:tcW w:w="698" w:type="pct"/>
            <w:tcBorders>
              <w:bottom w:val="nil"/>
            </w:tcBorders>
            <w:shd w:val="clear" w:color="auto" w:fill="auto"/>
            <w:noWrap/>
          </w:tcPr>
          <w:p w14:paraId="7CAB257D" w14:textId="77777777" w:rsidR="00230B16" w:rsidRPr="00653ABD" w:rsidRDefault="00230B16" w:rsidP="006A5C58">
            <w:pPr>
              <w:ind w:right="-57"/>
            </w:pPr>
            <w:r w:rsidRPr="00653ABD">
              <w:t xml:space="preserve">School </w:t>
            </w:r>
          </w:p>
        </w:tc>
        <w:tc>
          <w:tcPr>
            <w:tcW w:w="444" w:type="pct"/>
            <w:tcBorders>
              <w:bottom w:val="nil"/>
            </w:tcBorders>
            <w:shd w:val="clear" w:color="auto" w:fill="auto"/>
            <w:noWrap/>
          </w:tcPr>
          <w:p w14:paraId="4CCA2FFC" w14:textId="77777777" w:rsidR="00230B16" w:rsidRPr="00653ABD" w:rsidRDefault="00230B16" w:rsidP="006A5C58">
            <w:pPr>
              <w:ind w:left="-57" w:right="-57"/>
              <w:jc w:val="center"/>
            </w:pPr>
            <w:r w:rsidRPr="00653ABD">
              <w:t>320.60</w:t>
            </w:r>
          </w:p>
        </w:tc>
        <w:tc>
          <w:tcPr>
            <w:tcW w:w="444" w:type="pct"/>
            <w:tcBorders>
              <w:bottom w:val="nil"/>
            </w:tcBorders>
            <w:shd w:val="clear" w:color="auto" w:fill="auto"/>
            <w:noWrap/>
          </w:tcPr>
          <w:p w14:paraId="039FAEE4" w14:textId="77777777" w:rsidR="00230B16" w:rsidRPr="00653ABD" w:rsidRDefault="00230B16" w:rsidP="006A5C58">
            <w:pPr>
              <w:ind w:left="-57" w:right="-57"/>
              <w:jc w:val="center"/>
            </w:pPr>
            <w:r w:rsidRPr="00653ABD">
              <w:t>353.30</w:t>
            </w:r>
          </w:p>
        </w:tc>
        <w:tc>
          <w:tcPr>
            <w:tcW w:w="444" w:type="pct"/>
            <w:tcBorders>
              <w:bottom w:val="nil"/>
            </w:tcBorders>
            <w:shd w:val="clear" w:color="auto" w:fill="auto"/>
            <w:noWrap/>
          </w:tcPr>
          <w:p w14:paraId="20051A3A" w14:textId="77777777" w:rsidR="00230B16" w:rsidRPr="00653ABD" w:rsidRDefault="00230B16" w:rsidP="006A5C58">
            <w:pPr>
              <w:ind w:left="-57" w:right="-57"/>
              <w:jc w:val="center"/>
            </w:pPr>
            <w:r w:rsidRPr="00653ABD">
              <w:t>410.50</w:t>
            </w:r>
          </w:p>
        </w:tc>
        <w:tc>
          <w:tcPr>
            <w:tcW w:w="548" w:type="pct"/>
            <w:tcBorders>
              <w:bottom w:val="nil"/>
            </w:tcBorders>
            <w:shd w:val="clear" w:color="auto" w:fill="auto"/>
            <w:noWrap/>
          </w:tcPr>
          <w:p w14:paraId="7ECBDBCA" w14:textId="77777777" w:rsidR="00230B16" w:rsidRPr="00653ABD" w:rsidRDefault="00230B16" w:rsidP="006A5C58">
            <w:pPr>
              <w:ind w:left="-57" w:right="-57"/>
              <w:jc w:val="center"/>
            </w:pPr>
            <w:r w:rsidRPr="00653ABD">
              <w:t>328.60</w:t>
            </w:r>
          </w:p>
        </w:tc>
        <w:tc>
          <w:tcPr>
            <w:tcW w:w="548" w:type="pct"/>
            <w:tcBorders>
              <w:bottom w:val="nil"/>
            </w:tcBorders>
            <w:shd w:val="clear" w:color="auto" w:fill="auto"/>
            <w:noWrap/>
          </w:tcPr>
          <w:p w14:paraId="6DBBC17A" w14:textId="77777777" w:rsidR="00230B16" w:rsidRPr="00653ABD" w:rsidRDefault="00230B16" w:rsidP="006A5C58">
            <w:pPr>
              <w:ind w:left="-57" w:right="-57"/>
              <w:jc w:val="center"/>
            </w:pPr>
            <w:r w:rsidRPr="00653ABD">
              <w:t>362.10</w:t>
            </w:r>
          </w:p>
        </w:tc>
        <w:tc>
          <w:tcPr>
            <w:tcW w:w="548" w:type="pct"/>
            <w:tcBorders>
              <w:bottom w:val="nil"/>
            </w:tcBorders>
            <w:shd w:val="clear" w:color="auto" w:fill="auto"/>
            <w:noWrap/>
          </w:tcPr>
          <w:p w14:paraId="56FA5124" w14:textId="77777777" w:rsidR="00230B16" w:rsidRPr="00653ABD" w:rsidRDefault="00230B16" w:rsidP="006A5C58">
            <w:pPr>
              <w:ind w:left="-57" w:right="-57"/>
              <w:jc w:val="center"/>
            </w:pPr>
            <w:r w:rsidRPr="00653ABD">
              <w:t>420.80</w:t>
            </w:r>
          </w:p>
        </w:tc>
        <w:tc>
          <w:tcPr>
            <w:tcW w:w="442" w:type="pct"/>
            <w:tcBorders>
              <w:bottom w:val="nil"/>
            </w:tcBorders>
            <w:shd w:val="clear" w:color="auto" w:fill="auto"/>
            <w:noWrap/>
          </w:tcPr>
          <w:p w14:paraId="5C07BA9A" w14:textId="77777777" w:rsidR="00230B16" w:rsidRPr="00653ABD" w:rsidRDefault="00230B16" w:rsidP="006A5C58">
            <w:pPr>
              <w:ind w:left="-57" w:right="-57"/>
              <w:jc w:val="center"/>
            </w:pPr>
            <w:r w:rsidRPr="00653ABD">
              <w:t>335.30</w:t>
            </w:r>
          </w:p>
        </w:tc>
        <w:tc>
          <w:tcPr>
            <w:tcW w:w="442" w:type="pct"/>
            <w:tcBorders>
              <w:bottom w:val="nil"/>
            </w:tcBorders>
            <w:shd w:val="clear" w:color="auto" w:fill="auto"/>
            <w:noWrap/>
          </w:tcPr>
          <w:p w14:paraId="2F8E8EB2" w14:textId="77777777" w:rsidR="00230B16" w:rsidRPr="00653ABD" w:rsidRDefault="00230B16" w:rsidP="006A5C58">
            <w:pPr>
              <w:ind w:left="-57" w:right="-57"/>
              <w:jc w:val="center"/>
            </w:pPr>
            <w:r w:rsidRPr="00653ABD">
              <w:t>369.50</w:t>
            </w:r>
          </w:p>
        </w:tc>
        <w:tc>
          <w:tcPr>
            <w:tcW w:w="442" w:type="pct"/>
            <w:tcBorders>
              <w:bottom w:val="nil"/>
            </w:tcBorders>
            <w:shd w:val="clear" w:color="auto" w:fill="auto"/>
            <w:noWrap/>
          </w:tcPr>
          <w:p w14:paraId="0B0519F6" w14:textId="77777777" w:rsidR="00230B16" w:rsidRPr="00653ABD" w:rsidRDefault="00230B16" w:rsidP="006A5C58">
            <w:pPr>
              <w:ind w:left="-57" w:right="-57"/>
              <w:jc w:val="center"/>
            </w:pPr>
            <w:r w:rsidRPr="00653ABD">
              <w:t>429.40</w:t>
            </w:r>
          </w:p>
        </w:tc>
      </w:tr>
      <w:tr w:rsidR="00230B16" w:rsidRPr="00653ABD" w14:paraId="015D5D70" w14:textId="77777777" w:rsidTr="00A16BDC">
        <w:trPr>
          <w:cantSplit/>
        </w:trPr>
        <w:tc>
          <w:tcPr>
            <w:tcW w:w="698" w:type="pct"/>
            <w:tcBorders>
              <w:top w:val="nil"/>
              <w:bottom w:val="single" w:sz="4" w:space="0" w:color="auto"/>
            </w:tcBorders>
            <w:shd w:val="clear" w:color="auto" w:fill="auto"/>
            <w:noWrap/>
          </w:tcPr>
          <w:p w14:paraId="66C81AE0" w14:textId="77777777" w:rsidR="00230B16" w:rsidRPr="00653ABD" w:rsidRDefault="00230B16" w:rsidP="006A5C58">
            <w:pPr>
              <w:ind w:right="-57"/>
            </w:pPr>
            <w:r w:rsidRPr="00653ABD">
              <w:t>Leaver</w:t>
            </w:r>
          </w:p>
        </w:tc>
        <w:tc>
          <w:tcPr>
            <w:tcW w:w="444" w:type="pct"/>
            <w:tcBorders>
              <w:top w:val="nil"/>
              <w:bottom w:val="single" w:sz="4" w:space="0" w:color="auto"/>
            </w:tcBorders>
            <w:shd w:val="clear" w:color="auto" w:fill="auto"/>
            <w:noWrap/>
          </w:tcPr>
          <w:p w14:paraId="25BBEB3A" w14:textId="77777777" w:rsidR="00230B16" w:rsidRPr="00653ABD" w:rsidRDefault="00230B16" w:rsidP="006A5C58">
            <w:pPr>
              <w:ind w:left="-57" w:right="-57"/>
              <w:jc w:val="center"/>
            </w:pPr>
          </w:p>
        </w:tc>
        <w:tc>
          <w:tcPr>
            <w:tcW w:w="444" w:type="pct"/>
            <w:tcBorders>
              <w:top w:val="nil"/>
              <w:bottom w:val="single" w:sz="4" w:space="0" w:color="auto"/>
            </w:tcBorders>
            <w:shd w:val="clear" w:color="auto" w:fill="auto"/>
            <w:noWrap/>
          </w:tcPr>
          <w:p w14:paraId="353BE078" w14:textId="77777777" w:rsidR="00230B16" w:rsidRPr="00653ABD" w:rsidRDefault="00230B16" w:rsidP="006A5C58">
            <w:pPr>
              <w:ind w:left="-57" w:right="-57"/>
              <w:jc w:val="center"/>
            </w:pPr>
          </w:p>
        </w:tc>
        <w:tc>
          <w:tcPr>
            <w:tcW w:w="444" w:type="pct"/>
            <w:tcBorders>
              <w:top w:val="nil"/>
              <w:bottom w:val="single" w:sz="4" w:space="0" w:color="auto"/>
            </w:tcBorders>
            <w:shd w:val="clear" w:color="auto" w:fill="auto"/>
            <w:noWrap/>
          </w:tcPr>
          <w:p w14:paraId="551F319C" w14:textId="77777777" w:rsidR="00230B16" w:rsidRPr="00653ABD" w:rsidRDefault="00230B16" w:rsidP="006A5C58">
            <w:pPr>
              <w:ind w:left="-57" w:right="-57"/>
              <w:jc w:val="center"/>
            </w:pPr>
          </w:p>
        </w:tc>
        <w:tc>
          <w:tcPr>
            <w:tcW w:w="548" w:type="pct"/>
            <w:tcBorders>
              <w:top w:val="nil"/>
              <w:bottom w:val="single" w:sz="4" w:space="0" w:color="auto"/>
            </w:tcBorders>
            <w:shd w:val="clear" w:color="auto" w:fill="auto"/>
            <w:noWrap/>
          </w:tcPr>
          <w:p w14:paraId="28BF1B98" w14:textId="77777777" w:rsidR="00230B16" w:rsidRPr="00653ABD" w:rsidRDefault="00230B16" w:rsidP="006A5C58">
            <w:pPr>
              <w:ind w:left="-57" w:right="-57"/>
              <w:jc w:val="center"/>
            </w:pPr>
          </w:p>
        </w:tc>
        <w:tc>
          <w:tcPr>
            <w:tcW w:w="548" w:type="pct"/>
            <w:tcBorders>
              <w:top w:val="nil"/>
              <w:bottom w:val="single" w:sz="4" w:space="0" w:color="auto"/>
            </w:tcBorders>
            <w:shd w:val="clear" w:color="auto" w:fill="auto"/>
            <w:noWrap/>
          </w:tcPr>
          <w:p w14:paraId="46925B9A" w14:textId="77777777" w:rsidR="00230B16" w:rsidRPr="00653ABD" w:rsidRDefault="00230B16" w:rsidP="006A5C58">
            <w:pPr>
              <w:ind w:left="-57" w:right="-57"/>
              <w:jc w:val="center"/>
            </w:pPr>
          </w:p>
        </w:tc>
        <w:tc>
          <w:tcPr>
            <w:tcW w:w="548" w:type="pct"/>
            <w:tcBorders>
              <w:top w:val="nil"/>
              <w:bottom w:val="single" w:sz="4" w:space="0" w:color="auto"/>
            </w:tcBorders>
            <w:shd w:val="clear" w:color="auto" w:fill="auto"/>
            <w:noWrap/>
          </w:tcPr>
          <w:p w14:paraId="77D1046D" w14:textId="77777777" w:rsidR="00230B16" w:rsidRPr="00653ABD" w:rsidRDefault="00230B16" w:rsidP="006A5C58">
            <w:pPr>
              <w:ind w:left="-57" w:right="-57"/>
              <w:jc w:val="center"/>
            </w:pPr>
          </w:p>
        </w:tc>
        <w:tc>
          <w:tcPr>
            <w:tcW w:w="442" w:type="pct"/>
            <w:tcBorders>
              <w:top w:val="nil"/>
              <w:bottom w:val="single" w:sz="4" w:space="0" w:color="auto"/>
            </w:tcBorders>
            <w:shd w:val="clear" w:color="auto" w:fill="auto"/>
            <w:noWrap/>
          </w:tcPr>
          <w:p w14:paraId="28A3AF80" w14:textId="77777777" w:rsidR="00230B16" w:rsidRPr="00653ABD" w:rsidRDefault="00230B16" w:rsidP="006A5C58">
            <w:pPr>
              <w:ind w:left="-57" w:right="-57"/>
              <w:jc w:val="center"/>
            </w:pPr>
          </w:p>
        </w:tc>
        <w:tc>
          <w:tcPr>
            <w:tcW w:w="442" w:type="pct"/>
            <w:tcBorders>
              <w:top w:val="nil"/>
              <w:bottom w:val="single" w:sz="4" w:space="0" w:color="auto"/>
            </w:tcBorders>
            <w:shd w:val="clear" w:color="auto" w:fill="auto"/>
            <w:noWrap/>
          </w:tcPr>
          <w:p w14:paraId="2A909C8A" w14:textId="77777777" w:rsidR="00230B16" w:rsidRPr="00653ABD" w:rsidRDefault="00230B16" w:rsidP="006A5C58">
            <w:pPr>
              <w:ind w:left="-57" w:right="-57"/>
              <w:jc w:val="center"/>
            </w:pPr>
          </w:p>
        </w:tc>
        <w:tc>
          <w:tcPr>
            <w:tcW w:w="442" w:type="pct"/>
            <w:tcBorders>
              <w:top w:val="nil"/>
              <w:bottom w:val="single" w:sz="4" w:space="0" w:color="auto"/>
            </w:tcBorders>
            <w:shd w:val="clear" w:color="auto" w:fill="auto"/>
            <w:noWrap/>
          </w:tcPr>
          <w:p w14:paraId="08D22836" w14:textId="77777777" w:rsidR="00230B16" w:rsidRPr="00653ABD" w:rsidRDefault="00230B16" w:rsidP="006A5C58">
            <w:pPr>
              <w:ind w:left="-57" w:right="-57"/>
              <w:jc w:val="center"/>
            </w:pPr>
          </w:p>
        </w:tc>
      </w:tr>
      <w:tr w:rsidR="00230B16" w:rsidRPr="00653ABD" w14:paraId="70509643" w14:textId="77777777" w:rsidTr="00A16BDC">
        <w:trPr>
          <w:cantSplit/>
        </w:trPr>
        <w:tc>
          <w:tcPr>
            <w:tcW w:w="698" w:type="pct"/>
            <w:tcBorders>
              <w:bottom w:val="nil"/>
            </w:tcBorders>
            <w:shd w:val="clear" w:color="auto" w:fill="auto"/>
            <w:noWrap/>
          </w:tcPr>
          <w:p w14:paraId="75D63F8A" w14:textId="77777777" w:rsidR="00230B16" w:rsidRPr="00653ABD" w:rsidRDefault="00230B16" w:rsidP="006A5C58">
            <w:pPr>
              <w:ind w:right="-57"/>
            </w:pPr>
            <w:r w:rsidRPr="00653ABD">
              <w:t xml:space="preserve">Plus 1 year </w:t>
            </w:r>
          </w:p>
        </w:tc>
        <w:tc>
          <w:tcPr>
            <w:tcW w:w="444" w:type="pct"/>
            <w:tcBorders>
              <w:bottom w:val="nil"/>
            </w:tcBorders>
            <w:shd w:val="clear" w:color="auto" w:fill="auto"/>
            <w:noWrap/>
          </w:tcPr>
          <w:p w14:paraId="375097A2" w14:textId="77777777" w:rsidR="00230B16" w:rsidRPr="00653ABD" w:rsidRDefault="00230B16" w:rsidP="006A5C58">
            <w:pPr>
              <w:ind w:left="-57" w:right="-57"/>
              <w:jc w:val="center"/>
            </w:pPr>
            <w:r w:rsidRPr="00653ABD">
              <w:t>353.30</w:t>
            </w:r>
          </w:p>
        </w:tc>
        <w:tc>
          <w:tcPr>
            <w:tcW w:w="444" w:type="pct"/>
            <w:tcBorders>
              <w:bottom w:val="nil"/>
            </w:tcBorders>
            <w:shd w:val="clear" w:color="auto" w:fill="auto"/>
            <w:noWrap/>
          </w:tcPr>
          <w:p w14:paraId="29D5E2AB" w14:textId="77777777" w:rsidR="00230B16" w:rsidRPr="00653ABD" w:rsidRDefault="00230B16" w:rsidP="006A5C58">
            <w:pPr>
              <w:ind w:left="-57" w:right="-57"/>
              <w:jc w:val="center"/>
            </w:pPr>
            <w:r w:rsidRPr="00653ABD">
              <w:t>410.50</w:t>
            </w:r>
          </w:p>
        </w:tc>
        <w:tc>
          <w:tcPr>
            <w:tcW w:w="444" w:type="pct"/>
            <w:tcBorders>
              <w:bottom w:val="nil"/>
            </w:tcBorders>
            <w:shd w:val="clear" w:color="auto" w:fill="auto"/>
            <w:noWrap/>
          </w:tcPr>
          <w:p w14:paraId="0D65722C" w14:textId="77777777" w:rsidR="00230B16" w:rsidRPr="00653ABD" w:rsidRDefault="00230B16" w:rsidP="006A5C58">
            <w:pPr>
              <w:ind w:left="-57" w:right="-57"/>
              <w:jc w:val="center"/>
            </w:pPr>
            <w:r w:rsidRPr="00653ABD">
              <w:t>472.30</w:t>
            </w:r>
          </w:p>
        </w:tc>
        <w:tc>
          <w:tcPr>
            <w:tcW w:w="548" w:type="pct"/>
            <w:tcBorders>
              <w:bottom w:val="nil"/>
            </w:tcBorders>
            <w:shd w:val="clear" w:color="auto" w:fill="auto"/>
            <w:noWrap/>
          </w:tcPr>
          <w:p w14:paraId="07D9B05E" w14:textId="77777777" w:rsidR="00230B16" w:rsidRPr="00653ABD" w:rsidRDefault="00230B16" w:rsidP="006A5C58">
            <w:pPr>
              <w:ind w:left="-57" w:right="-57"/>
              <w:jc w:val="center"/>
            </w:pPr>
            <w:r w:rsidRPr="00653ABD">
              <w:t>362.10</w:t>
            </w:r>
          </w:p>
        </w:tc>
        <w:tc>
          <w:tcPr>
            <w:tcW w:w="548" w:type="pct"/>
            <w:tcBorders>
              <w:bottom w:val="nil"/>
            </w:tcBorders>
            <w:shd w:val="clear" w:color="auto" w:fill="auto"/>
            <w:noWrap/>
          </w:tcPr>
          <w:p w14:paraId="454FCA55" w14:textId="77777777" w:rsidR="00230B16" w:rsidRPr="00653ABD" w:rsidRDefault="00230B16" w:rsidP="006A5C58">
            <w:pPr>
              <w:ind w:left="-57" w:right="-57"/>
              <w:jc w:val="center"/>
            </w:pPr>
            <w:r w:rsidRPr="00653ABD">
              <w:t>420.80</w:t>
            </w:r>
          </w:p>
        </w:tc>
        <w:tc>
          <w:tcPr>
            <w:tcW w:w="548" w:type="pct"/>
            <w:tcBorders>
              <w:bottom w:val="nil"/>
            </w:tcBorders>
            <w:shd w:val="clear" w:color="auto" w:fill="auto"/>
            <w:noWrap/>
          </w:tcPr>
          <w:p w14:paraId="211203F6" w14:textId="77777777" w:rsidR="00230B16" w:rsidRPr="00653ABD" w:rsidRDefault="00230B16" w:rsidP="006A5C58">
            <w:pPr>
              <w:ind w:left="-57" w:right="-57"/>
              <w:jc w:val="center"/>
            </w:pPr>
            <w:r w:rsidRPr="00653ABD">
              <w:t>484.10</w:t>
            </w:r>
          </w:p>
        </w:tc>
        <w:tc>
          <w:tcPr>
            <w:tcW w:w="442" w:type="pct"/>
            <w:tcBorders>
              <w:bottom w:val="nil"/>
            </w:tcBorders>
            <w:shd w:val="clear" w:color="auto" w:fill="auto"/>
            <w:noWrap/>
          </w:tcPr>
          <w:p w14:paraId="4B2EA91E" w14:textId="77777777" w:rsidR="00230B16" w:rsidRPr="00653ABD" w:rsidRDefault="00230B16" w:rsidP="006A5C58">
            <w:pPr>
              <w:ind w:left="-57" w:right="-57"/>
              <w:jc w:val="center"/>
            </w:pPr>
            <w:r w:rsidRPr="00653ABD">
              <w:t>369.50</w:t>
            </w:r>
          </w:p>
        </w:tc>
        <w:tc>
          <w:tcPr>
            <w:tcW w:w="442" w:type="pct"/>
            <w:tcBorders>
              <w:bottom w:val="nil"/>
            </w:tcBorders>
            <w:shd w:val="clear" w:color="auto" w:fill="auto"/>
            <w:noWrap/>
          </w:tcPr>
          <w:p w14:paraId="581AB8F1" w14:textId="77777777" w:rsidR="00230B16" w:rsidRPr="00653ABD" w:rsidRDefault="00230B16" w:rsidP="006A5C58">
            <w:pPr>
              <w:ind w:left="-57" w:right="-57"/>
              <w:jc w:val="center"/>
            </w:pPr>
            <w:r w:rsidRPr="00653ABD">
              <w:t>429.40</w:t>
            </w:r>
          </w:p>
        </w:tc>
        <w:tc>
          <w:tcPr>
            <w:tcW w:w="442" w:type="pct"/>
            <w:tcBorders>
              <w:bottom w:val="nil"/>
            </w:tcBorders>
            <w:shd w:val="clear" w:color="auto" w:fill="auto"/>
            <w:noWrap/>
          </w:tcPr>
          <w:p w14:paraId="1435D59D" w14:textId="77777777" w:rsidR="00230B16" w:rsidRPr="00653ABD" w:rsidRDefault="00230B16" w:rsidP="006A5C58">
            <w:pPr>
              <w:ind w:left="-57" w:right="-57"/>
              <w:jc w:val="center"/>
            </w:pPr>
            <w:r w:rsidRPr="00653ABD">
              <w:t>494.00</w:t>
            </w:r>
          </w:p>
        </w:tc>
      </w:tr>
      <w:tr w:rsidR="00230B16" w:rsidRPr="00653ABD" w14:paraId="2CA83414" w14:textId="77777777" w:rsidTr="00A16BDC">
        <w:trPr>
          <w:cantSplit/>
        </w:trPr>
        <w:tc>
          <w:tcPr>
            <w:tcW w:w="698" w:type="pct"/>
            <w:tcBorders>
              <w:top w:val="nil"/>
              <w:bottom w:val="single" w:sz="4" w:space="0" w:color="auto"/>
            </w:tcBorders>
            <w:shd w:val="clear" w:color="auto" w:fill="auto"/>
            <w:noWrap/>
          </w:tcPr>
          <w:p w14:paraId="5EA18B50" w14:textId="77777777" w:rsidR="00230B16" w:rsidRPr="00653ABD" w:rsidRDefault="00230B16" w:rsidP="006A5C58">
            <w:pPr>
              <w:ind w:right="-57"/>
            </w:pPr>
            <w:r w:rsidRPr="00653ABD">
              <w:t>out of school</w:t>
            </w:r>
          </w:p>
        </w:tc>
        <w:tc>
          <w:tcPr>
            <w:tcW w:w="444" w:type="pct"/>
            <w:tcBorders>
              <w:top w:val="nil"/>
              <w:bottom w:val="single" w:sz="4" w:space="0" w:color="auto"/>
            </w:tcBorders>
            <w:shd w:val="clear" w:color="auto" w:fill="auto"/>
            <w:noWrap/>
          </w:tcPr>
          <w:p w14:paraId="766A6961" w14:textId="77777777" w:rsidR="00230B16" w:rsidRPr="00653ABD" w:rsidRDefault="00230B16" w:rsidP="006A5C58">
            <w:pPr>
              <w:ind w:left="-57" w:right="-57"/>
              <w:jc w:val="center"/>
            </w:pPr>
          </w:p>
        </w:tc>
        <w:tc>
          <w:tcPr>
            <w:tcW w:w="444" w:type="pct"/>
            <w:tcBorders>
              <w:top w:val="nil"/>
              <w:bottom w:val="single" w:sz="4" w:space="0" w:color="auto"/>
            </w:tcBorders>
            <w:shd w:val="clear" w:color="auto" w:fill="auto"/>
            <w:noWrap/>
          </w:tcPr>
          <w:p w14:paraId="6B59AEF6" w14:textId="77777777" w:rsidR="00230B16" w:rsidRPr="00653ABD" w:rsidRDefault="00230B16" w:rsidP="006A5C58">
            <w:pPr>
              <w:ind w:left="-57" w:right="-57"/>
              <w:jc w:val="center"/>
            </w:pPr>
          </w:p>
        </w:tc>
        <w:tc>
          <w:tcPr>
            <w:tcW w:w="444" w:type="pct"/>
            <w:tcBorders>
              <w:top w:val="nil"/>
              <w:bottom w:val="single" w:sz="4" w:space="0" w:color="auto"/>
            </w:tcBorders>
            <w:shd w:val="clear" w:color="auto" w:fill="auto"/>
            <w:noWrap/>
          </w:tcPr>
          <w:p w14:paraId="6A9A15F7" w14:textId="77777777" w:rsidR="00230B16" w:rsidRPr="00653ABD" w:rsidRDefault="00230B16" w:rsidP="006A5C58">
            <w:pPr>
              <w:ind w:left="-57" w:right="-57"/>
              <w:jc w:val="center"/>
            </w:pPr>
          </w:p>
        </w:tc>
        <w:tc>
          <w:tcPr>
            <w:tcW w:w="548" w:type="pct"/>
            <w:tcBorders>
              <w:top w:val="nil"/>
              <w:bottom w:val="single" w:sz="4" w:space="0" w:color="auto"/>
            </w:tcBorders>
            <w:shd w:val="clear" w:color="auto" w:fill="auto"/>
            <w:noWrap/>
          </w:tcPr>
          <w:p w14:paraId="344995A6" w14:textId="77777777" w:rsidR="00230B16" w:rsidRPr="00653ABD" w:rsidRDefault="00230B16" w:rsidP="006A5C58">
            <w:pPr>
              <w:ind w:left="-57" w:right="-57"/>
              <w:jc w:val="center"/>
            </w:pPr>
          </w:p>
        </w:tc>
        <w:tc>
          <w:tcPr>
            <w:tcW w:w="548" w:type="pct"/>
            <w:tcBorders>
              <w:top w:val="nil"/>
              <w:bottom w:val="single" w:sz="4" w:space="0" w:color="auto"/>
            </w:tcBorders>
            <w:shd w:val="clear" w:color="auto" w:fill="auto"/>
            <w:noWrap/>
          </w:tcPr>
          <w:p w14:paraId="05FED0E2" w14:textId="77777777" w:rsidR="00230B16" w:rsidRPr="00653ABD" w:rsidRDefault="00230B16" w:rsidP="006A5C58">
            <w:pPr>
              <w:ind w:left="-57" w:right="-57"/>
              <w:jc w:val="center"/>
            </w:pPr>
          </w:p>
        </w:tc>
        <w:tc>
          <w:tcPr>
            <w:tcW w:w="548" w:type="pct"/>
            <w:tcBorders>
              <w:top w:val="nil"/>
              <w:bottom w:val="single" w:sz="4" w:space="0" w:color="auto"/>
            </w:tcBorders>
            <w:shd w:val="clear" w:color="auto" w:fill="auto"/>
            <w:noWrap/>
          </w:tcPr>
          <w:p w14:paraId="1BA01DD5" w14:textId="77777777" w:rsidR="00230B16" w:rsidRPr="00653ABD" w:rsidRDefault="00230B16" w:rsidP="006A5C58">
            <w:pPr>
              <w:ind w:left="-57" w:right="-57"/>
              <w:jc w:val="center"/>
            </w:pPr>
          </w:p>
        </w:tc>
        <w:tc>
          <w:tcPr>
            <w:tcW w:w="442" w:type="pct"/>
            <w:tcBorders>
              <w:top w:val="nil"/>
              <w:bottom w:val="single" w:sz="4" w:space="0" w:color="auto"/>
            </w:tcBorders>
            <w:shd w:val="clear" w:color="auto" w:fill="auto"/>
            <w:noWrap/>
          </w:tcPr>
          <w:p w14:paraId="68A542E7" w14:textId="77777777" w:rsidR="00230B16" w:rsidRPr="00653ABD" w:rsidRDefault="00230B16" w:rsidP="006A5C58">
            <w:pPr>
              <w:ind w:left="-57" w:right="-57"/>
              <w:jc w:val="center"/>
            </w:pPr>
          </w:p>
        </w:tc>
        <w:tc>
          <w:tcPr>
            <w:tcW w:w="442" w:type="pct"/>
            <w:tcBorders>
              <w:top w:val="nil"/>
              <w:bottom w:val="single" w:sz="4" w:space="0" w:color="auto"/>
            </w:tcBorders>
            <w:shd w:val="clear" w:color="auto" w:fill="auto"/>
            <w:noWrap/>
          </w:tcPr>
          <w:p w14:paraId="27047F8C" w14:textId="77777777" w:rsidR="00230B16" w:rsidRPr="00653ABD" w:rsidRDefault="00230B16" w:rsidP="006A5C58">
            <w:pPr>
              <w:ind w:left="-57" w:right="-57"/>
              <w:jc w:val="center"/>
            </w:pPr>
          </w:p>
        </w:tc>
        <w:tc>
          <w:tcPr>
            <w:tcW w:w="442" w:type="pct"/>
            <w:tcBorders>
              <w:top w:val="nil"/>
              <w:bottom w:val="single" w:sz="4" w:space="0" w:color="auto"/>
            </w:tcBorders>
            <w:shd w:val="clear" w:color="auto" w:fill="auto"/>
            <w:noWrap/>
          </w:tcPr>
          <w:p w14:paraId="729DD95A" w14:textId="77777777" w:rsidR="00230B16" w:rsidRPr="00653ABD" w:rsidRDefault="00230B16" w:rsidP="006A5C58">
            <w:pPr>
              <w:ind w:left="-57" w:right="-57"/>
              <w:jc w:val="center"/>
            </w:pPr>
          </w:p>
        </w:tc>
      </w:tr>
      <w:tr w:rsidR="00230B16" w:rsidRPr="00653ABD" w14:paraId="496BC853" w14:textId="77777777" w:rsidTr="00A16BDC">
        <w:trPr>
          <w:cantSplit/>
        </w:trPr>
        <w:tc>
          <w:tcPr>
            <w:tcW w:w="698" w:type="pct"/>
            <w:tcBorders>
              <w:bottom w:val="single" w:sz="4" w:space="0" w:color="auto"/>
            </w:tcBorders>
            <w:shd w:val="clear" w:color="auto" w:fill="auto"/>
            <w:noWrap/>
          </w:tcPr>
          <w:p w14:paraId="4BE2A9C6" w14:textId="77777777" w:rsidR="00230B16" w:rsidRPr="00653ABD" w:rsidRDefault="00230B16" w:rsidP="006A5C58">
            <w:pPr>
              <w:ind w:right="-57"/>
            </w:pPr>
            <w:r w:rsidRPr="00653ABD">
              <w:t>Plus 2 years</w:t>
            </w:r>
          </w:p>
        </w:tc>
        <w:tc>
          <w:tcPr>
            <w:tcW w:w="444" w:type="pct"/>
            <w:tcBorders>
              <w:bottom w:val="single" w:sz="4" w:space="0" w:color="auto"/>
            </w:tcBorders>
            <w:shd w:val="clear" w:color="auto" w:fill="auto"/>
            <w:noWrap/>
          </w:tcPr>
          <w:p w14:paraId="5197E7D9" w14:textId="77777777" w:rsidR="00230B16" w:rsidRPr="00653ABD" w:rsidRDefault="00230B16" w:rsidP="006A5C58">
            <w:pPr>
              <w:ind w:left="-57" w:right="-57"/>
              <w:jc w:val="center"/>
            </w:pPr>
            <w:r w:rsidRPr="00653ABD">
              <w:t>410.50</w:t>
            </w:r>
          </w:p>
        </w:tc>
        <w:tc>
          <w:tcPr>
            <w:tcW w:w="444" w:type="pct"/>
            <w:tcBorders>
              <w:bottom w:val="single" w:sz="4" w:space="0" w:color="auto"/>
            </w:tcBorders>
            <w:shd w:val="clear" w:color="auto" w:fill="auto"/>
            <w:noWrap/>
          </w:tcPr>
          <w:p w14:paraId="4BA63E48" w14:textId="77777777" w:rsidR="00230B16" w:rsidRPr="00653ABD" w:rsidRDefault="00230B16" w:rsidP="006A5C58">
            <w:pPr>
              <w:ind w:left="-57" w:right="-57"/>
              <w:jc w:val="center"/>
            </w:pPr>
            <w:r w:rsidRPr="00653ABD">
              <w:t>472.30</w:t>
            </w:r>
          </w:p>
        </w:tc>
        <w:tc>
          <w:tcPr>
            <w:tcW w:w="444" w:type="pct"/>
            <w:tcBorders>
              <w:bottom w:val="single" w:sz="4" w:space="0" w:color="auto"/>
            </w:tcBorders>
            <w:shd w:val="clear" w:color="auto" w:fill="auto"/>
            <w:noWrap/>
          </w:tcPr>
          <w:p w14:paraId="43B030D0" w14:textId="77777777" w:rsidR="00230B16" w:rsidRPr="00653ABD" w:rsidRDefault="00230B16" w:rsidP="006A5C58">
            <w:pPr>
              <w:ind w:left="-57" w:right="-57"/>
              <w:jc w:val="center"/>
            </w:pPr>
            <w:r w:rsidRPr="00653ABD">
              <w:t>554.90</w:t>
            </w:r>
          </w:p>
        </w:tc>
        <w:tc>
          <w:tcPr>
            <w:tcW w:w="548" w:type="pct"/>
            <w:tcBorders>
              <w:bottom w:val="single" w:sz="4" w:space="0" w:color="auto"/>
            </w:tcBorders>
            <w:shd w:val="clear" w:color="auto" w:fill="auto"/>
            <w:noWrap/>
          </w:tcPr>
          <w:p w14:paraId="594D818A" w14:textId="77777777" w:rsidR="00230B16" w:rsidRPr="00653ABD" w:rsidRDefault="00230B16" w:rsidP="006A5C58">
            <w:pPr>
              <w:ind w:left="-57" w:right="-57"/>
              <w:jc w:val="center"/>
            </w:pPr>
            <w:r w:rsidRPr="00653ABD">
              <w:t>420.80</w:t>
            </w:r>
          </w:p>
        </w:tc>
        <w:tc>
          <w:tcPr>
            <w:tcW w:w="548" w:type="pct"/>
            <w:tcBorders>
              <w:bottom w:val="single" w:sz="4" w:space="0" w:color="auto"/>
            </w:tcBorders>
            <w:shd w:val="clear" w:color="auto" w:fill="auto"/>
            <w:noWrap/>
          </w:tcPr>
          <w:p w14:paraId="0D6F6D24" w14:textId="77777777" w:rsidR="00230B16" w:rsidRPr="00653ABD" w:rsidRDefault="00230B16" w:rsidP="006A5C58">
            <w:pPr>
              <w:ind w:left="-57" w:right="-57"/>
              <w:jc w:val="center"/>
            </w:pPr>
            <w:r w:rsidRPr="00653ABD">
              <w:t>484.10</w:t>
            </w:r>
          </w:p>
        </w:tc>
        <w:tc>
          <w:tcPr>
            <w:tcW w:w="548" w:type="pct"/>
            <w:tcBorders>
              <w:bottom w:val="single" w:sz="4" w:space="0" w:color="auto"/>
            </w:tcBorders>
            <w:shd w:val="clear" w:color="auto" w:fill="auto"/>
            <w:noWrap/>
          </w:tcPr>
          <w:p w14:paraId="06BAC809" w14:textId="77777777" w:rsidR="00230B16" w:rsidRPr="00653ABD" w:rsidRDefault="00230B16" w:rsidP="006A5C58">
            <w:pPr>
              <w:ind w:left="-57" w:right="-57"/>
              <w:jc w:val="center"/>
            </w:pPr>
            <w:r w:rsidRPr="00653ABD">
              <w:t>568.80</w:t>
            </w:r>
          </w:p>
        </w:tc>
        <w:tc>
          <w:tcPr>
            <w:tcW w:w="442" w:type="pct"/>
            <w:tcBorders>
              <w:bottom w:val="single" w:sz="4" w:space="0" w:color="auto"/>
            </w:tcBorders>
            <w:shd w:val="clear" w:color="auto" w:fill="auto"/>
            <w:noWrap/>
          </w:tcPr>
          <w:p w14:paraId="4698BF76" w14:textId="77777777" w:rsidR="00230B16" w:rsidRPr="00653ABD" w:rsidRDefault="00230B16" w:rsidP="006A5C58">
            <w:pPr>
              <w:ind w:left="-57" w:right="-57"/>
              <w:jc w:val="center"/>
            </w:pPr>
            <w:r w:rsidRPr="00653ABD">
              <w:t>429.40</w:t>
            </w:r>
          </w:p>
        </w:tc>
        <w:tc>
          <w:tcPr>
            <w:tcW w:w="442" w:type="pct"/>
            <w:tcBorders>
              <w:bottom w:val="single" w:sz="4" w:space="0" w:color="auto"/>
            </w:tcBorders>
            <w:shd w:val="clear" w:color="auto" w:fill="auto"/>
            <w:noWrap/>
          </w:tcPr>
          <w:p w14:paraId="6CF5E290" w14:textId="77777777" w:rsidR="00230B16" w:rsidRPr="00653ABD" w:rsidRDefault="00230B16" w:rsidP="006A5C58">
            <w:pPr>
              <w:ind w:left="-57" w:right="-57"/>
              <w:jc w:val="center"/>
            </w:pPr>
            <w:r w:rsidRPr="00653ABD">
              <w:t>494.00</w:t>
            </w:r>
          </w:p>
        </w:tc>
        <w:tc>
          <w:tcPr>
            <w:tcW w:w="442" w:type="pct"/>
            <w:tcBorders>
              <w:bottom w:val="single" w:sz="4" w:space="0" w:color="auto"/>
            </w:tcBorders>
            <w:shd w:val="clear" w:color="auto" w:fill="auto"/>
            <w:noWrap/>
          </w:tcPr>
          <w:p w14:paraId="3001A034" w14:textId="77777777" w:rsidR="00230B16" w:rsidRPr="00653ABD" w:rsidRDefault="00230B16" w:rsidP="006A5C58">
            <w:pPr>
              <w:ind w:left="-57" w:right="-57"/>
              <w:jc w:val="center"/>
            </w:pPr>
            <w:r w:rsidRPr="00653ABD">
              <w:t>580.40</w:t>
            </w:r>
          </w:p>
        </w:tc>
      </w:tr>
      <w:tr w:rsidR="00230B16" w:rsidRPr="00653ABD" w14:paraId="100272C4" w14:textId="77777777" w:rsidTr="00A16BDC">
        <w:trPr>
          <w:cantSplit/>
        </w:trPr>
        <w:tc>
          <w:tcPr>
            <w:tcW w:w="698" w:type="pct"/>
            <w:tcBorders>
              <w:bottom w:val="single" w:sz="4" w:space="0" w:color="auto"/>
            </w:tcBorders>
            <w:shd w:val="clear" w:color="auto" w:fill="auto"/>
            <w:noWrap/>
          </w:tcPr>
          <w:p w14:paraId="46F10566" w14:textId="77777777" w:rsidR="00230B16" w:rsidRPr="00653ABD" w:rsidRDefault="00230B16" w:rsidP="006A5C58">
            <w:pPr>
              <w:ind w:right="-57"/>
            </w:pPr>
            <w:r w:rsidRPr="00653ABD">
              <w:t>Plus 3 years</w:t>
            </w:r>
          </w:p>
        </w:tc>
        <w:tc>
          <w:tcPr>
            <w:tcW w:w="444" w:type="pct"/>
            <w:tcBorders>
              <w:bottom w:val="single" w:sz="4" w:space="0" w:color="auto"/>
            </w:tcBorders>
            <w:shd w:val="clear" w:color="auto" w:fill="auto"/>
            <w:noWrap/>
          </w:tcPr>
          <w:p w14:paraId="2768ED74" w14:textId="77777777" w:rsidR="00230B16" w:rsidRPr="00653ABD" w:rsidRDefault="00230B16" w:rsidP="006A5C58">
            <w:pPr>
              <w:ind w:left="-57" w:right="-57"/>
              <w:jc w:val="center"/>
            </w:pPr>
            <w:r w:rsidRPr="00653ABD">
              <w:t>472.50</w:t>
            </w:r>
          </w:p>
        </w:tc>
        <w:tc>
          <w:tcPr>
            <w:tcW w:w="444" w:type="pct"/>
            <w:tcBorders>
              <w:bottom w:val="single" w:sz="4" w:space="0" w:color="auto"/>
            </w:tcBorders>
            <w:shd w:val="clear" w:color="auto" w:fill="auto"/>
            <w:noWrap/>
          </w:tcPr>
          <w:p w14:paraId="7F6A34FB" w14:textId="77777777" w:rsidR="00230B16" w:rsidRPr="00653ABD" w:rsidRDefault="00230B16" w:rsidP="006A5C58">
            <w:pPr>
              <w:ind w:left="-57" w:right="-57"/>
              <w:jc w:val="center"/>
            </w:pPr>
            <w:r w:rsidRPr="00653ABD">
              <w:t>554.90</w:t>
            </w:r>
          </w:p>
        </w:tc>
        <w:tc>
          <w:tcPr>
            <w:tcW w:w="444" w:type="pct"/>
            <w:tcBorders>
              <w:bottom w:val="single" w:sz="4" w:space="0" w:color="auto"/>
            </w:tcBorders>
            <w:shd w:val="clear" w:color="auto" w:fill="auto"/>
            <w:noWrap/>
          </w:tcPr>
          <w:p w14:paraId="287F8A14" w14:textId="77777777" w:rsidR="00230B16" w:rsidRPr="00653ABD" w:rsidRDefault="00230B16" w:rsidP="006A5C58">
            <w:pPr>
              <w:ind w:left="-57" w:right="-57"/>
              <w:jc w:val="center"/>
            </w:pPr>
            <w:r w:rsidRPr="00653ABD">
              <w:t>632.50</w:t>
            </w:r>
          </w:p>
        </w:tc>
        <w:tc>
          <w:tcPr>
            <w:tcW w:w="548" w:type="pct"/>
            <w:tcBorders>
              <w:bottom w:val="single" w:sz="4" w:space="0" w:color="auto"/>
            </w:tcBorders>
            <w:shd w:val="clear" w:color="auto" w:fill="auto"/>
            <w:noWrap/>
          </w:tcPr>
          <w:p w14:paraId="3FE0F5B6" w14:textId="77777777" w:rsidR="00230B16" w:rsidRPr="00653ABD" w:rsidRDefault="00230B16" w:rsidP="006A5C58">
            <w:pPr>
              <w:ind w:left="-57" w:right="-57"/>
              <w:jc w:val="center"/>
            </w:pPr>
            <w:r w:rsidRPr="00653ABD">
              <w:t>484.30</w:t>
            </w:r>
          </w:p>
        </w:tc>
        <w:tc>
          <w:tcPr>
            <w:tcW w:w="548" w:type="pct"/>
            <w:tcBorders>
              <w:bottom w:val="single" w:sz="4" w:space="0" w:color="auto"/>
            </w:tcBorders>
            <w:shd w:val="clear" w:color="auto" w:fill="auto"/>
            <w:noWrap/>
          </w:tcPr>
          <w:p w14:paraId="343F15CB" w14:textId="77777777" w:rsidR="00230B16" w:rsidRPr="00653ABD" w:rsidRDefault="00230B16" w:rsidP="006A5C58">
            <w:pPr>
              <w:ind w:left="-57" w:right="-57"/>
              <w:jc w:val="center"/>
            </w:pPr>
            <w:r w:rsidRPr="00653ABD">
              <w:t>568.80</w:t>
            </w:r>
          </w:p>
        </w:tc>
        <w:tc>
          <w:tcPr>
            <w:tcW w:w="548" w:type="pct"/>
            <w:tcBorders>
              <w:bottom w:val="single" w:sz="4" w:space="0" w:color="auto"/>
            </w:tcBorders>
            <w:shd w:val="clear" w:color="auto" w:fill="auto"/>
            <w:noWrap/>
          </w:tcPr>
          <w:p w14:paraId="7333DBF1" w14:textId="77777777" w:rsidR="00230B16" w:rsidRPr="00653ABD" w:rsidRDefault="00230B16" w:rsidP="006A5C58">
            <w:pPr>
              <w:ind w:left="-57" w:right="-57"/>
              <w:jc w:val="center"/>
            </w:pPr>
            <w:r w:rsidRPr="00653ABD">
              <w:t>648.30</w:t>
            </w:r>
          </w:p>
        </w:tc>
        <w:tc>
          <w:tcPr>
            <w:tcW w:w="442" w:type="pct"/>
            <w:tcBorders>
              <w:bottom w:val="single" w:sz="4" w:space="0" w:color="auto"/>
            </w:tcBorders>
            <w:shd w:val="clear" w:color="auto" w:fill="auto"/>
            <w:noWrap/>
          </w:tcPr>
          <w:p w14:paraId="2789AC88" w14:textId="77777777" w:rsidR="00230B16" w:rsidRPr="00653ABD" w:rsidRDefault="00230B16" w:rsidP="006A5C58">
            <w:pPr>
              <w:ind w:left="-57" w:right="-57"/>
              <w:jc w:val="center"/>
            </w:pPr>
            <w:r w:rsidRPr="00653ABD">
              <w:t>494.20</w:t>
            </w:r>
          </w:p>
        </w:tc>
        <w:tc>
          <w:tcPr>
            <w:tcW w:w="442" w:type="pct"/>
            <w:tcBorders>
              <w:bottom w:val="single" w:sz="4" w:space="0" w:color="auto"/>
            </w:tcBorders>
            <w:shd w:val="clear" w:color="auto" w:fill="auto"/>
            <w:noWrap/>
          </w:tcPr>
          <w:p w14:paraId="67AC9A2C" w14:textId="77777777" w:rsidR="00230B16" w:rsidRPr="00653ABD" w:rsidRDefault="00230B16" w:rsidP="006A5C58">
            <w:pPr>
              <w:ind w:left="-57" w:right="-57"/>
              <w:jc w:val="center"/>
            </w:pPr>
            <w:r w:rsidRPr="00653ABD">
              <w:t>580.40</w:t>
            </w:r>
          </w:p>
        </w:tc>
        <w:tc>
          <w:tcPr>
            <w:tcW w:w="442" w:type="pct"/>
            <w:tcBorders>
              <w:bottom w:val="single" w:sz="4" w:space="0" w:color="auto"/>
            </w:tcBorders>
            <w:shd w:val="clear" w:color="auto" w:fill="auto"/>
            <w:noWrap/>
          </w:tcPr>
          <w:p w14:paraId="63A36FBC" w14:textId="77777777" w:rsidR="00230B16" w:rsidRPr="00653ABD" w:rsidRDefault="00230B16" w:rsidP="006A5C58">
            <w:pPr>
              <w:ind w:left="-57" w:right="-57"/>
              <w:jc w:val="center"/>
            </w:pPr>
            <w:r w:rsidRPr="00653ABD">
              <w:t>661.50</w:t>
            </w:r>
          </w:p>
        </w:tc>
      </w:tr>
      <w:tr w:rsidR="00230B16" w:rsidRPr="00653ABD" w14:paraId="16AE43FB" w14:textId="77777777" w:rsidTr="00A16BDC">
        <w:trPr>
          <w:cantSplit/>
        </w:trPr>
        <w:tc>
          <w:tcPr>
            <w:tcW w:w="698" w:type="pct"/>
            <w:tcBorders>
              <w:bottom w:val="single" w:sz="4" w:space="0" w:color="auto"/>
            </w:tcBorders>
            <w:shd w:val="clear" w:color="auto" w:fill="auto"/>
            <w:noWrap/>
          </w:tcPr>
          <w:p w14:paraId="48F97928" w14:textId="77777777" w:rsidR="00230B16" w:rsidRPr="00653ABD" w:rsidRDefault="00230B16" w:rsidP="006A5C58">
            <w:pPr>
              <w:ind w:right="-57"/>
            </w:pPr>
            <w:r w:rsidRPr="00653ABD">
              <w:t>Plus 4 years</w:t>
            </w:r>
          </w:p>
        </w:tc>
        <w:tc>
          <w:tcPr>
            <w:tcW w:w="444" w:type="pct"/>
            <w:tcBorders>
              <w:bottom w:val="single" w:sz="4" w:space="0" w:color="auto"/>
            </w:tcBorders>
            <w:shd w:val="clear" w:color="auto" w:fill="auto"/>
            <w:noWrap/>
          </w:tcPr>
          <w:p w14:paraId="25A9D6F7" w14:textId="77777777" w:rsidR="00230B16" w:rsidRPr="00653ABD" w:rsidRDefault="00230B16" w:rsidP="006A5C58">
            <w:pPr>
              <w:ind w:left="-57" w:right="-57"/>
              <w:jc w:val="center"/>
            </w:pPr>
            <w:r w:rsidRPr="00653ABD">
              <w:t>554.90</w:t>
            </w:r>
          </w:p>
        </w:tc>
        <w:tc>
          <w:tcPr>
            <w:tcW w:w="444" w:type="pct"/>
            <w:tcBorders>
              <w:bottom w:val="single" w:sz="4" w:space="0" w:color="auto"/>
            </w:tcBorders>
            <w:shd w:val="clear" w:color="auto" w:fill="auto"/>
            <w:noWrap/>
          </w:tcPr>
          <w:p w14:paraId="7FA876A0" w14:textId="77777777" w:rsidR="00230B16" w:rsidRPr="00653ABD" w:rsidRDefault="00230B16" w:rsidP="006A5C58">
            <w:pPr>
              <w:ind w:left="-57" w:right="-57"/>
              <w:jc w:val="center"/>
            </w:pPr>
            <w:r w:rsidRPr="00653ABD">
              <w:t>632.50</w:t>
            </w:r>
          </w:p>
        </w:tc>
        <w:tc>
          <w:tcPr>
            <w:tcW w:w="444" w:type="pct"/>
            <w:tcBorders>
              <w:bottom w:val="single" w:sz="4" w:space="0" w:color="auto"/>
            </w:tcBorders>
            <w:shd w:val="clear" w:color="auto" w:fill="auto"/>
            <w:noWrap/>
          </w:tcPr>
          <w:p w14:paraId="7CDBE177" w14:textId="77777777" w:rsidR="00230B16" w:rsidRPr="00653ABD" w:rsidRDefault="00230B16" w:rsidP="006A5C58">
            <w:pPr>
              <w:ind w:left="-57" w:right="-57"/>
              <w:jc w:val="center"/>
            </w:pPr>
            <w:r w:rsidRPr="00653ABD">
              <w:t>632.50</w:t>
            </w:r>
          </w:p>
        </w:tc>
        <w:tc>
          <w:tcPr>
            <w:tcW w:w="548" w:type="pct"/>
            <w:tcBorders>
              <w:bottom w:val="single" w:sz="4" w:space="0" w:color="auto"/>
            </w:tcBorders>
            <w:shd w:val="clear" w:color="auto" w:fill="auto"/>
            <w:noWrap/>
          </w:tcPr>
          <w:p w14:paraId="1A65907D" w14:textId="77777777" w:rsidR="00230B16" w:rsidRPr="00653ABD" w:rsidRDefault="00230B16" w:rsidP="006A5C58">
            <w:pPr>
              <w:ind w:left="-57" w:right="-57"/>
              <w:jc w:val="center"/>
            </w:pPr>
            <w:r w:rsidRPr="00653ABD">
              <w:t>568.80</w:t>
            </w:r>
          </w:p>
        </w:tc>
        <w:tc>
          <w:tcPr>
            <w:tcW w:w="548" w:type="pct"/>
            <w:tcBorders>
              <w:bottom w:val="single" w:sz="4" w:space="0" w:color="auto"/>
            </w:tcBorders>
            <w:shd w:val="clear" w:color="auto" w:fill="auto"/>
            <w:noWrap/>
          </w:tcPr>
          <w:p w14:paraId="4564C16F" w14:textId="77777777" w:rsidR="00230B16" w:rsidRPr="00653ABD" w:rsidRDefault="00230B16" w:rsidP="006A5C58">
            <w:pPr>
              <w:ind w:left="-57" w:right="-57"/>
              <w:jc w:val="center"/>
            </w:pPr>
            <w:r w:rsidRPr="00653ABD">
              <w:t>648.30</w:t>
            </w:r>
          </w:p>
        </w:tc>
        <w:tc>
          <w:tcPr>
            <w:tcW w:w="548" w:type="pct"/>
            <w:tcBorders>
              <w:bottom w:val="single" w:sz="4" w:space="0" w:color="auto"/>
            </w:tcBorders>
            <w:shd w:val="clear" w:color="auto" w:fill="auto"/>
            <w:noWrap/>
          </w:tcPr>
          <w:p w14:paraId="455D97BD" w14:textId="77777777" w:rsidR="00230B16" w:rsidRPr="00653ABD" w:rsidRDefault="00230B16" w:rsidP="006A5C58">
            <w:pPr>
              <w:ind w:left="-57" w:right="-57"/>
              <w:jc w:val="center"/>
            </w:pPr>
            <w:r w:rsidRPr="00653ABD">
              <w:t>648.30</w:t>
            </w:r>
          </w:p>
        </w:tc>
        <w:tc>
          <w:tcPr>
            <w:tcW w:w="442" w:type="pct"/>
            <w:tcBorders>
              <w:bottom w:val="single" w:sz="4" w:space="0" w:color="auto"/>
            </w:tcBorders>
            <w:shd w:val="clear" w:color="auto" w:fill="auto"/>
            <w:noWrap/>
          </w:tcPr>
          <w:p w14:paraId="32931463" w14:textId="77777777" w:rsidR="00230B16" w:rsidRPr="00653ABD" w:rsidRDefault="00230B16" w:rsidP="006A5C58">
            <w:pPr>
              <w:ind w:left="-57" w:right="-57"/>
              <w:jc w:val="center"/>
            </w:pPr>
            <w:r w:rsidRPr="00653ABD">
              <w:t>580.40</w:t>
            </w:r>
          </w:p>
        </w:tc>
        <w:tc>
          <w:tcPr>
            <w:tcW w:w="442" w:type="pct"/>
            <w:tcBorders>
              <w:bottom w:val="single" w:sz="4" w:space="0" w:color="auto"/>
            </w:tcBorders>
            <w:shd w:val="clear" w:color="auto" w:fill="auto"/>
            <w:noWrap/>
          </w:tcPr>
          <w:p w14:paraId="4F81F4ED" w14:textId="77777777" w:rsidR="00230B16" w:rsidRPr="00653ABD" w:rsidRDefault="00230B16" w:rsidP="006A5C58">
            <w:pPr>
              <w:ind w:left="-57" w:right="-57"/>
              <w:jc w:val="center"/>
            </w:pPr>
            <w:r w:rsidRPr="00653ABD">
              <w:t>661.50</w:t>
            </w:r>
          </w:p>
        </w:tc>
        <w:tc>
          <w:tcPr>
            <w:tcW w:w="442" w:type="pct"/>
            <w:tcBorders>
              <w:bottom w:val="single" w:sz="4" w:space="0" w:color="auto"/>
            </w:tcBorders>
            <w:shd w:val="clear" w:color="auto" w:fill="auto"/>
            <w:noWrap/>
          </w:tcPr>
          <w:p w14:paraId="479E1591" w14:textId="77777777" w:rsidR="00230B16" w:rsidRPr="00653ABD" w:rsidRDefault="00230B16" w:rsidP="006A5C58">
            <w:pPr>
              <w:ind w:left="-57" w:right="-57"/>
              <w:jc w:val="center"/>
            </w:pPr>
            <w:r w:rsidRPr="00653ABD">
              <w:t>661.50</w:t>
            </w:r>
          </w:p>
        </w:tc>
      </w:tr>
      <w:tr w:rsidR="00230B16" w:rsidRPr="00653ABD" w14:paraId="221BA9AA" w14:textId="77777777" w:rsidTr="00A16BDC">
        <w:trPr>
          <w:cantSplit/>
        </w:trPr>
        <w:tc>
          <w:tcPr>
            <w:tcW w:w="698" w:type="pct"/>
            <w:tcBorders>
              <w:bottom w:val="nil"/>
            </w:tcBorders>
            <w:shd w:val="clear" w:color="auto" w:fill="auto"/>
            <w:noWrap/>
          </w:tcPr>
          <w:p w14:paraId="3672A1AA" w14:textId="77777777" w:rsidR="00230B16" w:rsidRPr="00653ABD" w:rsidRDefault="00230B16" w:rsidP="006A5C58">
            <w:pPr>
              <w:ind w:right="-57"/>
            </w:pPr>
            <w:r w:rsidRPr="00653ABD">
              <w:t xml:space="preserve">Plus 5 years </w:t>
            </w:r>
          </w:p>
        </w:tc>
        <w:tc>
          <w:tcPr>
            <w:tcW w:w="444" w:type="pct"/>
            <w:tcBorders>
              <w:bottom w:val="nil"/>
            </w:tcBorders>
            <w:shd w:val="clear" w:color="auto" w:fill="auto"/>
            <w:noWrap/>
          </w:tcPr>
          <w:p w14:paraId="66B0DA69" w14:textId="77777777" w:rsidR="00230B16" w:rsidRPr="00653ABD" w:rsidRDefault="00230B16" w:rsidP="006A5C58">
            <w:pPr>
              <w:ind w:left="-57" w:right="-57"/>
              <w:jc w:val="center"/>
            </w:pPr>
            <w:r w:rsidRPr="00653ABD">
              <w:t>632.50</w:t>
            </w:r>
          </w:p>
        </w:tc>
        <w:tc>
          <w:tcPr>
            <w:tcW w:w="444" w:type="pct"/>
            <w:tcBorders>
              <w:bottom w:val="nil"/>
            </w:tcBorders>
            <w:shd w:val="clear" w:color="auto" w:fill="auto"/>
            <w:noWrap/>
          </w:tcPr>
          <w:p w14:paraId="29B7DE50" w14:textId="77777777" w:rsidR="00230B16" w:rsidRPr="00653ABD" w:rsidRDefault="00230B16" w:rsidP="006A5C58">
            <w:pPr>
              <w:ind w:left="-57" w:right="-57"/>
              <w:jc w:val="center"/>
            </w:pPr>
            <w:r w:rsidRPr="00653ABD">
              <w:t>632.50</w:t>
            </w:r>
          </w:p>
        </w:tc>
        <w:tc>
          <w:tcPr>
            <w:tcW w:w="444" w:type="pct"/>
            <w:tcBorders>
              <w:bottom w:val="nil"/>
            </w:tcBorders>
            <w:shd w:val="clear" w:color="auto" w:fill="auto"/>
            <w:noWrap/>
          </w:tcPr>
          <w:p w14:paraId="0DD879AF" w14:textId="77777777" w:rsidR="00230B16" w:rsidRPr="00653ABD" w:rsidRDefault="00230B16" w:rsidP="006A5C58">
            <w:pPr>
              <w:ind w:left="-57" w:right="-57"/>
              <w:jc w:val="center"/>
            </w:pPr>
            <w:r w:rsidRPr="00653ABD">
              <w:t>632.50</w:t>
            </w:r>
          </w:p>
        </w:tc>
        <w:tc>
          <w:tcPr>
            <w:tcW w:w="548" w:type="pct"/>
            <w:tcBorders>
              <w:bottom w:val="nil"/>
            </w:tcBorders>
            <w:shd w:val="clear" w:color="auto" w:fill="auto"/>
            <w:noWrap/>
          </w:tcPr>
          <w:p w14:paraId="44C0E127" w14:textId="77777777" w:rsidR="00230B16" w:rsidRPr="00653ABD" w:rsidRDefault="00230B16" w:rsidP="006A5C58">
            <w:pPr>
              <w:ind w:left="-57" w:right="-57"/>
              <w:jc w:val="center"/>
            </w:pPr>
            <w:r w:rsidRPr="00653ABD">
              <w:t>648.30</w:t>
            </w:r>
          </w:p>
        </w:tc>
        <w:tc>
          <w:tcPr>
            <w:tcW w:w="548" w:type="pct"/>
            <w:tcBorders>
              <w:bottom w:val="nil"/>
            </w:tcBorders>
            <w:shd w:val="clear" w:color="auto" w:fill="auto"/>
            <w:noWrap/>
          </w:tcPr>
          <w:p w14:paraId="368A5FF3" w14:textId="77777777" w:rsidR="00230B16" w:rsidRPr="00653ABD" w:rsidRDefault="00230B16" w:rsidP="006A5C58">
            <w:pPr>
              <w:ind w:left="-57" w:right="-57"/>
              <w:jc w:val="center"/>
            </w:pPr>
            <w:r w:rsidRPr="00653ABD">
              <w:t>648.30</w:t>
            </w:r>
          </w:p>
        </w:tc>
        <w:tc>
          <w:tcPr>
            <w:tcW w:w="548" w:type="pct"/>
            <w:tcBorders>
              <w:bottom w:val="nil"/>
            </w:tcBorders>
            <w:shd w:val="clear" w:color="auto" w:fill="auto"/>
            <w:noWrap/>
          </w:tcPr>
          <w:p w14:paraId="758FAB64" w14:textId="77777777" w:rsidR="00230B16" w:rsidRPr="00653ABD" w:rsidRDefault="00230B16" w:rsidP="006A5C58">
            <w:pPr>
              <w:ind w:left="-57" w:right="-57"/>
              <w:jc w:val="center"/>
            </w:pPr>
            <w:r w:rsidRPr="00653ABD">
              <w:t>648.30</w:t>
            </w:r>
          </w:p>
        </w:tc>
        <w:tc>
          <w:tcPr>
            <w:tcW w:w="442" w:type="pct"/>
            <w:tcBorders>
              <w:bottom w:val="nil"/>
            </w:tcBorders>
            <w:shd w:val="clear" w:color="auto" w:fill="auto"/>
            <w:noWrap/>
          </w:tcPr>
          <w:p w14:paraId="23AF0B6C" w14:textId="77777777" w:rsidR="00230B16" w:rsidRPr="00653ABD" w:rsidRDefault="00230B16" w:rsidP="006A5C58">
            <w:pPr>
              <w:ind w:left="-57" w:right="-57"/>
              <w:jc w:val="center"/>
            </w:pPr>
            <w:r w:rsidRPr="00653ABD">
              <w:t>661.50</w:t>
            </w:r>
          </w:p>
        </w:tc>
        <w:tc>
          <w:tcPr>
            <w:tcW w:w="442" w:type="pct"/>
            <w:tcBorders>
              <w:bottom w:val="nil"/>
            </w:tcBorders>
            <w:shd w:val="clear" w:color="auto" w:fill="auto"/>
            <w:noWrap/>
          </w:tcPr>
          <w:p w14:paraId="0D55FDE3" w14:textId="77777777" w:rsidR="00230B16" w:rsidRPr="00653ABD" w:rsidRDefault="00230B16" w:rsidP="006A5C58">
            <w:pPr>
              <w:ind w:left="-57" w:right="-57"/>
              <w:jc w:val="center"/>
            </w:pPr>
            <w:r w:rsidRPr="00653ABD">
              <w:t>661.50</w:t>
            </w:r>
          </w:p>
        </w:tc>
        <w:tc>
          <w:tcPr>
            <w:tcW w:w="442" w:type="pct"/>
            <w:tcBorders>
              <w:bottom w:val="nil"/>
            </w:tcBorders>
            <w:shd w:val="clear" w:color="auto" w:fill="auto"/>
            <w:noWrap/>
          </w:tcPr>
          <w:p w14:paraId="36F9A42A" w14:textId="77777777" w:rsidR="00230B16" w:rsidRPr="00653ABD" w:rsidRDefault="00230B16" w:rsidP="006A5C58">
            <w:pPr>
              <w:ind w:left="-57" w:right="-57"/>
              <w:jc w:val="center"/>
            </w:pPr>
            <w:r w:rsidRPr="00653ABD">
              <w:t>661.50</w:t>
            </w:r>
          </w:p>
        </w:tc>
      </w:tr>
      <w:tr w:rsidR="00230B16" w:rsidRPr="00653ABD" w14:paraId="45DE4974" w14:textId="77777777" w:rsidTr="00A16BDC">
        <w:trPr>
          <w:cantSplit/>
        </w:trPr>
        <w:tc>
          <w:tcPr>
            <w:tcW w:w="698" w:type="pct"/>
            <w:tcBorders>
              <w:top w:val="nil"/>
              <w:bottom w:val="single" w:sz="4" w:space="0" w:color="auto"/>
            </w:tcBorders>
            <w:shd w:val="clear" w:color="auto" w:fill="auto"/>
            <w:noWrap/>
          </w:tcPr>
          <w:p w14:paraId="1A48A066" w14:textId="77777777" w:rsidR="00230B16" w:rsidRPr="00653ABD" w:rsidRDefault="00230B16" w:rsidP="006A5C58">
            <w:pPr>
              <w:ind w:right="-57"/>
            </w:pPr>
            <w:r w:rsidRPr="00653ABD">
              <w:t>or more</w:t>
            </w:r>
          </w:p>
        </w:tc>
        <w:tc>
          <w:tcPr>
            <w:tcW w:w="444" w:type="pct"/>
            <w:tcBorders>
              <w:top w:val="nil"/>
              <w:bottom w:val="single" w:sz="4" w:space="0" w:color="auto"/>
            </w:tcBorders>
            <w:shd w:val="clear" w:color="auto" w:fill="auto"/>
            <w:noWrap/>
          </w:tcPr>
          <w:p w14:paraId="6F3E2106" w14:textId="77777777" w:rsidR="00230B16" w:rsidRPr="00653ABD" w:rsidRDefault="00230B16" w:rsidP="006A5C58">
            <w:pPr>
              <w:ind w:left="-57" w:right="-57"/>
              <w:jc w:val="center"/>
            </w:pPr>
          </w:p>
        </w:tc>
        <w:tc>
          <w:tcPr>
            <w:tcW w:w="444" w:type="pct"/>
            <w:tcBorders>
              <w:top w:val="nil"/>
              <w:bottom w:val="single" w:sz="4" w:space="0" w:color="auto"/>
            </w:tcBorders>
            <w:shd w:val="clear" w:color="auto" w:fill="auto"/>
            <w:noWrap/>
          </w:tcPr>
          <w:p w14:paraId="3D85D752" w14:textId="77777777" w:rsidR="00230B16" w:rsidRPr="00653ABD" w:rsidRDefault="00230B16" w:rsidP="006A5C58">
            <w:pPr>
              <w:ind w:left="-57" w:right="-57"/>
              <w:jc w:val="center"/>
            </w:pPr>
          </w:p>
        </w:tc>
        <w:tc>
          <w:tcPr>
            <w:tcW w:w="444" w:type="pct"/>
            <w:tcBorders>
              <w:top w:val="nil"/>
              <w:bottom w:val="single" w:sz="4" w:space="0" w:color="auto"/>
            </w:tcBorders>
            <w:shd w:val="clear" w:color="auto" w:fill="auto"/>
            <w:noWrap/>
          </w:tcPr>
          <w:p w14:paraId="52A22D3E" w14:textId="77777777" w:rsidR="00230B16" w:rsidRPr="00653ABD" w:rsidRDefault="00230B16" w:rsidP="006A5C58">
            <w:pPr>
              <w:ind w:left="-57" w:right="-57"/>
              <w:jc w:val="center"/>
            </w:pPr>
          </w:p>
        </w:tc>
        <w:tc>
          <w:tcPr>
            <w:tcW w:w="548" w:type="pct"/>
            <w:tcBorders>
              <w:top w:val="nil"/>
              <w:bottom w:val="single" w:sz="4" w:space="0" w:color="auto"/>
            </w:tcBorders>
            <w:shd w:val="clear" w:color="auto" w:fill="auto"/>
            <w:noWrap/>
          </w:tcPr>
          <w:p w14:paraId="32AE962A" w14:textId="77777777" w:rsidR="00230B16" w:rsidRPr="00653ABD" w:rsidRDefault="00230B16" w:rsidP="006A5C58">
            <w:pPr>
              <w:ind w:left="-57" w:right="-57"/>
              <w:jc w:val="center"/>
            </w:pPr>
          </w:p>
        </w:tc>
        <w:tc>
          <w:tcPr>
            <w:tcW w:w="548" w:type="pct"/>
            <w:tcBorders>
              <w:top w:val="nil"/>
              <w:bottom w:val="single" w:sz="4" w:space="0" w:color="auto"/>
            </w:tcBorders>
            <w:shd w:val="clear" w:color="auto" w:fill="auto"/>
            <w:noWrap/>
          </w:tcPr>
          <w:p w14:paraId="6EC39FA6" w14:textId="77777777" w:rsidR="00230B16" w:rsidRPr="00653ABD" w:rsidRDefault="00230B16" w:rsidP="006A5C58">
            <w:pPr>
              <w:ind w:left="-57" w:right="-57"/>
              <w:jc w:val="center"/>
            </w:pPr>
          </w:p>
        </w:tc>
        <w:tc>
          <w:tcPr>
            <w:tcW w:w="548" w:type="pct"/>
            <w:tcBorders>
              <w:top w:val="nil"/>
              <w:bottom w:val="single" w:sz="4" w:space="0" w:color="auto"/>
            </w:tcBorders>
            <w:shd w:val="clear" w:color="auto" w:fill="auto"/>
            <w:noWrap/>
          </w:tcPr>
          <w:p w14:paraId="61D08DB3" w14:textId="77777777" w:rsidR="00230B16" w:rsidRPr="00653ABD" w:rsidRDefault="00230B16" w:rsidP="006A5C58">
            <w:pPr>
              <w:ind w:left="-57" w:right="-57"/>
              <w:jc w:val="center"/>
            </w:pPr>
          </w:p>
        </w:tc>
        <w:tc>
          <w:tcPr>
            <w:tcW w:w="442" w:type="pct"/>
            <w:tcBorders>
              <w:top w:val="nil"/>
              <w:bottom w:val="single" w:sz="4" w:space="0" w:color="auto"/>
            </w:tcBorders>
            <w:shd w:val="clear" w:color="auto" w:fill="auto"/>
            <w:noWrap/>
          </w:tcPr>
          <w:p w14:paraId="18D90989" w14:textId="77777777" w:rsidR="00230B16" w:rsidRPr="00653ABD" w:rsidRDefault="00230B16" w:rsidP="006A5C58">
            <w:pPr>
              <w:ind w:left="-57" w:right="-57"/>
              <w:jc w:val="center"/>
            </w:pPr>
          </w:p>
        </w:tc>
        <w:tc>
          <w:tcPr>
            <w:tcW w:w="442" w:type="pct"/>
            <w:tcBorders>
              <w:top w:val="nil"/>
              <w:bottom w:val="single" w:sz="4" w:space="0" w:color="auto"/>
            </w:tcBorders>
            <w:shd w:val="clear" w:color="auto" w:fill="auto"/>
            <w:noWrap/>
          </w:tcPr>
          <w:p w14:paraId="594F89C3" w14:textId="77777777" w:rsidR="00230B16" w:rsidRPr="00653ABD" w:rsidRDefault="00230B16" w:rsidP="006A5C58">
            <w:pPr>
              <w:ind w:left="-57" w:right="-57"/>
              <w:jc w:val="center"/>
            </w:pPr>
          </w:p>
        </w:tc>
        <w:tc>
          <w:tcPr>
            <w:tcW w:w="442" w:type="pct"/>
            <w:tcBorders>
              <w:top w:val="nil"/>
              <w:bottom w:val="single" w:sz="4" w:space="0" w:color="auto"/>
            </w:tcBorders>
            <w:shd w:val="clear" w:color="auto" w:fill="auto"/>
            <w:noWrap/>
          </w:tcPr>
          <w:p w14:paraId="5B64D222" w14:textId="77777777" w:rsidR="00230B16" w:rsidRPr="00653ABD" w:rsidRDefault="00230B16" w:rsidP="006A5C58">
            <w:pPr>
              <w:ind w:left="-57" w:right="-57"/>
              <w:jc w:val="center"/>
            </w:pPr>
          </w:p>
        </w:tc>
      </w:tr>
    </w:tbl>
    <w:p w14:paraId="7BB4BE94" w14:textId="77777777" w:rsidR="00230B16" w:rsidRDefault="00230B16" w:rsidP="00230B16"/>
    <w:p w14:paraId="600032FE" w14:textId="77777777" w:rsidR="00230B16" w:rsidRDefault="00230B16" w:rsidP="00230B16">
      <w:pPr>
        <w:pStyle w:val="Level2A"/>
        <w:ind w:left="0" w:firstLine="0"/>
        <w:rPr>
          <w:szCs w:val="20"/>
        </w:rPr>
      </w:pPr>
      <w:r>
        <w:rPr>
          <w:szCs w:val="20"/>
        </w:rPr>
        <w:t>The average proportion of time spent in Structured Training which has been taken into account in setting the above rates is 20 per cent.</w:t>
      </w:r>
    </w:p>
    <w:p w14:paraId="02B1249A" w14:textId="77777777" w:rsidR="00230B16" w:rsidRDefault="00230B16" w:rsidP="00230B16"/>
    <w:p w14:paraId="60D5D1C1" w14:textId="77777777" w:rsidR="00230B16" w:rsidRDefault="00230B16" w:rsidP="00230B16"/>
    <w:p w14:paraId="05DCC098" w14:textId="77777777" w:rsidR="00230B16" w:rsidRDefault="00230B16" w:rsidP="00230B16"/>
    <w:p w14:paraId="00D54BC8" w14:textId="77777777" w:rsidR="00230B16" w:rsidRDefault="00230B16" w:rsidP="00230B16"/>
    <w:p w14:paraId="11C8F2DA" w14:textId="77777777" w:rsidR="00230B16" w:rsidRDefault="00230B16" w:rsidP="00230B16"/>
    <w:p w14:paraId="65195BB4" w14:textId="77777777" w:rsidR="00230B16" w:rsidRDefault="00230B16" w:rsidP="00230B16">
      <w:pPr>
        <w:pStyle w:val="TableHeading"/>
      </w:pPr>
      <w:r>
        <w:t>Table 3 - Weekly Rates - Industry/Skill Level C</w:t>
      </w:r>
    </w:p>
    <w:p w14:paraId="18DFEAD0" w14:textId="77777777" w:rsidR="00230B16" w:rsidRDefault="00230B16" w:rsidP="00230B16">
      <w:pPr>
        <w:pStyle w:val="Level2A"/>
        <w:rPr>
          <w:szCs w:val="20"/>
        </w:rPr>
      </w:pPr>
    </w:p>
    <w:p w14:paraId="613FE442" w14:textId="77777777" w:rsidR="00230B16" w:rsidRDefault="00230B16" w:rsidP="00230B16">
      <w:pPr>
        <w:pStyle w:val="Level2A"/>
        <w:ind w:left="0" w:firstLine="0"/>
        <w:rPr>
          <w:szCs w:val="20"/>
        </w:rPr>
      </w:pPr>
      <w:r>
        <w:rPr>
          <w:szCs w:val="20"/>
        </w:rPr>
        <w:t>Where the accredited training course and work performed are for the purpose of generating skills which have been defined for work at Skill Level C.</w:t>
      </w:r>
    </w:p>
    <w:p w14:paraId="6B24A8BE" w14:textId="77777777" w:rsidR="00230B16" w:rsidRDefault="00230B16" w:rsidP="00230B16"/>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93"/>
        <w:gridCol w:w="793"/>
        <w:gridCol w:w="793"/>
        <w:gridCol w:w="980"/>
        <w:gridCol w:w="980"/>
        <w:gridCol w:w="980"/>
        <w:gridCol w:w="791"/>
        <w:gridCol w:w="791"/>
        <w:gridCol w:w="792"/>
      </w:tblGrid>
      <w:tr w:rsidR="00230B16" w:rsidRPr="004F42E5" w14:paraId="6A8FB5A7" w14:textId="77777777" w:rsidTr="006A5C58">
        <w:trPr>
          <w:cantSplit/>
        </w:trPr>
        <w:tc>
          <w:tcPr>
            <w:tcW w:w="699" w:type="pct"/>
            <w:tcBorders>
              <w:bottom w:val="nil"/>
            </w:tcBorders>
            <w:shd w:val="clear" w:color="auto" w:fill="auto"/>
          </w:tcPr>
          <w:p w14:paraId="786A6905" w14:textId="77777777" w:rsidR="00230B16" w:rsidRPr="004F42E5" w:rsidRDefault="00230B16" w:rsidP="006A5C58">
            <w:pPr>
              <w:ind w:right="-57"/>
            </w:pPr>
          </w:p>
        </w:tc>
        <w:tc>
          <w:tcPr>
            <w:tcW w:w="443" w:type="pct"/>
            <w:tcBorders>
              <w:bottom w:val="nil"/>
            </w:tcBorders>
            <w:shd w:val="clear" w:color="auto" w:fill="auto"/>
          </w:tcPr>
          <w:p w14:paraId="254BE984" w14:textId="77777777" w:rsidR="00230B16" w:rsidRPr="004F42E5" w:rsidRDefault="00230B16" w:rsidP="006A5C58">
            <w:pPr>
              <w:ind w:left="-57" w:right="-57"/>
              <w:jc w:val="center"/>
            </w:pPr>
            <w:r w:rsidRPr="004F42E5">
              <w:t>Year</w:t>
            </w:r>
            <w:r>
              <w:t xml:space="preserve"> 10</w:t>
            </w:r>
          </w:p>
        </w:tc>
        <w:tc>
          <w:tcPr>
            <w:tcW w:w="443" w:type="pct"/>
            <w:tcBorders>
              <w:bottom w:val="nil"/>
            </w:tcBorders>
            <w:shd w:val="clear" w:color="auto" w:fill="auto"/>
          </w:tcPr>
          <w:p w14:paraId="6C4A3ACD" w14:textId="77777777" w:rsidR="00230B16" w:rsidRPr="004F42E5" w:rsidRDefault="00230B16" w:rsidP="006A5C58">
            <w:pPr>
              <w:ind w:left="-57" w:right="-57"/>
              <w:jc w:val="center"/>
            </w:pPr>
            <w:r w:rsidRPr="004F42E5">
              <w:t>Year</w:t>
            </w:r>
            <w:r>
              <w:t xml:space="preserve"> 11</w:t>
            </w:r>
          </w:p>
        </w:tc>
        <w:tc>
          <w:tcPr>
            <w:tcW w:w="443" w:type="pct"/>
            <w:tcBorders>
              <w:bottom w:val="nil"/>
            </w:tcBorders>
            <w:shd w:val="clear" w:color="auto" w:fill="auto"/>
          </w:tcPr>
          <w:p w14:paraId="76BEC01B" w14:textId="77777777" w:rsidR="00230B16" w:rsidRPr="004F42E5" w:rsidRDefault="00230B16" w:rsidP="006A5C58">
            <w:pPr>
              <w:ind w:left="-57" w:right="-57"/>
              <w:jc w:val="center"/>
            </w:pPr>
            <w:r w:rsidRPr="004F42E5">
              <w:t>Year</w:t>
            </w:r>
            <w:r>
              <w:t xml:space="preserve"> 12</w:t>
            </w:r>
          </w:p>
        </w:tc>
        <w:tc>
          <w:tcPr>
            <w:tcW w:w="548" w:type="pct"/>
            <w:tcBorders>
              <w:bottom w:val="nil"/>
            </w:tcBorders>
            <w:shd w:val="clear" w:color="auto" w:fill="auto"/>
          </w:tcPr>
          <w:p w14:paraId="0EDCD2E8" w14:textId="77777777" w:rsidR="00230B16" w:rsidRPr="004F42E5" w:rsidRDefault="00230B16" w:rsidP="006A5C58">
            <w:pPr>
              <w:ind w:left="-57" w:right="-57"/>
              <w:jc w:val="center"/>
            </w:pPr>
            <w:r w:rsidRPr="004F42E5">
              <w:t>Year</w:t>
            </w:r>
            <w:r>
              <w:t xml:space="preserve"> 10</w:t>
            </w:r>
          </w:p>
        </w:tc>
        <w:tc>
          <w:tcPr>
            <w:tcW w:w="548" w:type="pct"/>
            <w:tcBorders>
              <w:bottom w:val="nil"/>
            </w:tcBorders>
            <w:shd w:val="clear" w:color="auto" w:fill="auto"/>
          </w:tcPr>
          <w:p w14:paraId="4893D4F0" w14:textId="77777777" w:rsidR="00230B16" w:rsidRPr="004F42E5" w:rsidRDefault="00230B16" w:rsidP="006A5C58">
            <w:pPr>
              <w:ind w:left="-57" w:right="-57"/>
              <w:jc w:val="center"/>
            </w:pPr>
            <w:r w:rsidRPr="004F42E5">
              <w:t>Year</w:t>
            </w:r>
            <w:r>
              <w:t xml:space="preserve"> 11</w:t>
            </w:r>
          </w:p>
        </w:tc>
        <w:tc>
          <w:tcPr>
            <w:tcW w:w="548" w:type="pct"/>
            <w:tcBorders>
              <w:bottom w:val="nil"/>
            </w:tcBorders>
            <w:shd w:val="clear" w:color="auto" w:fill="auto"/>
          </w:tcPr>
          <w:p w14:paraId="6A5CE00A" w14:textId="77777777" w:rsidR="00230B16" w:rsidRPr="004F42E5" w:rsidRDefault="00230B16" w:rsidP="006A5C58">
            <w:pPr>
              <w:ind w:left="-57" w:right="-57"/>
              <w:jc w:val="center"/>
            </w:pPr>
            <w:r w:rsidRPr="004F42E5">
              <w:t>Year</w:t>
            </w:r>
            <w:r>
              <w:t xml:space="preserve"> 12</w:t>
            </w:r>
          </w:p>
        </w:tc>
        <w:tc>
          <w:tcPr>
            <w:tcW w:w="442" w:type="pct"/>
            <w:tcBorders>
              <w:bottom w:val="nil"/>
            </w:tcBorders>
            <w:shd w:val="clear" w:color="auto" w:fill="auto"/>
          </w:tcPr>
          <w:p w14:paraId="080BCC35" w14:textId="77777777" w:rsidR="00230B16" w:rsidRPr="004F42E5" w:rsidRDefault="00230B16" w:rsidP="006A5C58">
            <w:pPr>
              <w:ind w:left="-57" w:right="-57"/>
              <w:jc w:val="center"/>
            </w:pPr>
            <w:r w:rsidRPr="004F42E5">
              <w:t>Year</w:t>
            </w:r>
            <w:r>
              <w:t xml:space="preserve"> 10</w:t>
            </w:r>
          </w:p>
        </w:tc>
        <w:tc>
          <w:tcPr>
            <w:tcW w:w="442" w:type="pct"/>
            <w:tcBorders>
              <w:bottom w:val="nil"/>
            </w:tcBorders>
            <w:shd w:val="clear" w:color="auto" w:fill="auto"/>
          </w:tcPr>
          <w:p w14:paraId="47A5C84C" w14:textId="77777777" w:rsidR="00230B16" w:rsidRPr="004F42E5" w:rsidRDefault="00230B16" w:rsidP="006A5C58">
            <w:pPr>
              <w:ind w:left="-57" w:right="-57"/>
              <w:jc w:val="center"/>
            </w:pPr>
            <w:r w:rsidRPr="004F42E5">
              <w:t>Year</w:t>
            </w:r>
            <w:r>
              <w:t xml:space="preserve"> 11</w:t>
            </w:r>
          </w:p>
        </w:tc>
        <w:tc>
          <w:tcPr>
            <w:tcW w:w="443" w:type="pct"/>
            <w:tcBorders>
              <w:bottom w:val="nil"/>
            </w:tcBorders>
            <w:shd w:val="clear" w:color="auto" w:fill="auto"/>
          </w:tcPr>
          <w:p w14:paraId="3E01EA8B" w14:textId="77777777" w:rsidR="00230B16" w:rsidRPr="004F42E5" w:rsidRDefault="00230B16" w:rsidP="006A5C58">
            <w:pPr>
              <w:ind w:left="-57" w:right="-57"/>
              <w:jc w:val="center"/>
            </w:pPr>
            <w:r w:rsidRPr="004F42E5">
              <w:t>Year</w:t>
            </w:r>
            <w:r>
              <w:t xml:space="preserve"> 12</w:t>
            </w:r>
          </w:p>
        </w:tc>
      </w:tr>
      <w:tr w:rsidR="00230B16" w:rsidRPr="004F42E5" w14:paraId="2CB91F9E" w14:textId="77777777" w:rsidTr="006A5C58">
        <w:trPr>
          <w:cantSplit/>
        </w:trPr>
        <w:tc>
          <w:tcPr>
            <w:tcW w:w="699" w:type="pct"/>
            <w:tcBorders>
              <w:bottom w:val="nil"/>
            </w:tcBorders>
            <w:shd w:val="clear" w:color="auto" w:fill="auto"/>
          </w:tcPr>
          <w:p w14:paraId="2638BBBC" w14:textId="77777777" w:rsidR="00230B16" w:rsidRPr="004F42E5" w:rsidRDefault="00230B16" w:rsidP="006A5C58">
            <w:pPr>
              <w:ind w:right="-57"/>
            </w:pPr>
          </w:p>
        </w:tc>
        <w:tc>
          <w:tcPr>
            <w:tcW w:w="443" w:type="pct"/>
            <w:tcBorders>
              <w:bottom w:val="nil"/>
            </w:tcBorders>
            <w:shd w:val="clear" w:color="auto" w:fill="auto"/>
          </w:tcPr>
          <w:p w14:paraId="6986DCA2" w14:textId="77777777" w:rsidR="00230B16" w:rsidRPr="004F42E5" w:rsidRDefault="00230B16" w:rsidP="006A5C58">
            <w:pPr>
              <w:ind w:left="-57" w:right="-57"/>
              <w:jc w:val="center"/>
            </w:pPr>
            <w:r w:rsidRPr="004F42E5">
              <w:t>SWC</w:t>
            </w:r>
          </w:p>
        </w:tc>
        <w:tc>
          <w:tcPr>
            <w:tcW w:w="443" w:type="pct"/>
            <w:tcBorders>
              <w:bottom w:val="nil"/>
            </w:tcBorders>
            <w:shd w:val="clear" w:color="auto" w:fill="auto"/>
          </w:tcPr>
          <w:p w14:paraId="75CB1BAC" w14:textId="77777777" w:rsidR="00230B16" w:rsidRPr="004F42E5" w:rsidRDefault="00230B16" w:rsidP="006A5C58">
            <w:pPr>
              <w:ind w:left="-57" w:right="-57"/>
              <w:jc w:val="center"/>
            </w:pPr>
            <w:r w:rsidRPr="004F42E5">
              <w:t>SWC</w:t>
            </w:r>
          </w:p>
        </w:tc>
        <w:tc>
          <w:tcPr>
            <w:tcW w:w="443" w:type="pct"/>
            <w:tcBorders>
              <w:bottom w:val="nil"/>
            </w:tcBorders>
            <w:shd w:val="clear" w:color="auto" w:fill="auto"/>
          </w:tcPr>
          <w:p w14:paraId="0BF19A1C" w14:textId="77777777" w:rsidR="00230B16" w:rsidRPr="004F42E5" w:rsidRDefault="00230B16" w:rsidP="006A5C58">
            <w:pPr>
              <w:ind w:left="-57" w:right="-57"/>
              <w:jc w:val="center"/>
            </w:pPr>
            <w:r w:rsidRPr="004F42E5">
              <w:t>SWC</w:t>
            </w:r>
          </w:p>
        </w:tc>
        <w:tc>
          <w:tcPr>
            <w:tcW w:w="548" w:type="pct"/>
            <w:tcBorders>
              <w:bottom w:val="nil"/>
            </w:tcBorders>
            <w:shd w:val="clear" w:color="auto" w:fill="auto"/>
          </w:tcPr>
          <w:p w14:paraId="4EB1EB21" w14:textId="77777777" w:rsidR="00230B16" w:rsidRPr="004F42E5" w:rsidRDefault="00230B16" w:rsidP="006A5C58">
            <w:pPr>
              <w:ind w:left="-57" w:right="-57"/>
              <w:jc w:val="center"/>
            </w:pPr>
            <w:r w:rsidRPr="004F42E5">
              <w:t>SWC</w:t>
            </w:r>
          </w:p>
        </w:tc>
        <w:tc>
          <w:tcPr>
            <w:tcW w:w="548" w:type="pct"/>
            <w:tcBorders>
              <w:bottom w:val="nil"/>
            </w:tcBorders>
            <w:shd w:val="clear" w:color="auto" w:fill="auto"/>
          </w:tcPr>
          <w:p w14:paraId="1A962B5B" w14:textId="77777777" w:rsidR="00230B16" w:rsidRPr="004F42E5" w:rsidRDefault="00230B16" w:rsidP="006A5C58">
            <w:pPr>
              <w:ind w:left="-57" w:right="-57"/>
              <w:jc w:val="center"/>
            </w:pPr>
            <w:r w:rsidRPr="004F42E5">
              <w:t>SWC</w:t>
            </w:r>
          </w:p>
        </w:tc>
        <w:tc>
          <w:tcPr>
            <w:tcW w:w="548" w:type="pct"/>
            <w:tcBorders>
              <w:bottom w:val="nil"/>
            </w:tcBorders>
            <w:shd w:val="clear" w:color="auto" w:fill="auto"/>
          </w:tcPr>
          <w:p w14:paraId="0E09F7C9" w14:textId="77777777" w:rsidR="00230B16" w:rsidRPr="004F42E5" w:rsidRDefault="00230B16" w:rsidP="006A5C58">
            <w:pPr>
              <w:ind w:left="-57" w:right="-57"/>
              <w:jc w:val="center"/>
            </w:pPr>
            <w:r w:rsidRPr="004F42E5">
              <w:t>SWC</w:t>
            </w:r>
          </w:p>
        </w:tc>
        <w:tc>
          <w:tcPr>
            <w:tcW w:w="442" w:type="pct"/>
            <w:tcBorders>
              <w:bottom w:val="nil"/>
            </w:tcBorders>
            <w:shd w:val="clear" w:color="auto" w:fill="auto"/>
          </w:tcPr>
          <w:p w14:paraId="2F739690" w14:textId="77777777" w:rsidR="00230B16" w:rsidRPr="004F42E5" w:rsidRDefault="00230B16" w:rsidP="006A5C58">
            <w:pPr>
              <w:ind w:left="-57" w:right="-57"/>
              <w:jc w:val="center"/>
            </w:pPr>
            <w:r w:rsidRPr="004F42E5">
              <w:t>SWC</w:t>
            </w:r>
          </w:p>
        </w:tc>
        <w:tc>
          <w:tcPr>
            <w:tcW w:w="442" w:type="pct"/>
            <w:tcBorders>
              <w:bottom w:val="nil"/>
            </w:tcBorders>
            <w:shd w:val="clear" w:color="auto" w:fill="auto"/>
          </w:tcPr>
          <w:p w14:paraId="0063E32A" w14:textId="77777777" w:rsidR="00230B16" w:rsidRPr="004F42E5" w:rsidRDefault="00230B16" w:rsidP="006A5C58">
            <w:pPr>
              <w:ind w:left="-57" w:right="-57"/>
              <w:jc w:val="center"/>
            </w:pPr>
            <w:r w:rsidRPr="004F42E5">
              <w:t>SWC</w:t>
            </w:r>
          </w:p>
        </w:tc>
        <w:tc>
          <w:tcPr>
            <w:tcW w:w="443" w:type="pct"/>
            <w:tcBorders>
              <w:bottom w:val="nil"/>
            </w:tcBorders>
            <w:shd w:val="clear" w:color="auto" w:fill="auto"/>
          </w:tcPr>
          <w:p w14:paraId="130E755D" w14:textId="77777777" w:rsidR="00230B16" w:rsidRPr="004F42E5" w:rsidRDefault="00230B16" w:rsidP="006A5C58">
            <w:pPr>
              <w:ind w:left="-57" w:right="-57"/>
              <w:jc w:val="center"/>
            </w:pPr>
            <w:r w:rsidRPr="004F42E5">
              <w:t>SWC</w:t>
            </w:r>
          </w:p>
        </w:tc>
      </w:tr>
      <w:tr w:rsidR="00230B16" w:rsidRPr="004F42E5" w14:paraId="5AAF890F" w14:textId="77777777" w:rsidTr="006A5C58">
        <w:trPr>
          <w:cantSplit/>
        </w:trPr>
        <w:tc>
          <w:tcPr>
            <w:tcW w:w="699" w:type="pct"/>
            <w:tcBorders>
              <w:top w:val="nil"/>
              <w:bottom w:val="nil"/>
            </w:tcBorders>
            <w:shd w:val="clear" w:color="auto" w:fill="auto"/>
          </w:tcPr>
          <w:p w14:paraId="54FEC665" w14:textId="77777777" w:rsidR="00230B16" w:rsidRPr="004F42E5" w:rsidRDefault="00230B16" w:rsidP="006A5C58">
            <w:pPr>
              <w:ind w:right="-57"/>
            </w:pPr>
          </w:p>
        </w:tc>
        <w:tc>
          <w:tcPr>
            <w:tcW w:w="443" w:type="pct"/>
            <w:tcBorders>
              <w:top w:val="nil"/>
              <w:bottom w:val="nil"/>
            </w:tcBorders>
            <w:shd w:val="clear" w:color="auto" w:fill="auto"/>
          </w:tcPr>
          <w:p w14:paraId="4D0E067A" w14:textId="77777777" w:rsidR="00230B16" w:rsidRPr="004F42E5" w:rsidRDefault="00230B16" w:rsidP="006A5C58">
            <w:pPr>
              <w:ind w:left="-57" w:right="-57"/>
              <w:jc w:val="center"/>
            </w:pPr>
            <w:r w:rsidRPr="004F42E5">
              <w:t>2018</w:t>
            </w:r>
          </w:p>
        </w:tc>
        <w:tc>
          <w:tcPr>
            <w:tcW w:w="443" w:type="pct"/>
            <w:tcBorders>
              <w:top w:val="nil"/>
              <w:bottom w:val="nil"/>
            </w:tcBorders>
            <w:shd w:val="clear" w:color="auto" w:fill="auto"/>
          </w:tcPr>
          <w:p w14:paraId="2E1B64D7" w14:textId="77777777" w:rsidR="00230B16" w:rsidRPr="004F42E5" w:rsidRDefault="00230B16" w:rsidP="006A5C58">
            <w:pPr>
              <w:ind w:left="-57" w:right="-57"/>
              <w:jc w:val="center"/>
            </w:pPr>
            <w:r w:rsidRPr="004F42E5">
              <w:t>2018</w:t>
            </w:r>
          </w:p>
        </w:tc>
        <w:tc>
          <w:tcPr>
            <w:tcW w:w="443" w:type="pct"/>
            <w:tcBorders>
              <w:top w:val="nil"/>
              <w:bottom w:val="nil"/>
            </w:tcBorders>
            <w:shd w:val="clear" w:color="auto" w:fill="auto"/>
          </w:tcPr>
          <w:p w14:paraId="6BF862DF" w14:textId="77777777" w:rsidR="00230B16" w:rsidRPr="004F42E5" w:rsidRDefault="00230B16" w:rsidP="006A5C58">
            <w:pPr>
              <w:ind w:left="-57" w:right="-57"/>
              <w:jc w:val="center"/>
            </w:pPr>
            <w:r w:rsidRPr="004F42E5">
              <w:t>2018</w:t>
            </w:r>
          </w:p>
        </w:tc>
        <w:tc>
          <w:tcPr>
            <w:tcW w:w="548" w:type="pct"/>
            <w:tcBorders>
              <w:top w:val="nil"/>
              <w:bottom w:val="nil"/>
            </w:tcBorders>
            <w:shd w:val="clear" w:color="auto" w:fill="auto"/>
          </w:tcPr>
          <w:p w14:paraId="32F5EBE4" w14:textId="77777777" w:rsidR="00230B16" w:rsidRPr="004F42E5" w:rsidRDefault="00230B16" w:rsidP="006A5C58">
            <w:pPr>
              <w:ind w:left="-57" w:right="-57"/>
              <w:jc w:val="center"/>
            </w:pPr>
            <w:r w:rsidRPr="004F42E5">
              <w:t>2020</w:t>
            </w:r>
          </w:p>
        </w:tc>
        <w:tc>
          <w:tcPr>
            <w:tcW w:w="548" w:type="pct"/>
            <w:tcBorders>
              <w:top w:val="nil"/>
              <w:bottom w:val="nil"/>
            </w:tcBorders>
            <w:shd w:val="clear" w:color="auto" w:fill="auto"/>
          </w:tcPr>
          <w:p w14:paraId="1F674C71" w14:textId="77777777" w:rsidR="00230B16" w:rsidRPr="004F42E5" w:rsidRDefault="00230B16" w:rsidP="006A5C58">
            <w:pPr>
              <w:ind w:left="-57" w:right="-57"/>
              <w:jc w:val="center"/>
            </w:pPr>
            <w:r w:rsidRPr="004F42E5">
              <w:t>2020</w:t>
            </w:r>
          </w:p>
        </w:tc>
        <w:tc>
          <w:tcPr>
            <w:tcW w:w="548" w:type="pct"/>
            <w:tcBorders>
              <w:top w:val="nil"/>
              <w:bottom w:val="nil"/>
            </w:tcBorders>
            <w:shd w:val="clear" w:color="auto" w:fill="auto"/>
          </w:tcPr>
          <w:p w14:paraId="58EC50E2" w14:textId="77777777" w:rsidR="00230B16" w:rsidRPr="004F42E5" w:rsidRDefault="00230B16" w:rsidP="006A5C58">
            <w:pPr>
              <w:ind w:left="-57" w:right="-57"/>
              <w:jc w:val="center"/>
            </w:pPr>
            <w:r w:rsidRPr="004F42E5">
              <w:t>2020</w:t>
            </w:r>
          </w:p>
        </w:tc>
        <w:tc>
          <w:tcPr>
            <w:tcW w:w="442" w:type="pct"/>
            <w:tcBorders>
              <w:top w:val="nil"/>
              <w:bottom w:val="nil"/>
            </w:tcBorders>
            <w:shd w:val="clear" w:color="auto" w:fill="auto"/>
          </w:tcPr>
          <w:p w14:paraId="7CE7D307" w14:textId="77777777" w:rsidR="00230B16" w:rsidRPr="004F42E5" w:rsidRDefault="00230B16" w:rsidP="006A5C58">
            <w:pPr>
              <w:ind w:left="-57" w:right="-57"/>
              <w:jc w:val="center"/>
            </w:pPr>
            <w:r w:rsidRPr="004F42E5">
              <w:t>2021</w:t>
            </w:r>
          </w:p>
        </w:tc>
        <w:tc>
          <w:tcPr>
            <w:tcW w:w="442" w:type="pct"/>
            <w:tcBorders>
              <w:top w:val="nil"/>
              <w:bottom w:val="nil"/>
            </w:tcBorders>
            <w:shd w:val="clear" w:color="auto" w:fill="auto"/>
          </w:tcPr>
          <w:p w14:paraId="6497A715" w14:textId="77777777" w:rsidR="00230B16" w:rsidRPr="004F42E5" w:rsidRDefault="00230B16" w:rsidP="006A5C58">
            <w:pPr>
              <w:ind w:left="-57" w:right="-57"/>
              <w:jc w:val="center"/>
            </w:pPr>
            <w:r w:rsidRPr="004F42E5">
              <w:t>2021</w:t>
            </w:r>
          </w:p>
        </w:tc>
        <w:tc>
          <w:tcPr>
            <w:tcW w:w="443" w:type="pct"/>
            <w:tcBorders>
              <w:top w:val="nil"/>
              <w:bottom w:val="nil"/>
            </w:tcBorders>
            <w:shd w:val="clear" w:color="auto" w:fill="auto"/>
          </w:tcPr>
          <w:p w14:paraId="28F1AE11" w14:textId="77777777" w:rsidR="00230B16" w:rsidRPr="004F42E5" w:rsidRDefault="00230B16" w:rsidP="006A5C58">
            <w:pPr>
              <w:ind w:left="-57" w:right="-57"/>
              <w:jc w:val="center"/>
            </w:pPr>
            <w:r w:rsidRPr="004F42E5">
              <w:t>2021</w:t>
            </w:r>
          </w:p>
        </w:tc>
      </w:tr>
      <w:tr w:rsidR="00230B16" w:rsidRPr="004F42E5" w14:paraId="520CA271" w14:textId="77777777" w:rsidTr="006A5C58">
        <w:trPr>
          <w:cantSplit/>
        </w:trPr>
        <w:tc>
          <w:tcPr>
            <w:tcW w:w="699" w:type="pct"/>
            <w:tcBorders>
              <w:top w:val="nil"/>
              <w:bottom w:val="nil"/>
            </w:tcBorders>
            <w:shd w:val="clear" w:color="auto" w:fill="auto"/>
          </w:tcPr>
          <w:p w14:paraId="1B29D7D9" w14:textId="77777777" w:rsidR="00230B16" w:rsidRPr="004F42E5" w:rsidRDefault="00230B16" w:rsidP="006A5C58">
            <w:pPr>
              <w:ind w:right="-57"/>
            </w:pPr>
          </w:p>
        </w:tc>
        <w:tc>
          <w:tcPr>
            <w:tcW w:w="443" w:type="pct"/>
            <w:tcBorders>
              <w:top w:val="nil"/>
              <w:bottom w:val="nil"/>
            </w:tcBorders>
            <w:shd w:val="clear" w:color="auto" w:fill="auto"/>
          </w:tcPr>
          <w:p w14:paraId="2F4A59AE" w14:textId="77777777" w:rsidR="00230B16" w:rsidRPr="004F42E5" w:rsidRDefault="00230B16" w:rsidP="006A5C58">
            <w:pPr>
              <w:ind w:left="-57" w:right="-57"/>
              <w:jc w:val="center"/>
            </w:pPr>
          </w:p>
        </w:tc>
        <w:tc>
          <w:tcPr>
            <w:tcW w:w="443" w:type="pct"/>
            <w:tcBorders>
              <w:top w:val="nil"/>
              <w:bottom w:val="nil"/>
            </w:tcBorders>
            <w:shd w:val="clear" w:color="auto" w:fill="auto"/>
          </w:tcPr>
          <w:p w14:paraId="525F2461" w14:textId="77777777" w:rsidR="00230B16" w:rsidRPr="004F42E5" w:rsidRDefault="00230B16" w:rsidP="006A5C58">
            <w:pPr>
              <w:ind w:left="-57" w:right="-57"/>
              <w:jc w:val="center"/>
            </w:pPr>
          </w:p>
        </w:tc>
        <w:tc>
          <w:tcPr>
            <w:tcW w:w="443" w:type="pct"/>
            <w:tcBorders>
              <w:top w:val="nil"/>
              <w:bottom w:val="nil"/>
            </w:tcBorders>
            <w:shd w:val="clear" w:color="auto" w:fill="auto"/>
          </w:tcPr>
          <w:p w14:paraId="2703719C" w14:textId="77777777" w:rsidR="00230B16" w:rsidRPr="004F42E5" w:rsidRDefault="00230B16" w:rsidP="006A5C58">
            <w:pPr>
              <w:ind w:left="-57" w:right="-57"/>
              <w:jc w:val="center"/>
            </w:pPr>
          </w:p>
        </w:tc>
        <w:tc>
          <w:tcPr>
            <w:tcW w:w="548" w:type="pct"/>
            <w:tcBorders>
              <w:top w:val="nil"/>
              <w:bottom w:val="nil"/>
            </w:tcBorders>
            <w:shd w:val="clear" w:color="auto" w:fill="auto"/>
          </w:tcPr>
          <w:p w14:paraId="4A2A3561" w14:textId="77777777" w:rsidR="00230B16" w:rsidRPr="004F42E5" w:rsidRDefault="00230B16" w:rsidP="006A5C58">
            <w:pPr>
              <w:ind w:left="-57" w:right="-57"/>
              <w:jc w:val="center"/>
            </w:pPr>
            <w:r w:rsidRPr="004F42E5">
              <w:t>(correctin</w:t>
            </w:r>
            <w:r>
              <w:t>g</w:t>
            </w:r>
          </w:p>
        </w:tc>
        <w:tc>
          <w:tcPr>
            <w:tcW w:w="548" w:type="pct"/>
            <w:tcBorders>
              <w:top w:val="nil"/>
              <w:bottom w:val="nil"/>
            </w:tcBorders>
            <w:shd w:val="clear" w:color="auto" w:fill="auto"/>
          </w:tcPr>
          <w:p w14:paraId="504E9D8F" w14:textId="77777777" w:rsidR="00230B16" w:rsidRPr="004F42E5" w:rsidRDefault="00230B16" w:rsidP="006A5C58">
            <w:pPr>
              <w:ind w:left="-57" w:right="-57"/>
              <w:jc w:val="center"/>
            </w:pPr>
            <w:r w:rsidRPr="004F42E5">
              <w:t>(correctin</w:t>
            </w:r>
            <w:r>
              <w:t>g</w:t>
            </w:r>
          </w:p>
        </w:tc>
        <w:tc>
          <w:tcPr>
            <w:tcW w:w="548" w:type="pct"/>
            <w:tcBorders>
              <w:top w:val="nil"/>
              <w:bottom w:val="nil"/>
            </w:tcBorders>
            <w:shd w:val="clear" w:color="auto" w:fill="auto"/>
          </w:tcPr>
          <w:p w14:paraId="72FF5030" w14:textId="77777777" w:rsidR="00230B16" w:rsidRPr="004F42E5" w:rsidRDefault="00230B16" w:rsidP="006A5C58">
            <w:pPr>
              <w:ind w:left="-57" w:right="-57"/>
              <w:jc w:val="center"/>
            </w:pPr>
            <w:r w:rsidRPr="004F42E5">
              <w:t>(correctin</w:t>
            </w:r>
            <w:r>
              <w:t>g</w:t>
            </w:r>
          </w:p>
        </w:tc>
        <w:tc>
          <w:tcPr>
            <w:tcW w:w="442" w:type="pct"/>
            <w:tcBorders>
              <w:top w:val="nil"/>
              <w:bottom w:val="nil"/>
            </w:tcBorders>
            <w:shd w:val="clear" w:color="auto" w:fill="auto"/>
          </w:tcPr>
          <w:p w14:paraId="47B42817" w14:textId="77777777" w:rsidR="00230B16" w:rsidRPr="004F42E5" w:rsidRDefault="00230B16" w:rsidP="006A5C58">
            <w:pPr>
              <w:ind w:left="-57" w:right="-57"/>
              <w:jc w:val="center"/>
            </w:pPr>
          </w:p>
        </w:tc>
        <w:tc>
          <w:tcPr>
            <w:tcW w:w="442" w:type="pct"/>
            <w:tcBorders>
              <w:top w:val="nil"/>
              <w:bottom w:val="nil"/>
            </w:tcBorders>
            <w:shd w:val="clear" w:color="auto" w:fill="auto"/>
          </w:tcPr>
          <w:p w14:paraId="6572CE7F" w14:textId="77777777" w:rsidR="00230B16" w:rsidRPr="004F42E5" w:rsidRDefault="00230B16" w:rsidP="006A5C58">
            <w:pPr>
              <w:ind w:left="-57" w:right="-57"/>
              <w:jc w:val="center"/>
            </w:pPr>
          </w:p>
        </w:tc>
        <w:tc>
          <w:tcPr>
            <w:tcW w:w="443" w:type="pct"/>
            <w:tcBorders>
              <w:top w:val="nil"/>
              <w:bottom w:val="nil"/>
            </w:tcBorders>
            <w:shd w:val="clear" w:color="auto" w:fill="auto"/>
          </w:tcPr>
          <w:p w14:paraId="0068DDAB" w14:textId="77777777" w:rsidR="00230B16" w:rsidRPr="004F42E5" w:rsidRDefault="00230B16" w:rsidP="006A5C58">
            <w:pPr>
              <w:ind w:left="-57" w:right="-57"/>
              <w:jc w:val="center"/>
            </w:pPr>
          </w:p>
        </w:tc>
      </w:tr>
      <w:tr w:rsidR="00230B16" w:rsidRPr="004F42E5" w14:paraId="0E49861A" w14:textId="77777777" w:rsidTr="006A5C58">
        <w:trPr>
          <w:cantSplit/>
        </w:trPr>
        <w:tc>
          <w:tcPr>
            <w:tcW w:w="699" w:type="pct"/>
            <w:tcBorders>
              <w:top w:val="nil"/>
              <w:bottom w:val="single" w:sz="4" w:space="0" w:color="auto"/>
            </w:tcBorders>
            <w:shd w:val="clear" w:color="auto" w:fill="auto"/>
          </w:tcPr>
          <w:p w14:paraId="49C0A12B" w14:textId="77777777" w:rsidR="00230B16" w:rsidRPr="004F42E5" w:rsidRDefault="00230B16" w:rsidP="006A5C58">
            <w:pPr>
              <w:ind w:right="-57"/>
            </w:pPr>
          </w:p>
        </w:tc>
        <w:tc>
          <w:tcPr>
            <w:tcW w:w="443" w:type="pct"/>
            <w:tcBorders>
              <w:top w:val="nil"/>
              <w:bottom w:val="single" w:sz="4" w:space="0" w:color="auto"/>
            </w:tcBorders>
            <w:shd w:val="clear" w:color="auto" w:fill="auto"/>
          </w:tcPr>
          <w:p w14:paraId="7DF3C7DB" w14:textId="77777777" w:rsidR="00230B16" w:rsidRPr="004F42E5" w:rsidRDefault="00230B16" w:rsidP="006A5C58">
            <w:pPr>
              <w:ind w:left="-57" w:right="-57"/>
              <w:jc w:val="center"/>
            </w:pPr>
          </w:p>
        </w:tc>
        <w:tc>
          <w:tcPr>
            <w:tcW w:w="443" w:type="pct"/>
            <w:tcBorders>
              <w:top w:val="nil"/>
              <w:bottom w:val="single" w:sz="4" w:space="0" w:color="auto"/>
            </w:tcBorders>
            <w:shd w:val="clear" w:color="auto" w:fill="auto"/>
          </w:tcPr>
          <w:p w14:paraId="0C472994" w14:textId="77777777" w:rsidR="00230B16" w:rsidRPr="004F42E5" w:rsidRDefault="00230B16" w:rsidP="006A5C58">
            <w:pPr>
              <w:ind w:left="-57" w:right="-57"/>
              <w:jc w:val="center"/>
            </w:pPr>
          </w:p>
        </w:tc>
        <w:tc>
          <w:tcPr>
            <w:tcW w:w="443" w:type="pct"/>
            <w:tcBorders>
              <w:top w:val="nil"/>
              <w:bottom w:val="single" w:sz="4" w:space="0" w:color="auto"/>
            </w:tcBorders>
            <w:shd w:val="clear" w:color="auto" w:fill="auto"/>
          </w:tcPr>
          <w:p w14:paraId="2112C08D" w14:textId="77777777" w:rsidR="00230B16" w:rsidRPr="004F42E5" w:rsidRDefault="00230B16" w:rsidP="006A5C58">
            <w:pPr>
              <w:ind w:left="-57" w:right="-57"/>
              <w:jc w:val="center"/>
            </w:pPr>
          </w:p>
        </w:tc>
        <w:tc>
          <w:tcPr>
            <w:tcW w:w="548" w:type="pct"/>
            <w:tcBorders>
              <w:top w:val="nil"/>
              <w:bottom w:val="single" w:sz="4" w:space="0" w:color="auto"/>
            </w:tcBorders>
            <w:shd w:val="clear" w:color="auto" w:fill="auto"/>
          </w:tcPr>
          <w:p w14:paraId="67719406" w14:textId="77777777" w:rsidR="00230B16" w:rsidRPr="004F42E5" w:rsidRDefault="00230B16" w:rsidP="006A5C58">
            <w:pPr>
              <w:ind w:left="-57" w:right="-57"/>
              <w:jc w:val="center"/>
            </w:pPr>
            <w:r w:rsidRPr="004F42E5">
              <w:t>error)</w:t>
            </w:r>
          </w:p>
        </w:tc>
        <w:tc>
          <w:tcPr>
            <w:tcW w:w="548" w:type="pct"/>
            <w:tcBorders>
              <w:top w:val="nil"/>
              <w:bottom w:val="single" w:sz="4" w:space="0" w:color="auto"/>
            </w:tcBorders>
            <w:shd w:val="clear" w:color="auto" w:fill="auto"/>
          </w:tcPr>
          <w:p w14:paraId="0B4889DE" w14:textId="77777777" w:rsidR="00230B16" w:rsidRPr="004F42E5" w:rsidRDefault="00230B16" w:rsidP="006A5C58">
            <w:pPr>
              <w:ind w:left="-57" w:right="-57"/>
              <w:jc w:val="center"/>
            </w:pPr>
            <w:r w:rsidRPr="004F42E5">
              <w:t>error)</w:t>
            </w:r>
          </w:p>
        </w:tc>
        <w:tc>
          <w:tcPr>
            <w:tcW w:w="548" w:type="pct"/>
            <w:tcBorders>
              <w:top w:val="nil"/>
              <w:bottom w:val="single" w:sz="4" w:space="0" w:color="auto"/>
            </w:tcBorders>
            <w:shd w:val="clear" w:color="auto" w:fill="auto"/>
          </w:tcPr>
          <w:p w14:paraId="78DDBB66" w14:textId="77777777" w:rsidR="00230B16" w:rsidRPr="004F42E5" w:rsidRDefault="00230B16" w:rsidP="006A5C58">
            <w:pPr>
              <w:ind w:left="-57" w:right="-57"/>
              <w:jc w:val="center"/>
            </w:pPr>
            <w:r w:rsidRPr="004F42E5">
              <w:t>error)</w:t>
            </w:r>
          </w:p>
        </w:tc>
        <w:tc>
          <w:tcPr>
            <w:tcW w:w="442" w:type="pct"/>
            <w:tcBorders>
              <w:top w:val="nil"/>
              <w:bottom w:val="single" w:sz="4" w:space="0" w:color="auto"/>
            </w:tcBorders>
            <w:shd w:val="clear" w:color="auto" w:fill="auto"/>
          </w:tcPr>
          <w:p w14:paraId="6D6B2945" w14:textId="77777777" w:rsidR="00230B16" w:rsidRPr="004F42E5" w:rsidRDefault="00230B16" w:rsidP="006A5C58">
            <w:pPr>
              <w:ind w:left="-57" w:right="-57"/>
              <w:jc w:val="center"/>
            </w:pPr>
          </w:p>
        </w:tc>
        <w:tc>
          <w:tcPr>
            <w:tcW w:w="442" w:type="pct"/>
            <w:tcBorders>
              <w:top w:val="nil"/>
              <w:bottom w:val="single" w:sz="4" w:space="0" w:color="auto"/>
            </w:tcBorders>
            <w:shd w:val="clear" w:color="auto" w:fill="auto"/>
          </w:tcPr>
          <w:p w14:paraId="431B2797" w14:textId="77777777" w:rsidR="00230B16" w:rsidRPr="004F42E5" w:rsidRDefault="00230B16" w:rsidP="006A5C58">
            <w:pPr>
              <w:ind w:left="-57" w:right="-57"/>
              <w:jc w:val="center"/>
            </w:pPr>
          </w:p>
        </w:tc>
        <w:tc>
          <w:tcPr>
            <w:tcW w:w="443" w:type="pct"/>
            <w:tcBorders>
              <w:top w:val="nil"/>
              <w:bottom w:val="single" w:sz="4" w:space="0" w:color="auto"/>
            </w:tcBorders>
            <w:shd w:val="clear" w:color="auto" w:fill="auto"/>
          </w:tcPr>
          <w:p w14:paraId="03CA9883" w14:textId="77777777" w:rsidR="00230B16" w:rsidRPr="004F42E5" w:rsidRDefault="00230B16" w:rsidP="006A5C58">
            <w:pPr>
              <w:ind w:left="-57" w:right="-57"/>
              <w:jc w:val="center"/>
            </w:pPr>
          </w:p>
        </w:tc>
      </w:tr>
      <w:tr w:rsidR="00230B16" w:rsidRPr="004F42E5" w14:paraId="0175AF0B" w14:textId="77777777" w:rsidTr="006A5C58">
        <w:trPr>
          <w:cantSplit/>
        </w:trPr>
        <w:tc>
          <w:tcPr>
            <w:tcW w:w="699" w:type="pct"/>
            <w:tcBorders>
              <w:bottom w:val="single" w:sz="4" w:space="0" w:color="auto"/>
            </w:tcBorders>
            <w:shd w:val="clear" w:color="auto" w:fill="auto"/>
          </w:tcPr>
          <w:p w14:paraId="35AA42E0" w14:textId="77777777" w:rsidR="00230B16" w:rsidRPr="004F42E5" w:rsidRDefault="00230B16" w:rsidP="006A5C58">
            <w:pPr>
              <w:ind w:right="-57"/>
            </w:pPr>
          </w:p>
        </w:tc>
        <w:tc>
          <w:tcPr>
            <w:tcW w:w="443" w:type="pct"/>
            <w:tcBorders>
              <w:bottom w:val="single" w:sz="4" w:space="0" w:color="auto"/>
            </w:tcBorders>
            <w:shd w:val="clear" w:color="auto" w:fill="auto"/>
          </w:tcPr>
          <w:p w14:paraId="5FD46463" w14:textId="77777777" w:rsidR="00230B16" w:rsidRPr="004F42E5" w:rsidRDefault="00230B16" w:rsidP="006A5C58">
            <w:pPr>
              <w:ind w:left="-57" w:right="-57"/>
              <w:jc w:val="center"/>
            </w:pPr>
            <w:r w:rsidRPr="004F42E5">
              <w:t>2.50%</w:t>
            </w:r>
          </w:p>
        </w:tc>
        <w:tc>
          <w:tcPr>
            <w:tcW w:w="443" w:type="pct"/>
            <w:tcBorders>
              <w:bottom w:val="single" w:sz="4" w:space="0" w:color="auto"/>
            </w:tcBorders>
            <w:shd w:val="clear" w:color="auto" w:fill="auto"/>
          </w:tcPr>
          <w:p w14:paraId="721C2212" w14:textId="77777777" w:rsidR="00230B16" w:rsidRPr="004F42E5" w:rsidRDefault="00230B16" w:rsidP="006A5C58">
            <w:pPr>
              <w:ind w:left="-57" w:right="-57"/>
              <w:jc w:val="center"/>
            </w:pPr>
            <w:r w:rsidRPr="004F42E5">
              <w:t>2.50%</w:t>
            </w:r>
          </w:p>
        </w:tc>
        <w:tc>
          <w:tcPr>
            <w:tcW w:w="443" w:type="pct"/>
            <w:tcBorders>
              <w:bottom w:val="single" w:sz="4" w:space="0" w:color="auto"/>
            </w:tcBorders>
            <w:shd w:val="clear" w:color="auto" w:fill="auto"/>
          </w:tcPr>
          <w:p w14:paraId="3C541343" w14:textId="77777777" w:rsidR="00230B16" w:rsidRPr="004F42E5" w:rsidRDefault="00230B16" w:rsidP="006A5C58">
            <w:pPr>
              <w:ind w:left="-57" w:right="-57"/>
              <w:jc w:val="center"/>
            </w:pPr>
            <w:r w:rsidRPr="004F42E5">
              <w:t>2.50%</w:t>
            </w:r>
          </w:p>
        </w:tc>
        <w:tc>
          <w:tcPr>
            <w:tcW w:w="548" w:type="pct"/>
            <w:tcBorders>
              <w:bottom w:val="single" w:sz="4" w:space="0" w:color="auto"/>
            </w:tcBorders>
            <w:shd w:val="clear" w:color="auto" w:fill="auto"/>
          </w:tcPr>
          <w:p w14:paraId="0073BB99" w14:textId="77777777" w:rsidR="00230B16" w:rsidRPr="004F42E5" w:rsidRDefault="00230B16" w:rsidP="006A5C58">
            <w:pPr>
              <w:ind w:left="-57" w:right="-57"/>
              <w:jc w:val="center"/>
            </w:pPr>
            <w:r w:rsidRPr="004F42E5">
              <w:t>2.50%</w:t>
            </w:r>
          </w:p>
        </w:tc>
        <w:tc>
          <w:tcPr>
            <w:tcW w:w="548" w:type="pct"/>
            <w:tcBorders>
              <w:bottom w:val="single" w:sz="4" w:space="0" w:color="auto"/>
            </w:tcBorders>
            <w:shd w:val="clear" w:color="auto" w:fill="auto"/>
          </w:tcPr>
          <w:p w14:paraId="72F09048" w14:textId="77777777" w:rsidR="00230B16" w:rsidRPr="004F42E5" w:rsidRDefault="00230B16" w:rsidP="006A5C58">
            <w:pPr>
              <w:ind w:left="-57" w:right="-57"/>
              <w:jc w:val="center"/>
            </w:pPr>
            <w:r w:rsidRPr="004F42E5">
              <w:t>2.50%</w:t>
            </w:r>
          </w:p>
        </w:tc>
        <w:tc>
          <w:tcPr>
            <w:tcW w:w="548" w:type="pct"/>
            <w:tcBorders>
              <w:bottom w:val="single" w:sz="4" w:space="0" w:color="auto"/>
            </w:tcBorders>
            <w:shd w:val="clear" w:color="auto" w:fill="auto"/>
          </w:tcPr>
          <w:p w14:paraId="11DC00BD" w14:textId="77777777" w:rsidR="00230B16" w:rsidRPr="004F42E5" w:rsidRDefault="00230B16" w:rsidP="006A5C58">
            <w:pPr>
              <w:ind w:left="-57" w:right="-57"/>
              <w:jc w:val="center"/>
            </w:pPr>
            <w:r w:rsidRPr="004F42E5">
              <w:t>2.50%</w:t>
            </w:r>
          </w:p>
        </w:tc>
        <w:tc>
          <w:tcPr>
            <w:tcW w:w="442" w:type="pct"/>
            <w:tcBorders>
              <w:bottom w:val="single" w:sz="4" w:space="0" w:color="auto"/>
            </w:tcBorders>
            <w:shd w:val="clear" w:color="auto" w:fill="auto"/>
          </w:tcPr>
          <w:p w14:paraId="401504F0" w14:textId="77777777" w:rsidR="00230B16" w:rsidRPr="004F42E5" w:rsidRDefault="00230B16" w:rsidP="006A5C58">
            <w:pPr>
              <w:ind w:left="-57" w:right="-57"/>
              <w:jc w:val="center"/>
            </w:pPr>
            <w:r w:rsidRPr="004F42E5">
              <w:t>2.04%</w:t>
            </w:r>
          </w:p>
        </w:tc>
        <w:tc>
          <w:tcPr>
            <w:tcW w:w="442" w:type="pct"/>
            <w:tcBorders>
              <w:bottom w:val="single" w:sz="4" w:space="0" w:color="auto"/>
            </w:tcBorders>
            <w:shd w:val="clear" w:color="auto" w:fill="auto"/>
          </w:tcPr>
          <w:p w14:paraId="016B4076" w14:textId="77777777" w:rsidR="00230B16" w:rsidRPr="004F42E5" w:rsidRDefault="00230B16" w:rsidP="006A5C58">
            <w:pPr>
              <w:ind w:left="-57" w:right="-57"/>
              <w:jc w:val="center"/>
            </w:pPr>
            <w:r w:rsidRPr="004F42E5">
              <w:t>2.04%</w:t>
            </w:r>
          </w:p>
        </w:tc>
        <w:tc>
          <w:tcPr>
            <w:tcW w:w="443" w:type="pct"/>
            <w:tcBorders>
              <w:bottom w:val="single" w:sz="4" w:space="0" w:color="auto"/>
            </w:tcBorders>
            <w:shd w:val="clear" w:color="auto" w:fill="auto"/>
          </w:tcPr>
          <w:p w14:paraId="0A94971B" w14:textId="77777777" w:rsidR="00230B16" w:rsidRPr="004F42E5" w:rsidRDefault="00230B16" w:rsidP="006A5C58">
            <w:pPr>
              <w:ind w:left="-57" w:right="-57"/>
              <w:jc w:val="center"/>
            </w:pPr>
            <w:r w:rsidRPr="004F42E5">
              <w:t>2.04%</w:t>
            </w:r>
          </w:p>
        </w:tc>
      </w:tr>
      <w:tr w:rsidR="00230B16" w:rsidRPr="004F42E5" w14:paraId="4A37DCA1" w14:textId="77777777" w:rsidTr="006A5C58">
        <w:trPr>
          <w:cantSplit/>
        </w:trPr>
        <w:tc>
          <w:tcPr>
            <w:tcW w:w="699" w:type="pct"/>
            <w:tcBorders>
              <w:bottom w:val="single" w:sz="4" w:space="0" w:color="auto"/>
            </w:tcBorders>
            <w:shd w:val="clear" w:color="auto" w:fill="auto"/>
          </w:tcPr>
          <w:p w14:paraId="1AC8FBDF" w14:textId="77777777" w:rsidR="00230B16" w:rsidRPr="004F42E5" w:rsidRDefault="00230B16" w:rsidP="006A5C58">
            <w:pPr>
              <w:ind w:right="-57"/>
            </w:pPr>
          </w:p>
        </w:tc>
        <w:tc>
          <w:tcPr>
            <w:tcW w:w="443" w:type="pct"/>
            <w:tcBorders>
              <w:bottom w:val="single" w:sz="4" w:space="0" w:color="auto"/>
            </w:tcBorders>
            <w:shd w:val="clear" w:color="auto" w:fill="auto"/>
          </w:tcPr>
          <w:p w14:paraId="2B73650E" w14:textId="77777777" w:rsidR="00230B16" w:rsidRPr="004F42E5" w:rsidRDefault="00230B16" w:rsidP="006A5C58">
            <w:pPr>
              <w:ind w:left="-57" w:right="-57"/>
              <w:jc w:val="center"/>
            </w:pPr>
            <w:r w:rsidRPr="004F42E5">
              <w:t>$</w:t>
            </w:r>
          </w:p>
        </w:tc>
        <w:tc>
          <w:tcPr>
            <w:tcW w:w="443" w:type="pct"/>
            <w:tcBorders>
              <w:bottom w:val="single" w:sz="4" w:space="0" w:color="auto"/>
            </w:tcBorders>
            <w:shd w:val="clear" w:color="auto" w:fill="auto"/>
          </w:tcPr>
          <w:p w14:paraId="04F898EA" w14:textId="77777777" w:rsidR="00230B16" w:rsidRPr="004F42E5" w:rsidRDefault="00230B16" w:rsidP="006A5C58">
            <w:pPr>
              <w:ind w:left="-57" w:right="-57"/>
              <w:jc w:val="center"/>
            </w:pPr>
            <w:r w:rsidRPr="004F42E5">
              <w:t>$</w:t>
            </w:r>
          </w:p>
        </w:tc>
        <w:tc>
          <w:tcPr>
            <w:tcW w:w="443" w:type="pct"/>
            <w:tcBorders>
              <w:bottom w:val="single" w:sz="4" w:space="0" w:color="auto"/>
            </w:tcBorders>
            <w:shd w:val="clear" w:color="auto" w:fill="auto"/>
          </w:tcPr>
          <w:p w14:paraId="500EFFC8" w14:textId="77777777" w:rsidR="00230B16" w:rsidRPr="004F42E5" w:rsidRDefault="00230B16" w:rsidP="006A5C58">
            <w:pPr>
              <w:ind w:left="-57" w:right="-57"/>
              <w:jc w:val="center"/>
            </w:pPr>
            <w:r w:rsidRPr="004F42E5">
              <w:t>$</w:t>
            </w:r>
          </w:p>
        </w:tc>
        <w:tc>
          <w:tcPr>
            <w:tcW w:w="548" w:type="pct"/>
            <w:tcBorders>
              <w:bottom w:val="single" w:sz="4" w:space="0" w:color="auto"/>
            </w:tcBorders>
            <w:shd w:val="clear" w:color="auto" w:fill="auto"/>
          </w:tcPr>
          <w:p w14:paraId="6A776D07" w14:textId="77777777" w:rsidR="00230B16" w:rsidRPr="004F42E5" w:rsidRDefault="00230B16" w:rsidP="006A5C58">
            <w:pPr>
              <w:ind w:left="-57" w:right="-57"/>
              <w:jc w:val="center"/>
            </w:pPr>
            <w:r w:rsidRPr="004F42E5">
              <w:t>$</w:t>
            </w:r>
          </w:p>
        </w:tc>
        <w:tc>
          <w:tcPr>
            <w:tcW w:w="548" w:type="pct"/>
            <w:tcBorders>
              <w:bottom w:val="single" w:sz="4" w:space="0" w:color="auto"/>
            </w:tcBorders>
            <w:shd w:val="clear" w:color="auto" w:fill="auto"/>
          </w:tcPr>
          <w:p w14:paraId="029E896D" w14:textId="77777777" w:rsidR="00230B16" w:rsidRPr="004F42E5" w:rsidRDefault="00230B16" w:rsidP="006A5C58">
            <w:pPr>
              <w:ind w:left="-57" w:right="-57"/>
              <w:jc w:val="center"/>
            </w:pPr>
            <w:r w:rsidRPr="004F42E5">
              <w:t>$</w:t>
            </w:r>
          </w:p>
        </w:tc>
        <w:tc>
          <w:tcPr>
            <w:tcW w:w="548" w:type="pct"/>
            <w:tcBorders>
              <w:bottom w:val="single" w:sz="4" w:space="0" w:color="auto"/>
            </w:tcBorders>
            <w:shd w:val="clear" w:color="auto" w:fill="auto"/>
          </w:tcPr>
          <w:p w14:paraId="170AD2F2" w14:textId="77777777" w:rsidR="00230B16" w:rsidRPr="004F42E5" w:rsidRDefault="00230B16" w:rsidP="006A5C58">
            <w:pPr>
              <w:ind w:left="-57" w:right="-57"/>
              <w:jc w:val="center"/>
            </w:pPr>
            <w:r w:rsidRPr="004F42E5">
              <w:t>$</w:t>
            </w:r>
          </w:p>
        </w:tc>
        <w:tc>
          <w:tcPr>
            <w:tcW w:w="442" w:type="pct"/>
            <w:tcBorders>
              <w:bottom w:val="single" w:sz="4" w:space="0" w:color="auto"/>
            </w:tcBorders>
            <w:shd w:val="clear" w:color="auto" w:fill="auto"/>
          </w:tcPr>
          <w:p w14:paraId="154B582C" w14:textId="77777777" w:rsidR="00230B16" w:rsidRPr="004F42E5" w:rsidRDefault="00230B16" w:rsidP="006A5C58">
            <w:pPr>
              <w:ind w:left="-57" w:right="-57"/>
              <w:jc w:val="center"/>
            </w:pPr>
            <w:r w:rsidRPr="004F42E5">
              <w:t>$</w:t>
            </w:r>
          </w:p>
        </w:tc>
        <w:tc>
          <w:tcPr>
            <w:tcW w:w="442" w:type="pct"/>
            <w:tcBorders>
              <w:bottom w:val="single" w:sz="4" w:space="0" w:color="auto"/>
            </w:tcBorders>
            <w:shd w:val="clear" w:color="auto" w:fill="auto"/>
          </w:tcPr>
          <w:p w14:paraId="06825AB1" w14:textId="77777777" w:rsidR="00230B16" w:rsidRPr="004F42E5" w:rsidRDefault="00230B16" w:rsidP="006A5C58">
            <w:pPr>
              <w:ind w:left="-57" w:right="-57"/>
              <w:jc w:val="center"/>
            </w:pPr>
            <w:r w:rsidRPr="004F42E5">
              <w:t>$</w:t>
            </w:r>
          </w:p>
        </w:tc>
        <w:tc>
          <w:tcPr>
            <w:tcW w:w="443" w:type="pct"/>
            <w:tcBorders>
              <w:bottom w:val="single" w:sz="4" w:space="0" w:color="auto"/>
            </w:tcBorders>
            <w:shd w:val="clear" w:color="auto" w:fill="auto"/>
          </w:tcPr>
          <w:p w14:paraId="51DDEF72" w14:textId="77777777" w:rsidR="00230B16" w:rsidRPr="004F42E5" w:rsidRDefault="00230B16" w:rsidP="006A5C58">
            <w:pPr>
              <w:ind w:left="-57" w:right="-57"/>
              <w:jc w:val="center"/>
            </w:pPr>
            <w:r w:rsidRPr="004F42E5">
              <w:t>$</w:t>
            </w:r>
          </w:p>
        </w:tc>
      </w:tr>
      <w:tr w:rsidR="00230B16" w:rsidRPr="004F42E5" w14:paraId="08AA796D" w14:textId="77777777" w:rsidTr="006A5C58">
        <w:trPr>
          <w:cantSplit/>
        </w:trPr>
        <w:tc>
          <w:tcPr>
            <w:tcW w:w="699" w:type="pct"/>
            <w:tcBorders>
              <w:bottom w:val="nil"/>
            </w:tcBorders>
            <w:shd w:val="clear" w:color="auto" w:fill="auto"/>
          </w:tcPr>
          <w:p w14:paraId="5C17DBC3" w14:textId="77777777" w:rsidR="00230B16" w:rsidRPr="004F42E5" w:rsidRDefault="00230B16" w:rsidP="006A5C58">
            <w:pPr>
              <w:ind w:right="-57"/>
            </w:pPr>
            <w:r w:rsidRPr="004F42E5">
              <w:t xml:space="preserve">School </w:t>
            </w:r>
          </w:p>
        </w:tc>
        <w:tc>
          <w:tcPr>
            <w:tcW w:w="443" w:type="pct"/>
            <w:tcBorders>
              <w:bottom w:val="nil"/>
            </w:tcBorders>
            <w:shd w:val="clear" w:color="auto" w:fill="auto"/>
          </w:tcPr>
          <w:p w14:paraId="1A56A86D" w14:textId="77777777" w:rsidR="00230B16" w:rsidRPr="004F42E5" w:rsidRDefault="00230B16" w:rsidP="006A5C58">
            <w:pPr>
              <w:ind w:left="-57" w:right="-57"/>
              <w:jc w:val="center"/>
            </w:pPr>
            <w:r w:rsidRPr="004F42E5">
              <w:t>321.90</w:t>
            </w:r>
          </w:p>
        </w:tc>
        <w:tc>
          <w:tcPr>
            <w:tcW w:w="443" w:type="pct"/>
            <w:tcBorders>
              <w:bottom w:val="nil"/>
            </w:tcBorders>
            <w:shd w:val="clear" w:color="auto" w:fill="auto"/>
          </w:tcPr>
          <w:p w14:paraId="0988163F" w14:textId="77777777" w:rsidR="00230B16" w:rsidRPr="004F42E5" w:rsidRDefault="00230B16" w:rsidP="006A5C58">
            <w:pPr>
              <w:ind w:left="-57" w:right="-57"/>
              <w:jc w:val="center"/>
            </w:pPr>
            <w:r w:rsidRPr="004F42E5">
              <w:t>353.30</w:t>
            </w:r>
          </w:p>
        </w:tc>
        <w:tc>
          <w:tcPr>
            <w:tcW w:w="443" w:type="pct"/>
            <w:tcBorders>
              <w:bottom w:val="nil"/>
            </w:tcBorders>
            <w:shd w:val="clear" w:color="auto" w:fill="auto"/>
          </w:tcPr>
          <w:p w14:paraId="44CA2EA7" w14:textId="77777777" w:rsidR="00230B16" w:rsidRPr="004F42E5" w:rsidRDefault="00230B16" w:rsidP="006A5C58">
            <w:pPr>
              <w:ind w:left="-57" w:right="-57"/>
              <w:jc w:val="center"/>
            </w:pPr>
            <w:r w:rsidRPr="004F42E5">
              <w:t>406.80</w:t>
            </w:r>
          </w:p>
        </w:tc>
        <w:tc>
          <w:tcPr>
            <w:tcW w:w="548" w:type="pct"/>
            <w:tcBorders>
              <w:bottom w:val="nil"/>
            </w:tcBorders>
            <w:shd w:val="clear" w:color="auto" w:fill="auto"/>
          </w:tcPr>
          <w:p w14:paraId="1B6C8640" w14:textId="77777777" w:rsidR="00230B16" w:rsidRPr="004F42E5" w:rsidRDefault="00230B16" w:rsidP="006A5C58">
            <w:pPr>
              <w:ind w:left="-57" w:right="-57"/>
              <w:jc w:val="center"/>
            </w:pPr>
            <w:r w:rsidRPr="004F42E5">
              <w:t>329.90</w:t>
            </w:r>
          </w:p>
        </w:tc>
        <w:tc>
          <w:tcPr>
            <w:tcW w:w="548" w:type="pct"/>
            <w:tcBorders>
              <w:bottom w:val="nil"/>
            </w:tcBorders>
            <w:shd w:val="clear" w:color="auto" w:fill="auto"/>
          </w:tcPr>
          <w:p w14:paraId="2D6706F7" w14:textId="77777777" w:rsidR="00230B16" w:rsidRPr="004F42E5" w:rsidRDefault="00230B16" w:rsidP="006A5C58">
            <w:pPr>
              <w:ind w:left="-57" w:right="-57"/>
              <w:jc w:val="center"/>
            </w:pPr>
            <w:r w:rsidRPr="004F42E5">
              <w:t>362.10</w:t>
            </w:r>
          </w:p>
        </w:tc>
        <w:tc>
          <w:tcPr>
            <w:tcW w:w="548" w:type="pct"/>
            <w:tcBorders>
              <w:bottom w:val="nil"/>
            </w:tcBorders>
            <w:shd w:val="clear" w:color="auto" w:fill="auto"/>
          </w:tcPr>
          <w:p w14:paraId="6482F0AB" w14:textId="77777777" w:rsidR="00230B16" w:rsidRPr="004F42E5" w:rsidRDefault="00230B16" w:rsidP="006A5C58">
            <w:pPr>
              <w:ind w:left="-57" w:right="-57"/>
              <w:jc w:val="center"/>
            </w:pPr>
            <w:r w:rsidRPr="004F42E5">
              <w:t>417.00</w:t>
            </w:r>
          </w:p>
        </w:tc>
        <w:tc>
          <w:tcPr>
            <w:tcW w:w="442" w:type="pct"/>
            <w:tcBorders>
              <w:bottom w:val="nil"/>
            </w:tcBorders>
            <w:shd w:val="clear" w:color="auto" w:fill="auto"/>
          </w:tcPr>
          <w:p w14:paraId="0E57C024" w14:textId="77777777" w:rsidR="00230B16" w:rsidRPr="004F42E5" w:rsidRDefault="00230B16" w:rsidP="006A5C58">
            <w:pPr>
              <w:ind w:left="-57" w:right="-57"/>
              <w:jc w:val="center"/>
            </w:pPr>
            <w:r w:rsidRPr="004F42E5">
              <w:t>336.60</w:t>
            </w:r>
          </w:p>
        </w:tc>
        <w:tc>
          <w:tcPr>
            <w:tcW w:w="442" w:type="pct"/>
            <w:tcBorders>
              <w:bottom w:val="nil"/>
            </w:tcBorders>
            <w:shd w:val="clear" w:color="auto" w:fill="auto"/>
          </w:tcPr>
          <w:p w14:paraId="5772EDC2" w14:textId="77777777" w:rsidR="00230B16" w:rsidRPr="004F42E5" w:rsidRDefault="00230B16" w:rsidP="006A5C58">
            <w:pPr>
              <w:ind w:left="-57" w:right="-57"/>
              <w:jc w:val="center"/>
            </w:pPr>
            <w:r w:rsidRPr="004F42E5">
              <w:t>369.50</w:t>
            </w:r>
          </w:p>
        </w:tc>
        <w:tc>
          <w:tcPr>
            <w:tcW w:w="443" w:type="pct"/>
            <w:tcBorders>
              <w:bottom w:val="nil"/>
            </w:tcBorders>
            <w:shd w:val="clear" w:color="auto" w:fill="auto"/>
          </w:tcPr>
          <w:p w14:paraId="6F180CA8" w14:textId="77777777" w:rsidR="00230B16" w:rsidRPr="004F42E5" w:rsidRDefault="00230B16" w:rsidP="006A5C58">
            <w:pPr>
              <w:ind w:left="-57" w:right="-57"/>
              <w:jc w:val="center"/>
            </w:pPr>
            <w:r w:rsidRPr="004F42E5">
              <w:t>425.50</w:t>
            </w:r>
          </w:p>
        </w:tc>
      </w:tr>
      <w:tr w:rsidR="00230B16" w:rsidRPr="004F42E5" w14:paraId="161745D2" w14:textId="77777777" w:rsidTr="006A5C58">
        <w:trPr>
          <w:cantSplit/>
        </w:trPr>
        <w:tc>
          <w:tcPr>
            <w:tcW w:w="699" w:type="pct"/>
            <w:tcBorders>
              <w:top w:val="nil"/>
              <w:bottom w:val="single" w:sz="4" w:space="0" w:color="auto"/>
            </w:tcBorders>
            <w:shd w:val="clear" w:color="auto" w:fill="auto"/>
          </w:tcPr>
          <w:p w14:paraId="0F010FC3" w14:textId="77777777" w:rsidR="00230B16" w:rsidRPr="004F42E5" w:rsidRDefault="00230B16" w:rsidP="006A5C58">
            <w:pPr>
              <w:ind w:right="-57"/>
            </w:pPr>
            <w:r w:rsidRPr="004F42E5">
              <w:t>Leaver</w:t>
            </w:r>
          </w:p>
        </w:tc>
        <w:tc>
          <w:tcPr>
            <w:tcW w:w="443" w:type="pct"/>
            <w:tcBorders>
              <w:top w:val="nil"/>
              <w:bottom w:val="single" w:sz="4" w:space="0" w:color="auto"/>
            </w:tcBorders>
            <w:shd w:val="clear" w:color="auto" w:fill="auto"/>
          </w:tcPr>
          <w:p w14:paraId="36C6520E" w14:textId="77777777" w:rsidR="00230B16" w:rsidRPr="004F42E5" w:rsidRDefault="00230B16" w:rsidP="006A5C58">
            <w:pPr>
              <w:ind w:left="-57" w:right="-57"/>
              <w:jc w:val="center"/>
            </w:pPr>
          </w:p>
        </w:tc>
        <w:tc>
          <w:tcPr>
            <w:tcW w:w="443" w:type="pct"/>
            <w:tcBorders>
              <w:top w:val="nil"/>
              <w:bottom w:val="single" w:sz="4" w:space="0" w:color="auto"/>
            </w:tcBorders>
            <w:shd w:val="clear" w:color="auto" w:fill="auto"/>
          </w:tcPr>
          <w:p w14:paraId="7146AEFC" w14:textId="77777777" w:rsidR="00230B16" w:rsidRPr="004F42E5" w:rsidRDefault="00230B16" w:rsidP="006A5C58">
            <w:pPr>
              <w:ind w:left="-57" w:right="-57"/>
              <w:jc w:val="center"/>
            </w:pPr>
          </w:p>
        </w:tc>
        <w:tc>
          <w:tcPr>
            <w:tcW w:w="443" w:type="pct"/>
            <w:tcBorders>
              <w:top w:val="nil"/>
              <w:bottom w:val="single" w:sz="4" w:space="0" w:color="auto"/>
            </w:tcBorders>
            <w:shd w:val="clear" w:color="auto" w:fill="auto"/>
          </w:tcPr>
          <w:p w14:paraId="3FB3F9D3" w14:textId="77777777" w:rsidR="00230B16" w:rsidRPr="004F42E5" w:rsidRDefault="00230B16" w:rsidP="006A5C58">
            <w:pPr>
              <w:ind w:left="-57" w:right="-57"/>
              <w:jc w:val="center"/>
            </w:pPr>
          </w:p>
        </w:tc>
        <w:tc>
          <w:tcPr>
            <w:tcW w:w="548" w:type="pct"/>
            <w:tcBorders>
              <w:top w:val="nil"/>
              <w:bottom w:val="single" w:sz="4" w:space="0" w:color="auto"/>
            </w:tcBorders>
            <w:shd w:val="clear" w:color="auto" w:fill="auto"/>
          </w:tcPr>
          <w:p w14:paraId="7683EC4A" w14:textId="77777777" w:rsidR="00230B16" w:rsidRPr="004F42E5" w:rsidRDefault="00230B16" w:rsidP="006A5C58">
            <w:pPr>
              <w:ind w:left="-57" w:right="-57"/>
              <w:jc w:val="center"/>
            </w:pPr>
          </w:p>
        </w:tc>
        <w:tc>
          <w:tcPr>
            <w:tcW w:w="548" w:type="pct"/>
            <w:tcBorders>
              <w:top w:val="nil"/>
              <w:bottom w:val="single" w:sz="4" w:space="0" w:color="auto"/>
            </w:tcBorders>
            <w:shd w:val="clear" w:color="auto" w:fill="auto"/>
          </w:tcPr>
          <w:p w14:paraId="3E0CCE84" w14:textId="77777777" w:rsidR="00230B16" w:rsidRPr="004F42E5" w:rsidRDefault="00230B16" w:rsidP="006A5C58">
            <w:pPr>
              <w:ind w:left="-57" w:right="-57"/>
              <w:jc w:val="center"/>
            </w:pPr>
          </w:p>
        </w:tc>
        <w:tc>
          <w:tcPr>
            <w:tcW w:w="548" w:type="pct"/>
            <w:tcBorders>
              <w:top w:val="nil"/>
              <w:bottom w:val="single" w:sz="4" w:space="0" w:color="auto"/>
            </w:tcBorders>
            <w:shd w:val="clear" w:color="auto" w:fill="auto"/>
          </w:tcPr>
          <w:p w14:paraId="0C5B6CB5" w14:textId="77777777" w:rsidR="00230B16" w:rsidRPr="004F42E5" w:rsidRDefault="00230B16" w:rsidP="006A5C58">
            <w:pPr>
              <w:ind w:left="-57" w:right="-57"/>
              <w:jc w:val="center"/>
            </w:pPr>
          </w:p>
        </w:tc>
        <w:tc>
          <w:tcPr>
            <w:tcW w:w="442" w:type="pct"/>
            <w:tcBorders>
              <w:top w:val="nil"/>
              <w:bottom w:val="single" w:sz="4" w:space="0" w:color="auto"/>
            </w:tcBorders>
            <w:shd w:val="clear" w:color="auto" w:fill="auto"/>
          </w:tcPr>
          <w:p w14:paraId="2A660B8F" w14:textId="77777777" w:rsidR="00230B16" w:rsidRPr="004F42E5" w:rsidRDefault="00230B16" w:rsidP="006A5C58">
            <w:pPr>
              <w:ind w:left="-57" w:right="-57"/>
              <w:jc w:val="center"/>
            </w:pPr>
          </w:p>
        </w:tc>
        <w:tc>
          <w:tcPr>
            <w:tcW w:w="442" w:type="pct"/>
            <w:tcBorders>
              <w:top w:val="nil"/>
              <w:bottom w:val="single" w:sz="4" w:space="0" w:color="auto"/>
            </w:tcBorders>
            <w:shd w:val="clear" w:color="auto" w:fill="auto"/>
          </w:tcPr>
          <w:p w14:paraId="27D64272" w14:textId="77777777" w:rsidR="00230B16" w:rsidRPr="004F42E5" w:rsidRDefault="00230B16" w:rsidP="006A5C58">
            <w:pPr>
              <w:ind w:left="-57" w:right="-57"/>
              <w:jc w:val="center"/>
            </w:pPr>
          </w:p>
        </w:tc>
        <w:tc>
          <w:tcPr>
            <w:tcW w:w="443" w:type="pct"/>
            <w:tcBorders>
              <w:top w:val="nil"/>
              <w:bottom w:val="single" w:sz="4" w:space="0" w:color="auto"/>
            </w:tcBorders>
            <w:shd w:val="clear" w:color="auto" w:fill="auto"/>
          </w:tcPr>
          <w:p w14:paraId="61BFCC8E" w14:textId="77777777" w:rsidR="00230B16" w:rsidRPr="004F42E5" w:rsidRDefault="00230B16" w:rsidP="006A5C58">
            <w:pPr>
              <w:ind w:left="-57" w:right="-57"/>
              <w:jc w:val="center"/>
            </w:pPr>
          </w:p>
        </w:tc>
      </w:tr>
      <w:tr w:rsidR="00230B16" w:rsidRPr="004F42E5" w14:paraId="41E96602" w14:textId="77777777" w:rsidTr="006A5C58">
        <w:trPr>
          <w:cantSplit/>
        </w:trPr>
        <w:tc>
          <w:tcPr>
            <w:tcW w:w="699" w:type="pct"/>
            <w:tcBorders>
              <w:bottom w:val="nil"/>
            </w:tcBorders>
            <w:shd w:val="clear" w:color="auto" w:fill="auto"/>
          </w:tcPr>
          <w:p w14:paraId="15DE41CA" w14:textId="77777777" w:rsidR="00230B16" w:rsidRPr="004F42E5" w:rsidRDefault="00230B16" w:rsidP="006A5C58">
            <w:pPr>
              <w:ind w:right="-57"/>
            </w:pPr>
            <w:r w:rsidRPr="004F42E5">
              <w:t xml:space="preserve">Plus 1 year </w:t>
            </w:r>
          </w:p>
        </w:tc>
        <w:tc>
          <w:tcPr>
            <w:tcW w:w="443" w:type="pct"/>
            <w:tcBorders>
              <w:bottom w:val="nil"/>
            </w:tcBorders>
            <w:shd w:val="clear" w:color="auto" w:fill="auto"/>
          </w:tcPr>
          <w:p w14:paraId="0A8E9437" w14:textId="77777777" w:rsidR="00230B16" w:rsidRPr="004F42E5" w:rsidRDefault="00230B16" w:rsidP="006A5C58">
            <w:pPr>
              <w:ind w:left="-57" w:right="-57"/>
              <w:jc w:val="center"/>
            </w:pPr>
            <w:r w:rsidRPr="004F42E5">
              <w:t>353.30</w:t>
            </w:r>
          </w:p>
        </w:tc>
        <w:tc>
          <w:tcPr>
            <w:tcW w:w="443" w:type="pct"/>
            <w:tcBorders>
              <w:bottom w:val="nil"/>
            </w:tcBorders>
            <w:shd w:val="clear" w:color="auto" w:fill="auto"/>
          </w:tcPr>
          <w:p w14:paraId="1AD8AD71" w14:textId="77777777" w:rsidR="00230B16" w:rsidRPr="004F42E5" w:rsidRDefault="00230B16" w:rsidP="006A5C58">
            <w:pPr>
              <w:ind w:left="-57" w:right="-57"/>
              <w:jc w:val="center"/>
            </w:pPr>
            <w:r w:rsidRPr="004F42E5">
              <w:t>406.80</w:t>
            </w:r>
          </w:p>
        </w:tc>
        <w:tc>
          <w:tcPr>
            <w:tcW w:w="443" w:type="pct"/>
            <w:tcBorders>
              <w:bottom w:val="nil"/>
            </w:tcBorders>
            <w:shd w:val="clear" w:color="auto" w:fill="auto"/>
          </w:tcPr>
          <w:p w14:paraId="05828904" w14:textId="77777777" w:rsidR="00230B16" w:rsidRPr="004F42E5" w:rsidRDefault="00230B16" w:rsidP="006A5C58">
            <w:pPr>
              <w:ind w:left="-57" w:right="-57"/>
              <w:jc w:val="center"/>
            </w:pPr>
            <w:r w:rsidRPr="004F42E5">
              <w:t>457.70</w:t>
            </w:r>
          </w:p>
        </w:tc>
        <w:tc>
          <w:tcPr>
            <w:tcW w:w="548" w:type="pct"/>
            <w:tcBorders>
              <w:bottom w:val="nil"/>
            </w:tcBorders>
            <w:shd w:val="clear" w:color="auto" w:fill="auto"/>
          </w:tcPr>
          <w:p w14:paraId="7BCF246F" w14:textId="77777777" w:rsidR="00230B16" w:rsidRPr="004F42E5" w:rsidRDefault="00230B16" w:rsidP="006A5C58">
            <w:pPr>
              <w:ind w:left="-57" w:right="-57"/>
              <w:jc w:val="center"/>
            </w:pPr>
            <w:r w:rsidRPr="004F42E5">
              <w:t>362.10</w:t>
            </w:r>
          </w:p>
        </w:tc>
        <w:tc>
          <w:tcPr>
            <w:tcW w:w="548" w:type="pct"/>
            <w:tcBorders>
              <w:bottom w:val="nil"/>
            </w:tcBorders>
            <w:shd w:val="clear" w:color="auto" w:fill="auto"/>
          </w:tcPr>
          <w:p w14:paraId="54B5A930" w14:textId="77777777" w:rsidR="00230B16" w:rsidRPr="004F42E5" w:rsidRDefault="00230B16" w:rsidP="006A5C58">
            <w:pPr>
              <w:ind w:left="-57" w:right="-57"/>
              <w:jc w:val="center"/>
            </w:pPr>
            <w:r w:rsidRPr="004F42E5">
              <w:t>417.00</w:t>
            </w:r>
          </w:p>
        </w:tc>
        <w:tc>
          <w:tcPr>
            <w:tcW w:w="548" w:type="pct"/>
            <w:tcBorders>
              <w:bottom w:val="nil"/>
            </w:tcBorders>
            <w:shd w:val="clear" w:color="auto" w:fill="auto"/>
          </w:tcPr>
          <w:p w14:paraId="582881CF" w14:textId="77777777" w:rsidR="00230B16" w:rsidRPr="004F42E5" w:rsidRDefault="00230B16" w:rsidP="006A5C58">
            <w:pPr>
              <w:ind w:left="-57" w:right="-57"/>
              <w:jc w:val="center"/>
            </w:pPr>
            <w:r w:rsidRPr="004F42E5">
              <w:t>469.10</w:t>
            </w:r>
          </w:p>
        </w:tc>
        <w:tc>
          <w:tcPr>
            <w:tcW w:w="442" w:type="pct"/>
            <w:tcBorders>
              <w:bottom w:val="nil"/>
            </w:tcBorders>
            <w:shd w:val="clear" w:color="auto" w:fill="auto"/>
          </w:tcPr>
          <w:p w14:paraId="2508C734" w14:textId="77777777" w:rsidR="00230B16" w:rsidRPr="004F42E5" w:rsidRDefault="00230B16" w:rsidP="006A5C58">
            <w:pPr>
              <w:ind w:left="-57" w:right="-57"/>
              <w:jc w:val="center"/>
            </w:pPr>
            <w:r w:rsidRPr="004F42E5">
              <w:t>369.50</w:t>
            </w:r>
          </w:p>
        </w:tc>
        <w:tc>
          <w:tcPr>
            <w:tcW w:w="442" w:type="pct"/>
            <w:tcBorders>
              <w:bottom w:val="nil"/>
            </w:tcBorders>
            <w:shd w:val="clear" w:color="auto" w:fill="auto"/>
          </w:tcPr>
          <w:p w14:paraId="5CCEEA09" w14:textId="77777777" w:rsidR="00230B16" w:rsidRPr="004F42E5" w:rsidRDefault="00230B16" w:rsidP="006A5C58">
            <w:pPr>
              <w:ind w:left="-57" w:right="-57"/>
              <w:jc w:val="center"/>
            </w:pPr>
            <w:r w:rsidRPr="004F42E5">
              <w:t>425.50</w:t>
            </w:r>
          </w:p>
        </w:tc>
        <w:tc>
          <w:tcPr>
            <w:tcW w:w="443" w:type="pct"/>
            <w:tcBorders>
              <w:bottom w:val="nil"/>
            </w:tcBorders>
            <w:shd w:val="clear" w:color="auto" w:fill="auto"/>
          </w:tcPr>
          <w:p w14:paraId="08F53470" w14:textId="77777777" w:rsidR="00230B16" w:rsidRPr="004F42E5" w:rsidRDefault="00230B16" w:rsidP="006A5C58">
            <w:pPr>
              <w:ind w:left="-57" w:right="-57"/>
              <w:jc w:val="center"/>
            </w:pPr>
            <w:r w:rsidRPr="004F42E5">
              <w:t>478.70</w:t>
            </w:r>
          </w:p>
        </w:tc>
      </w:tr>
      <w:tr w:rsidR="00230B16" w:rsidRPr="004F42E5" w14:paraId="1552E810" w14:textId="77777777" w:rsidTr="006A5C58">
        <w:trPr>
          <w:cantSplit/>
        </w:trPr>
        <w:tc>
          <w:tcPr>
            <w:tcW w:w="699" w:type="pct"/>
            <w:tcBorders>
              <w:top w:val="nil"/>
              <w:bottom w:val="nil"/>
            </w:tcBorders>
            <w:shd w:val="clear" w:color="auto" w:fill="auto"/>
          </w:tcPr>
          <w:p w14:paraId="31FB32D8" w14:textId="77777777" w:rsidR="00230B16" w:rsidRPr="004F42E5" w:rsidRDefault="00230B16" w:rsidP="006A5C58">
            <w:pPr>
              <w:ind w:right="-57"/>
            </w:pPr>
            <w:r w:rsidRPr="004F42E5">
              <w:t>out of school</w:t>
            </w:r>
          </w:p>
        </w:tc>
        <w:tc>
          <w:tcPr>
            <w:tcW w:w="443" w:type="pct"/>
            <w:tcBorders>
              <w:top w:val="nil"/>
              <w:bottom w:val="nil"/>
            </w:tcBorders>
            <w:shd w:val="clear" w:color="auto" w:fill="auto"/>
          </w:tcPr>
          <w:p w14:paraId="0CDA5353" w14:textId="77777777" w:rsidR="00230B16" w:rsidRPr="004F42E5" w:rsidRDefault="00230B16" w:rsidP="006A5C58">
            <w:pPr>
              <w:ind w:left="-57" w:right="-57"/>
              <w:jc w:val="center"/>
            </w:pPr>
          </w:p>
        </w:tc>
        <w:tc>
          <w:tcPr>
            <w:tcW w:w="443" w:type="pct"/>
            <w:tcBorders>
              <w:top w:val="nil"/>
              <w:bottom w:val="nil"/>
            </w:tcBorders>
            <w:shd w:val="clear" w:color="auto" w:fill="auto"/>
          </w:tcPr>
          <w:p w14:paraId="2EBB5C3D" w14:textId="77777777" w:rsidR="00230B16" w:rsidRPr="004F42E5" w:rsidRDefault="00230B16" w:rsidP="006A5C58">
            <w:pPr>
              <w:ind w:left="-57" w:right="-57"/>
              <w:jc w:val="center"/>
            </w:pPr>
          </w:p>
        </w:tc>
        <w:tc>
          <w:tcPr>
            <w:tcW w:w="443" w:type="pct"/>
            <w:tcBorders>
              <w:top w:val="nil"/>
              <w:bottom w:val="nil"/>
            </w:tcBorders>
            <w:shd w:val="clear" w:color="auto" w:fill="auto"/>
          </w:tcPr>
          <w:p w14:paraId="64CE55C4" w14:textId="77777777" w:rsidR="00230B16" w:rsidRPr="004F42E5" w:rsidRDefault="00230B16" w:rsidP="006A5C58">
            <w:pPr>
              <w:ind w:left="-57" w:right="-57"/>
              <w:jc w:val="center"/>
            </w:pPr>
          </w:p>
        </w:tc>
        <w:tc>
          <w:tcPr>
            <w:tcW w:w="548" w:type="pct"/>
            <w:tcBorders>
              <w:top w:val="nil"/>
              <w:bottom w:val="nil"/>
            </w:tcBorders>
            <w:shd w:val="clear" w:color="auto" w:fill="auto"/>
          </w:tcPr>
          <w:p w14:paraId="5ABD3697" w14:textId="77777777" w:rsidR="00230B16" w:rsidRPr="004F42E5" w:rsidRDefault="00230B16" w:rsidP="006A5C58">
            <w:pPr>
              <w:ind w:left="-57" w:right="-57"/>
              <w:jc w:val="center"/>
            </w:pPr>
          </w:p>
        </w:tc>
        <w:tc>
          <w:tcPr>
            <w:tcW w:w="548" w:type="pct"/>
            <w:tcBorders>
              <w:top w:val="nil"/>
              <w:bottom w:val="nil"/>
            </w:tcBorders>
            <w:shd w:val="clear" w:color="auto" w:fill="auto"/>
          </w:tcPr>
          <w:p w14:paraId="27E41866" w14:textId="77777777" w:rsidR="00230B16" w:rsidRPr="004F42E5" w:rsidRDefault="00230B16" w:rsidP="006A5C58">
            <w:pPr>
              <w:ind w:left="-57" w:right="-57"/>
              <w:jc w:val="center"/>
            </w:pPr>
          </w:p>
        </w:tc>
        <w:tc>
          <w:tcPr>
            <w:tcW w:w="548" w:type="pct"/>
            <w:tcBorders>
              <w:top w:val="nil"/>
              <w:bottom w:val="nil"/>
            </w:tcBorders>
            <w:shd w:val="clear" w:color="auto" w:fill="auto"/>
          </w:tcPr>
          <w:p w14:paraId="7488B6DA" w14:textId="77777777" w:rsidR="00230B16" w:rsidRPr="004F42E5" w:rsidRDefault="00230B16" w:rsidP="006A5C58">
            <w:pPr>
              <w:ind w:left="-57" w:right="-57"/>
              <w:jc w:val="center"/>
            </w:pPr>
          </w:p>
        </w:tc>
        <w:tc>
          <w:tcPr>
            <w:tcW w:w="442" w:type="pct"/>
            <w:tcBorders>
              <w:top w:val="nil"/>
              <w:bottom w:val="nil"/>
            </w:tcBorders>
            <w:shd w:val="clear" w:color="auto" w:fill="auto"/>
          </w:tcPr>
          <w:p w14:paraId="3BDBB312" w14:textId="77777777" w:rsidR="00230B16" w:rsidRPr="004F42E5" w:rsidRDefault="00230B16" w:rsidP="006A5C58">
            <w:pPr>
              <w:ind w:left="-57" w:right="-57"/>
              <w:jc w:val="center"/>
            </w:pPr>
          </w:p>
        </w:tc>
        <w:tc>
          <w:tcPr>
            <w:tcW w:w="442" w:type="pct"/>
            <w:tcBorders>
              <w:top w:val="nil"/>
              <w:bottom w:val="nil"/>
            </w:tcBorders>
            <w:shd w:val="clear" w:color="auto" w:fill="auto"/>
          </w:tcPr>
          <w:p w14:paraId="76718656" w14:textId="77777777" w:rsidR="00230B16" w:rsidRPr="004F42E5" w:rsidRDefault="00230B16" w:rsidP="006A5C58">
            <w:pPr>
              <w:ind w:left="-57" w:right="-57"/>
              <w:jc w:val="center"/>
            </w:pPr>
          </w:p>
        </w:tc>
        <w:tc>
          <w:tcPr>
            <w:tcW w:w="443" w:type="pct"/>
            <w:tcBorders>
              <w:top w:val="nil"/>
              <w:bottom w:val="nil"/>
            </w:tcBorders>
            <w:shd w:val="clear" w:color="auto" w:fill="auto"/>
          </w:tcPr>
          <w:p w14:paraId="7C3B9869" w14:textId="77777777" w:rsidR="00230B16" w:rsidRPr="004F42E5" w:rsidRDefault="00230B16" w:rsidP="006A5C58">
            <w:pPr>
              <w:ind w:left="-57" w:right="-57"/>
              <w:jc w:val="center"/>
            </w:pPr>
          </w:p>
        </w:tc>
      </w:tr>
      <w:tr w:rsidR="00230B16" w:rsidRPr="004F42E5" w14:paraId="15C5C065" w14:textId="77777777" w:rsidTr="006A5C58">
        <w:trPr>
          <w:cantSplit/>
        </w:trPr>
        <w:tc>
          <w:tcPr>
            <w:tcW w:w="699" w:type="pct"/>
            <w:tcBorders>
              <w:bottom w:val="nil"/>
            </w:tcBorders>
            <w:shd w:val="clear" w:color="auto" w:fill="auto"/>
          </w:tcPr>
          <w:p w14:paraId="289D614A" w14:textId="77777777" w:rsidR="00230B16" w:rsidRPr="004F42E5" w:rsidRDefault="00230B16" w:rsidP="006A5C58">
            <w:pPr>
              <w:ind w:right="-57"/>
            </w:pPr>
            <w:r w:rsidRPr="004F42E5">
              <w:t>Plus 2 years</w:t>
            </w:r>
          </w:p>
        </w:tc>
        <w:tc>
          <w:tcPr>
            <w:tcW w:w="443" w:type="pct"/>
            <w:tcBorders>
              <w:bottom w:val="nil"/>
            </w:tcBorders>
            <w:shd w:val="clear" w:color="auto" w:fill="auto"/>
          </w:tcPr>
          <w:p w14:paraId="38AA258E" w14:textId="77777777" w:rsidR="00230B16" w:rsidRPr="004F42E5" w:rsidRDefault="00230B16" w:rsidP="006A5C58">
            <w:pPr>
              <w:ind w:left="-57" w:right="-57"/>
              <w:jc w:val="center"/>
            </w:pPr>
            <w:r w:rsidRPr="004F42E5">
              <w:t>406.80</w:t>
            </w:r>
          </w:p>
        </w:tc>
        <w:tc>
          <w:tcPr>
            <w:tcW w:w="443" w:type="pct"/>
            <w:tcBorders>
              <w:bottom w:val="nil"/>
            </w:tcBorders>
            <w:shd w:val="clear" w:color="auto" w:fill="auto"/>
          </w:tcPr>
          <w:p w14:paraId="726F91F9" w14:textId="77777777" w:rsidR="00230B16" w:rsidRPr="004F42E5" w:rsidRDefault="00230B16" w:rsidP="006A5C58">
            <w:pPr>
              <w:ind w:left="-57" w:right="-57"/>
              <w:jc w:val="center"/>
            </w:pPr>
            <w:r w:rsidRPr="004F42E5">
              <w:t>457.70</w:t>
            </w:r>
          </w:p>
        </w:tc>
        <w:tc>
          <w:tcPr>
            <w:tcW w:w="443" w:type="pct"/>
            <w:tcBorders>
              <w:bottom w:val="nil"/>
            </w:tcBorders>
            <w:shd w:val="clear" w:color="auto" w:fill="auto"/>
          </w:tcPr>
          <w:p w14:paraId="3D3FF20C" w14:textId="77777777" w:rsidR="00230B16" w:rsidRPr="004F42E5" w:rsidRDefault="00230B16" w:rsidP="006A5C58">
            <w:pPr>
              <w:ind w:left="-57" w:right="-57"/>
              <w:jc w:val="center"/>
            </w:pPr>
            <w:r w:rsidRPr="004F42E5">
              <w:t>509.90</w:t>
            </w:r>
          </w:p>
        </w:tc>
        <w:tc>
          <w:tcPr>
            <w:tcW w:w="548" w:type="pct"/>
            <w:tcBorders>
              <w:bottom w:val="nil"/>
            </w:tcBorders>
            <w:shd w:val="clear" w:color="auto" w:fill="auto"/>
          </w:tcPr>
          <w:p w14:paraId="5935821C" w14:textId="77777777" w:rsidR="00230B16" w:rsidRPr="004F42E5" w:rsidRDefault="00230B16" w:rsidP="006A5C58">
            <w:pPr>
              <w:ind w:left="-57" w:right="-57"/>
              <w:jc w:val="center"/>
            </w:pPr>
            <w:r w:rsidRPr="004F42E5">
              <w:t>417.00</w:t>
            </w:r>
          </w:p>
        </w:tc>
        <w:tc>
          <w:tcPr>
            <w:tcW w:w="548" w:type="pct"/>
            <w:tcBorders>
              <w:bottom w:val="nil"/>
            </w:tcBorders>
            <w:shd w:val="clear" w:color="auto" w:fill="auto"/>
          </w:tcPr>
          <w:p w14:paraId="74CD5E82" w14:textId="77777777" w:rsidR="00230B16" w:rsidRPr="004F42E5" w:rsidRDefault="00230B16" w:rsidP="006A5C58">
            <w:pPr>
              <w:ind w:left="-57" w:right="-57"/>
              <w:jc w:val="center"/>
            </w:pPr>
            <w:r w:rsidRPr="004F42E5">
              <w:t>469.10</w:t>
            </w:r>
          </w:p>
        </w:tc>
        <w:tc>
          <w:tcPr>
            <w:tcW w:w="548" w:type="pct"/>
            <w:tcBorders>
              <w:bottom w:val="nil"/>
            </w:tcBorders>
            <w:shd w:val="clear" w:color="auto" w:fill="auto"/>
          </w:tcPr>
          <w:p w14:paraId="05AFA87A" w14:textId="77777777" w:rsidR="00230B16" w:rsidRPr="004F42E5" w:rsidRDefault="00230B16" w:rsidP="006A5C58">
            <w:pPr>
              <w:ind w:left="-57" w:right="-57"/>
              <w:jc w:val="center"/>
            </w:pPr>
            <w:r w:rsidRPr="004F42E5">
              <w:t>522.60</w:t>
            </w:r>
          </w:p>
        </w:tc>
        <w:tc>
          <w:tcPr>
            <w:tcW w:w="442" w:type="pct"/>
            <w:tcBorders>
              <w:bottom w:val="nil"/>
            </w:tcBorders>
            <w:shd w:val="clear" w:color="auto" w:fill="auto"/>
          </w:tcPr>
          <w:p w14:paraId="3EDEFE8D" w14:textId="77777777" w:rsidR="00230B16" w:rsidRPr="004F42E5" w:rsidRDefault="00230B16" w:rsidP="006A5C58">
            <w:pPr>
              <w:ind w:left="-57" w:right="-57"/>
              <w:jc w:val="center"/>
            </w:pPr>
            <w:r w:rsidRPr="004F42E5">
              <w:t>425.50</w:t>
            </w:r>
          </w:p>
        </w:tc>
        <w:tc>
          <w:tcPr>
            <w:tcW w:w="442" w:type="pct"/>
            <w:tcBorders>
              <w:bottom w:val="nil"/>
            </w:tcBorders>
            <w:shd w:val="clear" w:color="auto" w:fill="auto"/>
          </w:tcPr>
          <w:p w14:paraId="0BD843D6" w14:textId="77777777" w:rsidR="00230B16" w:rsidRPr="004F42E5" w:rsidRDefault="00230B16" w:rsidP="006A5C58">
            <w:pPr>
              <w:ind w:left="-57" w:right="-57"/>
              <w:jc w:val="center"/>
            </w:pPr>
            <w:r w:rsidRPr="004F42E5">
              <w:t>478.70</w:t>
            </w:r>
          </w:p>
        </w:tc>
        <w:tc>
          <w:tcPr>
            <w:tcW w:w="443" w:type="pct"/>
            <w:tcBorders>
              <w:bottom w:val="nil"/>
            </w:tcBorders>
            <w:shd w:val="clear" w:color="auto" w:fill="auto"/>
          </w:tcPr>
          <w:p w14:paraId="02AF2FB4" w14:textId="77777777" w:rsidR="00230B16" w:rsidRPr="004F42E5" w:rsidRDefault="00230B16" w:rsidP="006A5C58">
            <w:pPr>
              <w:ind w:left="-57" w:right="-57"/>
              <w:jc w:val="center"/>
            </w:pPr>
            <w:r w:rsidRPr="004F42E5">
              <w:t>533.30</w:t>
            </w:r>
          </w:p>
        </w:tc>
      </w:tr>
      <w:tr w:rsidR="00230B16" w:rsidRPr="004F42E5" w14:paraId="7A1088D2" w14:textId="77777777" w:rsidTr="006A5C58">
        <w:trPr>
          <w:cantSplit/>
        </w:trPr>
        <w:tc>
          <w:tcPr>
            <w:tcW w:w="699" w:type="pct"/>
            <w:tcBorders>
              <w:bottom w:val="nil"/>
            </w:tcBorders>
            <w:shd w:val="clear" w:color="auto" w:fill="auto"/>
          </w:tcPr>
          <w:p w14:paraId="5E72986A" w14:textId="77777777" w:rsidR="00230B16" w:rsidRPr="004F42E5" w:rsidRDefault="00230B16" w:rsidP="006A5C58">
            <w:pPr>
              <w:ind w:right="-57"/>
            </w:pPr>
            <w:r w:rsidRPr="004F42E5">
              <w:t>Plus 3 years</w:t>
            </w:r>
          </w:p>
        </w:tc>
        <w:tc>
          <w:tcPr>
            <w:tcW w:w="443" w:type="pct"/>
            <w:tcBorders>
              <w:bottom w:val="nil"/>
            </w:tcBorders>
            <w:shd w:val="clear" w:color="auto" w:fill="auto"/>
          </w:tcPr>
          <w:p w14:paraId="6D4E146A" w14:textId="77777777" w:rsidR="00230B16" w:rsidRPr="004F42E5" w:rsidRDefault="00230B16" w:rsidP="006A5C58">
            <w:pPr>
              <w:ind w:left="-57" w:right="-57"/>
              <w:jc w:val="center"/>
            </w:pPr>
            <w:r w:rsidRPr="004F42E5">
              <w:t>457.70</w:t>
            </w:r>
          </w:p>
        </w:tc>
        <w:tc>
          <w:tcPr>
            <w:tcW w:w="443" w:type="pct"/>
            <w:tcBorders>
              <w:bottom w:val="nil"/>
            </w:tcBorders>
            <w:shd w:val="clear" w:color="auto" w:fill="auto"/>
          </w:tcPr>
          <w:p w14:paraId="677214A6" w14:textId="77777777" w:rsidR="00230B16" w:rsidRPr="004F42E5" w:rsidRDefault="00230B16" w:rsidP="006A5C58">
            <w:pPr>
              <w:ind w:left="-57" w:right="-57"/>
              <w:jc w:val="center"/>
            </w:pPr>
            <w:r w:rsidRPr="004F42E5">
              <w:t>509.90</w:t>
            </w:r>
          </w:p>
        </w:tc>
        <w:tc>
          <w:tcPr>
            <w:tcW w:w="443" w:type="pct"/>
            <w:tcBorders>
              <w:bottom w:val="nil"/>
            </w:tcBorders>
            <w:shd w:val="clear" w:color="auto" w:fill="auto"/>
          </w:tcPr>
          <w:p w14:paraId="1E8F251C" w14:textId="77777777" w:rsidR="00230B16" w:rsidRPr="004F42E5" w:rsidRDefault="00230B16" w:rsidP="006A5C58">
            <w:pPr>
              <w:ind w:left="-57" w:right="-57"/>
              <w:jc w:val="center"/>
            </w:pPr>
            <w:r w:rsidRPr="004F42E5">
              <w:t>570.50</w:t>
            </w:r>
          </w:p>
        </w:tc>
        <w:tc>
          <w:tcPr>
            <w:tcW w:w="548" w:type="pct"/>
            <w:tcBorders>
              <w:bottom w:val="nil"/>
            </w:tcBorders>
            <w:shd w:val="clear" w:color="auto" w:fill="auto"/>
          </w:tcPr>
          <w:p w14:paraId="748F5FDC" w14:textId="77777777" w:rsidR="00230B16" w:rsidRPr="004F42E5" w:rsidRDefault="00230B16" w:rsidP="006A5C58">
            <w:pPr>
              <w:ind w:left="-57" w:right="-57"/>
              <w:jc w:val="center"/>
            </w:pPr>
            <w:r w:rsidRPr="004F42E5">
              <w:t>469.10</w:t>
            </w:r>
          </w:p>
        </w:tc>
        <w:tc>
          <w:tcPr>
            <w:tcW w:w="548" w:type="pct"/>
            <w:tcBorders>
              <w:bottom w:val="nil"/>
            </w:tcBorders>
            <w:shd w:val="clear" w:color="auto" w:fill="auto"/>
          </w:tcPr>
          <w:p w14:paraId="3B5D8012" w14:textId="77777777" w:rsidR="00230B16" w:rsidRPr="004F42E5" w:rsidRDefault="00230B16" w:rsidP="006A5C58">
            <w:pPr>
              <w:ind w:left="-57" w:right="-57"/>
              <w:jc w:val="center"/>
            </w:pPr>
            <w:r w:rsidRPr="004F42E5">
              <w:t>522.60</w:t>
            </w:r>
          </w:p>
        </w:tc>
        <w:tc>
          <w:tcPr>
            <w:tcW w:w="548" w:type="pct"/>
            <w:tcBorders>
              <w:bottom w:val="nil"/>
            </w:tcBorders>
            <w:shd w:val="clear" w:color="auto" w:fill="auto"/>
          </w:tcPr>
          <w:p w14:paraId="0D0703D7" w14:textId="77777777" w:rsidR="00230B16" w:rsidRPr="004F42E5" w:rsidRDefault="00230B16" w:rsidP="006A5C58">
            <w:pPr>
              <w:ind w:left="-57" w:right="-57"/>
              <w:jc w:val="center"/>
            </w:pPr>
            <w:r w:rsidRPr="004F42E5">
              <w:t>584.80</w:t>
            </w:r>
          </w:p>
        </w:tc>
        <w:tc>
          <w:tcPr>
            <w:tcW w:w="442" w:type="pct"/>
            <w:tcBorders>
              <w:bottom w:val="nil"/>
            </w:tcBorders>
            <w:shd w:val="clear" w:color="auto" w:fill="auto"/>
          </w:tcPr>
          <w:p w14:paraId="612B05A7" w14:textId="77777777" w:rsidR="00230B16" w:rsidRPr="004F42E5" w:rsidRDefault="00230B16" w:rsidP="006A5C58">
            <w:pPr>
              <w:ind w:left="-57" w:right="-57"/>
              <w:jc w:val="center"/>
            </w:pPr>
            <w:r w:rsidRPr="004F42E5">
              <w:t>478.70</w:t>
            </w:r>
          </w:p>
        </w:tc>
        <w:tc>
          <w:tcPr>
            <w:tcW w:w="442" w:type="pct"/>
            <w:tcBorders>
              <w:bottom w:val="nil"/>
            </w:tcBorders>
            <w:shd w:val="clear" w:color="auto" w:fill="auto"/>
          </w:tcPr>
          <w:p w14:paraId="4A84BA80" w14:textId="77777777" w:rsidR="00230B16" w:rsidRPr="004F42E5" w:rsidRDefault="00230B16" w:rsidP="006A5C58">
            <w:pPr>
              <w:ind w:left="-57" w:right="-57"/>
              <w:jc w:val="center"/>
            </w:pPr>
            <w:r w:rsidRPr="004F42E5">
              <w:t>533.30</w:t>
            </w:r>
          </w:p>
        </w:tc>
        <w:tc>
          <w:tcPr>
            <w:tcW w:w="443" w:type="pct"/>
            <w:tcBorders>
              <w:bottom w:val="nil"/>
            </w:tcBorders>
            <w:shd w:val="clear" w:color="auto" w:fill="auto"/>
          </w:tcPr>
          <w:p w14:paraId="60F38A61" w14:textId="77777777" w:rsidR="00230B16" w:rsidRPr="004F42E5" w:rsidRDefault="00230B16" w:rsidP="006A5C58">
            <w:pPr>
              <w:ind w:left="-57" w:right="-57"/>
              <w:jc w:val="center"/>
            </w:pPr>
            <w:r w:rsidRPr="004F42E5">
              <w:t>596.70</w:t>
            </w:r>
          </w:p>
        </w:tc>
      </w:tr>
      <w:tr w:rsidR="00230B16" w:rsidRPr="004F42E5" w14:paraId="789BAD1A" w14:textId="77777777" w:rsidTr="006A5C58">
        <w:trPr>
          <w:cantSplit/>
        </w:trPr>
        <w:tc>
          <w:tcPr>
            <w:tcW w:w="699" w:type="pct"/>
            <w:tcBorders>
              <w:bottom w:val="nil"/>
            </w:tcBorders>
            <w:shd w:val="clear" w:color="auto" w:fill="auto"/>
          </w:tcPr>
          <w:p w14:paraId="675DDB78" w14:textId="77777777" w:rsidR="00230B16" w:rsidRPr="004F42E5" w:rsidRDefault="00230B16" w:rsidP="006A5C58">
            <w:pPr>
              <w:ind w:right="-57"/>
            </w:pPr>
            <w:r w:rsidRPr="004F42E5">
              <w:t>Plus 4 years</w:t>
            </w:r>
          </w:p>
        </w:tc>
        <w:tc>
          <w:tcPr>
            <w:tcW w:w="443" w:type="pct"/>
            <w:tcBorders>
              <w:bottom w:val="nil"/>
            </w:tcBorders>
            <w:shd w:val="clear" w:color="auto" w:fill="auto"/>
          </w:tcPr>
          <w:p w14:paraId="16B97C1D" w14:textId="77777777" w:rsidR="00230B16" w:rsidRPr="004F42E5" w:rsidRDefault="00230B16" w:rsidP="006A5C58">
            <w:pPr>
              <w:ind w:left="-57" w:right="-57"/>
              <w:jc w:val="center"/>
            </w:pPr>
            <w:r w:rsidRPr="004F42E5">
              <w:t>511.00</w:t>
            </w:r>
          </w:p>
        </w:tc>
        <w:tc>
          <w:tcPr>
            <w:tcW w:w="443" w:type="pct"/>
            <w:tcBorders>
              <w:bottom w:val="nil"/>
            </w:tcBorders>
            <w:shd w:val="clear" w:color="auto" w:fill="auto"/>
          </w:tcPr>
          <w:p w14:paraId="64DB1F21" w14:textId="77777777" w:rsidR="00230B16" w:rsidRPr="004F42E5" w:rsidRDefault="00230B16" w:rsidP="006A5C58">
            <w:pPr>
              <w:ind w:left="-57" w:right="-57"/>
              <w:jc w:val="center"/>
            </w:pPr>
            <w:r w:rsidRPr="004F42E5">
              <w:t>570.50</w:t>
            </w:r>
          </w:p>
        </w:tc>
        <w:tc>
          <w:tcPr>
            <w:tcW w:w="443" w:type="pct"/>
            <w:tcBorders>
              <w:bottom w:val="nil"/>
            </w:tcBorders>
            <w:shd w:val="clear" w:color="auto" w:fill="auto"/>
          </w:tcPr>
          <w:p w14:paraId="4546107A" w14:textId="77777777" w:rsidR="00230B16" w:rsidRPr="004F42E5" w:rsidRDefault="00230B16" w:rsidP="006A5C58">
            <w:pPr>
              <w:ind w:left="-57" w:right="-57"/>
              <w:jc w:val="center"/>
            </w:pPr>
            <w:r w:rsidRPr="004F42E5">
              <w:t>570.50</w:t>
            </w:r>
          </w:p>
        </w:tc>
        <w:tc>
          <w:tcPr>
            <w:tcW w:w="548" w:type="pct"/>
            <w:tcBorders>
              <w:bottom w:val="nil"/>
            </w:tcBorders>
            <w:shd w:val="clear" w:color="auto" w:fill="auto"/>
          </w:tcPr>
          <w:p w14:paraId="2BF2E9D8" w14:textId="77777777" w:rsidR="00230B16" w:rsidRPr="004F42E5" w:rsidRDefault="00230B16" w:rsidP="006A5C58">
            <w:pPr>
              <w:ind w:left="-57" w:right="-57"/>
              <w:jc w:val="center"/>
            </w:pPr>
            <w:r w:rsidRPr="004F42E5">
              <w:t>523.80</w:t>
            </w:r>
          </w:p>
        </w:tc>
        <w:tc>
          <w:tcPr>
            <w:tcW w:w="548" w:type="pct"/>
            <w:tcBorders>
              <w:bottom w:val="nil"/>
            </w:tcBorders>
            <w:shd w:val="clear" w:color="auto" w:fill="auto"/>
          </w:tcPr>
          <w:p w14:paraId="2101CEEC" w14:textId="77777777" w:rsidR="00230B16" w:rsidRPr="004F42E5" w:rsidRDefault="00230B16" w:rsidP="006A5C58">
            <w:pPr>
              <w:ind w:left="-57" w:right="-57"/>
              <w:jc w:val="center"/>
            </w:pPr>
            <w:r w:rsidRPr="004F42E5">
              <w:t>584.80</w:t>
            </w:r>
          </w:p>
        </w:tc>
        <w:tc>
          <w:tcPr>
            <w:tcW w:w="548" w:type="pct"/>
            <w:tcBorders>
              <w:bottom w:val="nil"/>
            </w:tcBorders>
            <w:shd w:val="clear" w:color="auto" w:fill="auto"/>
          </w:tcPr>
          <w:p w14:paraId="5D6C0A33" w14:textId="77777777" w:rsidR="00230B16" w:rsidRPr="004F42E5" w:rsidRDefault="00230B16" w:rsidP="006A5C58">
            <w:pPr>
              <w:ind w:left="-57" w:right="-57"/>
              <w:jc w:val="center"/>
            </w:pPr>
            <w:r w:rsidRPr="004F42E5">
              <w:t>584.80</w:t>
            </w:r>
          </w:p>
        </w:tc>
        <w:tc>
          <w:tcPr>
            <w:tcW w:w="442" w:type="pct"/>
            <w:tcBorders>
              <w:bottom w:val="nil"/>
            </w:tcBorders>
            <w:shd w:val="clear" w:color="auto" w:fill="auto"/>
          </w:tcPr>
          <w:p w14:paraId="14D037E6" w14:textId="77777777" w:rsidR="00230B16" w:rsidRPr="004F42E5" w:rsidRDefault="00230B16" w:rsidP="006A5C58">
            <w:pPr>
              <w:ind w:left="-57" w:right="-57"/>
              <w:jc w:val="center"/>
            </w:pPr>
            <w:r w:rsidRPr="004F42E5">
              <w:t>534.50</w:t>
            </w:r>
          </w:p>
        </w:tc>
        <w:tc>
          <w:tcPr>
            <w:tcW w:w="442" w:type="pct"/>
            <w:tcBorders>
              <w:bottom w:val="nil"/>
            </w:tcBorders>
            <w:shd w:val="clear" w:color="auto" w:fill="auto"/>
          </w:tcPr>
          <w:p w14:paraId="12FD1F37" w14:textId="77777777" w:rsidR="00230B16" w:rsidRPr="004F42E5" w:rsidRDefault="00230B16" w:rsidP="006A5C58">
            <w:pPr>
              <w:ind w:left="-57" w:right="-57"/>
              <w:jc w:val="center"/>
            </w:pPr>
            <w:r w:rsidRPr="004F42E5">
              <w:t>596.70</w:t>
            </w:r>
          </w:p>
        </w:tc>
        <w:tc>
          <w:tcPr>
            <w:tcW w:w="443" w:type="pct"/>
            <w:tcBorders>
              <w:bottom w:val="nil"/>
            </w:tcBorders>
            <w:shd w:val="clear" w:color="auto" w:fill="auto"/>
          </w:tcPr>
          <w:p w14:paraId="13A33E5A" w14:textId="77777777" w:rsidR="00230B16" w:rsidRPr="004F42E5" w:rsidRDefault="00230B16" w:rsidP="006A5C58">
            <w:pPr>
              <w:ind w:left="-57" w:right="-57"/>
              <w:jc w:val="center"/>
            </w:pPr>
            <w:r w:rsidRPr="004F42E5">
              <w:t>596.70</w:t>
            </w:r>
          </w:p>
        </w:tc>
      </w:tr>
      <w:tr w:rsidR="00230B16" w:rsidRPr="004F42E5" w14:paraId="2DED88F4" w14:textId="77777777" w:rsidTr="006A5C58">
        <w:trPr>
          <w:cantSplit/>
        </w:trPr>
        <w:tc>
          <w:tcPr>
            <w:tcW w:w="699" w:type="pct"/>
            <w:tcBorders>
              <w:bottom w:val="nil"/>
            </w:tcBorders>
            <w:shd w:val="clear" w:color="auto" w:fill="auto"/>
          </w:tcPr>
          <w:p w14:paraId="074CB74F" w14:textId="77777777" w:rsidR="00230B16" w:rsidRPr="004F42E5" w:rsidRDefault="00230B16" w:rsidP="006A5C58">
            <w:pPr>
              <w:ind w:right="-57"/>
            </w:pPr>
            <w:r w:rsidRPr="004F42E5">
              <w:t xml:space="preserve">Plus 5 years </w:t>
            </w:r>
          </w:p>
        </w:tc>
        <w:tc>
          <w:tcPr>
            <w:tcW w:w="443" w:type="pct"/>
            <w:tcBorders>
              <w:bottom w:val="nil"/>
            </w:tcBorders>
            <w:shd w:val="clear" w:color="auto" w:fill="auto"/>
          </w:tcPr>
          <w:p w14:paraId="252104BA" w14:textId="77777777" w:rsidR="00230B16" w:rsidRPr="004F42E5" w:rsidRDefault="00230B16" w:rsidP="006A5C58">
            <w:pPr>
              <w:ind w:left="-57" w:right="-57"/>
              <w:jc w:val="center"/>
            </w:pPr>
            <w:r w:rsidRPr="004F42E5">
              <w:t>570.50</w:t>
            </w:r>
          </w:p>
        </w:tc>
        <w:tc>
          <w:tcPr>
            <w:tcW w:w="443" w:type="pct"/>
            <w:tcBorders>
              <w:bottom w:val="nil"/>
            </w:tcBorders>
            <w:shd w:val="clear" w:color="auto" w:fill="auto"/>
          </w:tcPr>
          <w:p w14:paraId="7EBF21CB" w14:textId="77777777" w:rsidR="00230B16" w:rsidRPr="004F42E5" w:rsidRDefault="00230B16" w:rsidP="006A5C58">
            <w:pPr>
              <w:ind w:left="-57" w:right="-57"/>
              <w:jc w:val="center"/>
            </w:pPr>
            <w:r w:rsidRPr="004F42E5">
              <w:t>570.50</w:t>
            </w:r>
          </w:p>
        </w:tc>
        <w:tc>
          <w:tcPr>
            <w:tcW w:w="443" w:type="pct"/>
            <w:tcBorders>
              <w:bottom w:val="nil"/>
            </w:tcBorders>
            <w:shd w:val="clear" w:color="auto" w:fill="auto"/>
          </w:tcPr>
          <w:p w14:paraId="05805ADE" w14:textId="77777777" w:rsidR="00230B16" w:rsidRPr="004F42E5" w:rsidRDefault="00230B16" w:rsidP="006A5C58">
            <w:pPr>
              <w:ind w:left="-57" w:right="-57"/>
              <w:jc w:val="center"/>
            </w:pPr>
            <w:r w:rsidRPr="004F42E5">
              <w:t>570.50</w:t>
            </w:r>
          </w:p>
        </w:tc>
        <w:tc>
          <w:tcPr>
            <w:tcW w:w="548" w:type="pct"/>
            <w:tcBorders>
              <w:bottom w:val="nil"/>
            </w:tcBorders>
            <w:shd w:val="clear" w:color="auto" w:fill="auto"/>
          </w:tcPr>
          <w:p w14:paraId="282A9C57" w14:textId="77777777" w:rsidR="00230B16" w:rsidRPr="004F42E5" w:rsidRDefault="00230B16" w:rsidP="006A5C58">
            <w:pPr>
              <w:ind w:left="-57" w:right="-57"/>
              <w:jc w:val="center"/>
            </w:pPr>
            <w:r w:rsidRPr="004F42E5">
              <w:t>584.80</w:t>
            </w:r>
          </w:p>
        </w:tc>
        <w:tc>
          <w:tcPr>
            <w:tcW w:w="548" w:type="pct"/>
            <w:tcBorders>
              <w:bottom w:val="nil"/>
            </w:tcBorders>
            <w:shd w:val="clear" w:color="auto" w:fill="auto"/>
          </w:tcPr>
          <w:p w14:paraId="05BC7719" w14:textId="77777777" w:rsidR="00230B16" w:rsidRPr="004F42E5" w:rsidRDefault="00230B16" w:rsidP="006A5C58">
            <w:pPr>
              <w:ind w:left="-57" w:right="-57"/>
              <w:jc w:val="center"/>
            </w:pPr>
            <w:r w:rsidRPr="004F42E5">
              <w:t>584.80</w:t>
            </w:r>
          </w:p>
        </w:tc>
        <w:tc>
          <w:tcPr>
            <w:tcW w:w="548" w:type="pct"/>
            <w:tcBorders>
              <w:bottom w:val="nil"/>
            </w:tcBorders>
            <w:shd w:val="clear" w:color="auto" w:fill="auto"/>
          </w:tcPr>
          <w:p w14:paraId="2A31A41E" w14:textId="77777777" w:rsidR="00230B16" w:rsidRPr="004F42E5" w:rsidRDefault="00230B16" w:rsidP="006A5C58">
            <w:pPr>
              <w:ind w:left="-57" w:right="-57"/>
              <w:jc w:val="center"/>
            </w:pPr>
            <w:r w:rsidRPr="004F42E5">
              <w:t>584.80</w:t>
            </w:r>
          </w:p>
        </w:tc>
        <w:tc>
          <w:tcPr>
            <w:tcW w:w="442" w:type="pct"/>
            <w:tcBorders>
              <w:bottom w:val="nil"/>
            </w:tcBorders>
            <w:shd w:val="clear" w:color="auto" w:fill="auto"/>
          </w:tcPr>
          <w:p w14:paraId="4D71E8EA" w14:textId="77777777" w:rsidR="00230B16" w:rsidRPr="004F42E5" w:rsidRDefault="00230B16" w:rsidP="006A5C58">
            <w:pPr>
              <w:ind w:left="-57" w:right="-57"/>
              <w:jc w:val="center"/>
            </w:pPr>
            <w:r w:rsidRPr="004F42E5">
              <w:t>596.70</w:t>
            </w:r>
          </w:p>
        </w:tc>
        <w:tc>
          <w:tcPr>
            <w:tcW w:w="442" w:type="pct"/>
            <w:tcBorders>
              <w:bottom w:val="nil"/>
            </w:tcBorders>
            <w:shd w:val="clear" w:color="auto" w:fill="auto"/>
          </w:tcPr>
          <w:p w14:paraId="260146EE" w14:textId="77777777" w:rsidR="00230B16" w:rsidRPr="004F42E5" w:rsidRDefault="00230B16" w:rsidP="006A5C58">
            <w:pPr>
              <w:ind w:left="-57" w:right="-57"/>
              <w:jc w:val="center"/>
            </w:pPr>
            <w:r w:rsidRPr="004F42E5">
              <w:t>596.70</w:t>
            </w:r>
          </w:p>
        </w:tc>
        <w:tc>
          <w:tcPr>
            <w:tcW w:w="443" w:type="pct"/>
            <w:tcBorders>
              <w:bottom w:val="nil"/>
            </w:tcBorders>
            <w:shd w:val="clear" w:color="auto" w:fill="auto"/>
          </w:tcPr>
          <w:p w14:paraId="1A0ADDD9" w14:textId="77777777" w:rsidR="00230B16" w:rsidRPr="004F42E5" w:rsidRDefault="00230B16" w:rsidP="006A5C58">
            <w:pPr>
              <w:ind w:left="-57" w:right="-57"/>
              <w:jc w:val="center"/>
            </w:pPr>
            <w:r w:rsidRPr="004F42E5">
              <w:t>596.70</w:t>
            </w:r>
          </w:p>
        </w:tc>
      </w:tr>
      <w:tr w:rsidR="00230B16" w:rsidRPr="004F42E5" w14:paraId="4E885721" w14:textId="77777777" w:rsidTr="006A5C58">
        <w:trPr>
          <w:cantSplit/>
        </w:trPr>
        <w:tc>
          <w:tcPr>
            <w:tcW w:w="699" w:type="pct"/>
            <w:tcBorders>
              <w:top w:val="nil"/>
              <w:bottom w:val="single" w:sz="4" w:space="0" w:color="auto"/>
            </w:tcBorders>
            <w:shd w:val="clear" w:color="auto" w:fill="auto"/>
          </w:tcPr>
          <w:p w14:paraId="0CABB82F" w14:textId="77777777" w:rsidR="00230B16" w:rsidRPr="004F42E5" w:rsidRDefault="00230B16" w:rsidP="006A5C58">
            <w:pPr>
              <w:ind w:right="-57"/>
            </w:pPr>
            <w:r w:rsidRPr="004F42E5">
              <w:t>or more</w:t>
            </w:r>
          </w:p>
        </w:tc>
        <w:tc>
          <w:tcPr>
            <w:tcW w:w="443" w:type="pct"/>
            <w:tcBorders>
              <w:top w:val="nil"/>
              <w:bottom w:val="single" w:sz="4" w:space="0" w:color="auto"/>
            </w:tcBorders>
            <w:shd w:val="clear" w:color="auto" w:fill="auto"/>
          </w:tcPr>
          <w:p w14:paraId="32C597C0" w14:textId="77777777" w:rsidR="00230B16" w:rsidRPr="004F42E5" w:rsidRDefault="00230B16" w:rsidP="006A5C58">
            <w:pPr>
              <w:ind w:left="-57" w:right="-57"/>
              <w:jc w:val="center"/>
            </w:pPr>
          </w:p>
        </w:tc>
        <w:tc>
          <w:tcPr>
            <w:tcW w:w="443" w:type="pct"/>
            <w:tcBorders>
              <w:top w:val="nil"/>
              <w:bottom w:val="single" w:sz="4" w:space="0" w:color="auto"/>
            </w:tcBorders>
            <w:shd w:val="clear" w:color="auto" w:fill="auto"/>
          </w:tcPr>
          <w:p w14:paraId="615B6ED3" w14:textId="77777777" w:rsidR="00230B16" w:rsidRPr="004F42E5" w:rsidRDefault="00230B16" w:rsidP="006A5C58">
            <w:pPr>
              <w:ind w:left="-57" w:right="-57"/>
              <w:jc w:val="center"/>
            </w:pPr>
          </w:p>
        </w:tc>
        <w:tc>
          <w:tcPr>
            <w:tcW w:w="443" w:type="pct"/>
            <w:tcBorders>
              <w:top w:val="nil"/>
              <w:bottom w:val="single" w:sz="4" w:space="0" w:color="auto"/>
            </w:tcBorders>
            <w:shd w:val="clear" w:color="auto" w:fill="auto"/>
          </w:tcPr>
          <w:p w14:paraId="0BB778D6" w14:textId="77777777" w:rsidR="00230B16" w:rsidRPr="004F42E5" w:rsidRDefault="00230B16" w:rsidP="006A5C58">
            <w:pPr>
              <w:ind w:left="-57" w:right="-57"/>
              <w:jc w:val="center"/>
            </w:pPr>
          </w:p>
        </w:tc>
        <w:tc>
          <w:tcPr>
            <w:tcW w:w="548" w:type="pct"/>
            <w:tcBorders>
              <w:top w:val="nil"/>
              <w:bottom w:val="single" w:sz="4" w:space="0" w:color="auto"/>
            </w:tcBorders>
            <w:shd w:val="clear" w:color="auto" w:fill="auto"/>
          </w:tcPr>
          <w:p w14:paraId="18A3579A" w14:textId="77777777" w:rsidR="00230B16" w:rsidRPr="004F42E5" w:rsidRDefault="00230B16" w:rsidP="006A5C58">
            <w:pPr>
              <w:ind w:left="-57" w:right="-57"/>
              <w:jc w:val="center"/>
            </w:pPr>
          </w:p>
        </w:tc>
        <w:tc>
          <w:tcPr>
            <w:tcW w:w="548" w:type="pct"/>
            <w:tcBorders>
              <w:top w:val="nil"/>
              <w:bottom w:val="single" w:sz="4" w:space="0" w:color="auto"/>
            </w:tcBorders>
            <w:shd w:val="clear" w:color="auto" w:fill="auto"/>
          </w:tcPr>
          <w:p w14:paraId="4D6468B7" w14:textId="77777777" w:rsidR="00230B16" w:rsidRPr="004F42E5" w:rsidRDefault="00230B16" w:rsidP="006A5C58">
            <w:pPr>
              <w:ind w:left="-57" w:right="-57"/>
              <w:jc w:val="center"/>
            </w:pPr>
          </w:p>
        </w:tc>
        <w:tc>
          <w:tcPr>
            <w:tcW w:w="548" w:type="pct"/>
            <w:tcBorders>
              <w:top w:val="nil"/>
              <w:bottom w:val="single" w:sz="4" w:space="0" w:color="auto"/>
            </w:tcBorders>
            <w:shd w:val="clear" w:color="auto" w:fill="auto"/>
          </w:tcPr>
          <w:p w14:paraId="2012100C" w14:textId="77777777" w:rsidR="00230B16" w:rsidRPr="004F42E5" w:rsidRDefault="00230B16" w:rsidP="006A5C58">
            <w:pPr>
              <w:ind w:left="-57" w:right="-57"/>
              <w:jc w:val="center"/>
            </w:pPr>
          </w:p>
        </w:tc>
        <w:tc>
          <w:tcPr>
            <w:tcW w:w="442" w:type="pct"/>
            <w:tcBorders>
              <w:top w:val="nil"/>
              <w:bottom w:val="single" w:sz="4" w:space="0" w:color="auto"/>
            </w:tcBorders>
            <w:shd w:val="clear" w:color="auto" w:fill="auto"/>
          </w:tcPr>
          <w:p w14:paraId="6FFE4E7C" w14:textId="77777777" w:rsidR="00230B16" w:rsidRPr="004F42E5" w:rsidRDefault="00230B16" w:rsidP="006A5C58">
            <w:pPr>
              <w:ind w:left="-57" w:right="-57"/>
              <w:jc w:val="center"/>
            </w:pPr>
          </w:p>
        </w:tc>
        <w:tc>
          <w:tcPr>
            <w:tcW w:w="442" w:type="pct"/>
            <w:tcBorders>
              <w:top w:val="nil"/>
              <w:bottom w:val="single" w:sz="4" w:space="0" w:color="auto"/>
            </w:tcBorders>
            <w:shd w:val="clear" w:color="auto" w:fill="auto"/>
          </w:tcPr>
          <w:p w14:paraId="0A15D8BF" w14:textId="77777777" w:rsidR="00230B16" w:rsidRPr="004F42E5" w:rsidRDefault="00230B16" w:rsidP="006A5C58">
            <w:pPr>
              <w:ind w:left="-57" w:right="-57"/>
              <w:jc w:val="center"/>
            </w:pPr>
          </w:p>
        </w:tc>
        <w:tc>
          <w:tcPr>
            <w:tcW w:w="443" w:type="pct"/>
            <w:tcBorders>
              <w:top w:val="nil"/>
              <w:bottom w:val="single" w:sz="4" w:space="0" w:color="auto"/>
            </w:tcBorders>
            <w:shd w:val="clear" w:color="auto" w:fill="auto"/>
          </w:tcPr>
          <w:p w14:paraId="0328C7DF" w14:textId="77777777" w:rsidR="00230B16" w:rsidRPr="004F42E5" w:rsidRDefault="00230B16" w:rsidP="006A5C58">
            <w:pPr>
              <w:ind w:left="-57" w:right="-57"/>
              <w:jc w:val="center"/>
            </w:pPr>
          </w:p>
        </w:tc>
      </w:tr>
    </w:tbl>
    <w:p w14:paraId="5F8371C4" w14:textId="77777777" w:rsidR="00230B16" w:rsidRDefault="00230B16" w:rsidP="00230B16"/>
    <w:p w14:paraId="50B068CF" w14:textId="77777777" w:rsidR="00230B16" w:rsidRDefault="00230B16" w:rsidP="00230B16">
      <w:pPr>
        <w:pStyle w:val="Level2A"/>
        <w:ind w:left="0" w:firstLine="0"/>
        <w:rPr>
          <w:szCs w:val="20"/>
        </w:rPr>
      </w:pPr>
      <w:r>
        <w:rPr>
          <w:szCs w:val="20"/>
        </w:rPr>
        <w:t>The average proportion of time spent in structured training which has been taken into account in setting the above rates is 20 per cent.</w:t>
      </w:r>
    </w:p>
    <w:p w14:paraId="1AB1A9AA" w14:textId="77777777" w:rsidR="00230B16" w:rsidRDefault="00230B16" w:rsidP="00230B16"/>
    <w:p w14:paraId="2CC697C8" w14:textId="77777777" w:rsidR="00230B16" w:rsidRDefault="00230B16" w:rsidP="00230B16">
      <w:pPr>
        <w:pStyle w:val="TableHeading"/>
      </w:pPr>
      <w:r>
        <w:t>Table 4 - School-Based Traineeships</w:t>
      </w:r>
    </w:p>
    <w:p w14:paraId="59B98FE6" w14:textId="77777777" w:rsidR="00230B16" w:rsidRDefault="00230B16" w:rsidP="00230B16"/>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4"/>
        <w:gridCol w:w="1090"/>
        <w:gridCol w:w="1090"/>
        <w:gridCol w:w="1090"/>
        <w:gridCol w:w="1090"/>
        <w:gridCol w:w="1090"/>
        <w:gridCol w:w="1084"/>
      </w:tblGrid>
      <w:tr w:rsidR="00230B16" w:rsidRPr="00E31104" w14:paraId="5F757396" w14:textId="77777777" w:rsidTr="00A16BDC">
        <w:trPr>
          <w:cantSplit/>
        </w:trPr>
        <w:tc>
          <w:tcPr>
            <w:tcW w:w="1337" w:type="pct"/>
            <w:tcBorders>
              <w:bottom w:val="nil"/>
            </w:tcBorders>
            <w:shd w:val="clear" w:color="auto" w:fill="auto"/>
          </w:tcPr>
          <w:p w14:paraId="3ED245E5" w14:textId="77777777" w:rsidR="00230B16" w:rsidRPr="00E31104" w:rsidRDefault="00230B16" w:rsidP="006A5C58"/>
        </w:tc>
        <w:tc>
          <w:tcPr>
            <w:tcW w:w="611" w:type="pct"/>
            <w:tcBorders>
              <w:bottom w:val="nil"/>
            </w:tcBorders>
            <w:shd w:val="clear" w:color="auto" w:fill="auto"/>
          </w:tcPr>
          <w:p w14:paraId="23D025C7" w14:textId="77777777" w:rsidR="00230B16" w:rsidRPr="00E31104" w:rsidRDefault="00230B16" w:rsidP="006A5C58">
            <w:pPr>
              <w:ind w:right="-57"/>
              <w:jc w:val="center"/>
            </w:pPr>
            <w:r w:rsidRPr="00E31104">
              <w:t>Year 11</w:t>
            </w:r>
          </w:p>
        </w:tc>
        <w:tc>
          <w:tcPr>
            <w:tcW w:w="611" w:type="pct"/>
            <w:tcBorders>
              <w:bottom w:val="nil"/>
            </w:tcBorders>
            <w:shd w:val="clear" w:color="auto" w:fill="auto"/>
          </w:tcPr>
          <w:p w14:paraId="034616FE" w14:textId="77777777" w:rsidR="00230B16" w:rsidRPr="00E31104" w:rsidRDefault="00230B16" w:rsidP="006A5C58">
            <w:pPr>
              <w:ind w:right="-57"/>
              <w:jc w:val="center"/>
            </w:pPr>
            <w:r w:rsidRPr="00E31104">
              <w:t>Year 12</w:t>
            </w:r>
          </w:p>
        </w:tc>
        <w:tc>
          <w:tcPr>
            <w:tcW w:w="611" w:type="pct"/>
            <w:tcBorders>
              <w:bottom w:val="nil"/>
            </w:tcBorders>
            <w:shd w:val="clear" w:color="auto" w:fill="auto"/>
          </w:tcPr>
          <w:p w14:paraId="32ECBDA1" w14:textId="77777777" w:rsidR="00230B16" w:rsidRPr="00E31104" w:rsidRDefault="00230B16" w:rsidP="006A5C58">
            <w:pPr>
              <w:ind w:right="-57"/>
              <w:jc w:val="center"/>
            </w:pPr>
            <w:r w:rsidRPr="00E31104">
              <w:t>Year 11</w:t>
            </w:r>
          </w:p>
        </w:tc>
        <w:tc>
          <w:tcPr>
            <w:tcW w:w="611" w:type="pct"/>
            <w:tcBorders>
              <w:bottom w:val="nil"/>
            </w:tcBorders>
            <w:shd w:val="clear" w:color="auto" w:fill="auto"/>
          </w:tcPr>
          <w:p w14:paraId="3F339B8A" w14:textId="77777777" w:rsidR="00230B16" w:rsidRPr="00E31104" w:rsidRDefault="00230B16" w:rsidP="006A5C58">
            <w:pPr>
              <w:ind w:right="-57"/>
              <w:jc w:val="center"/>
            </w:pPr>
            <w:r w:rsidRPr="00E31104">
              <w:t>Year 12</w:t>
            </w:r>
          </w:p>
        </w:tc>
        <w:tc>
          <w:tcPr>
            <w:tcW w:w="611" w:type="pct"/>
            <w:tcBorders>
              <w:bottom w:val="nil"/>
            </w:tcBorders>
            <w:shd w:val="clear" w:color="auto" w:fill="auto"/>
          </w:tcPr>
          <w:p w14:paraId="39E2C3A4" w14:textId="77777777" w:rsidR="00230B16" w:rsidRPr="00E31104" w:rsidRDefault="00230B16" w:rsidP="006A5C58">
            <w:pPr>
              <w:ind w:right="-57"/>
              <w:jc w:val="center"/>
            </w:pPr>
            <w:r w:rsidRPr="00E31104">
              <w:t>Year 11</w:t>
            </w:r>
          </w:p>
        </w:tc>
        <w:tc>
          <w:tcPr>
            <w:tcW w:w="611" w:type="pct"/>
            <w:tcBorders>
              <w:bottom w:val="nil"/>
            </w:tcBorders>
            <w:shd w:val="clear" w:color="auto" w:fill="auto"/>
          </w:tcPr>
          <w:p w14:paraId="4B78417F" w14:textId="77777777" w:rsidR="00230B16" w:rsidRPr="00E31104" w:rsidRDefault="00230B16" w:rsidP="006A5C58">
            <w:pPr>
              <w:ind w:right="-57"/>
              <w:jc w:val="center"/>
            </w:pPr>
            <w:r w:rsidRPr="00E31104">
              <w:t>Year</w:t>
            </w:r>
            <w:r>
              <w:t xml:space="preserve"> </w:t>
            </w:r>
            <w:r w:rsidRPr="00E31104">
              <w:t>12</w:t>
            </w:r>
          </w:p>
        </w:tc>
      </w:tr>
      <w:tr w:rsidR="00230B16" w:rsidRPr="00E31104" w14:paraId="0DD41E62" w14:textId="77777777" w:rsidTr="00A16BDC">
        <w:trPr>
          <w:cantSplit/>
        </w:trPr>
        <w:tc>
          <w:tcPr>
            <w:tcW w:w="1337" w:type="pct"/>
            <w:tcBorders>
              <w:top w:val="nil"/>
              <w:bottom w:val="nil"/>
            </w:tcBorders>
            <w:shd w:val="clear" w:color="auto" w:fill="auto"/>
          </w:tcPr>
          <w:p w14:paraId="37E02227" w14:textId="77777777" w:rsidR="00230B16" w:rsidRPr="00E31104" w:rsidRDefault="00230B16" w:rsidP="006A5C58"/>
        </w:tc>
        <w:tc>
          <w:tcPr>
            <w:tcW w:w="611" w:type="pct"/>
            <w:tcBorders>
              <w:top w:val="nil"/>
              <w:bottom w:val="nil"/>
            </w:tcBorders>
            <w:shd w:val="clear" w:color="auto" w:fill="auto"/>
          </w:tcPr>
          <w:p w14:paraId="2C8AF1C9" w14:textId="77777777" w:rsidR="00230B16" w:rsidRPr="00E31104" w:rsidRDefault="00230B16" w:rsidP="006A5C58">
            <w:pPr>
              <w:ind w:right="-57"/>
              <w:jc w:val="center"/>
            </w:pPr>
            <w:r w:rsidRPr="00E31104">
              <w:t>SWC</w:t>
            </w:r>
            <w:r>
              <w:t xml:space="preserve"> </w:t>
            </w:r>
            <w:r w:rsidRPr="00E31104">
              <w:t>2018</w:t>
            </w:r>
          </w:p>
        </w:tc>
        <w:tc>
          <w:tcPr>
            <w:tcW w:w="611" w:type="pct"/>
            <w:tcBorders>
              <w:top w:val="nil"/>
              <w:bottom w:val="nil"/>
            </w:tcBorders>
            <w:shd w:val="clear" w:color="auto" w:fill="auto"/>
          </w:tcPr>
          <w:p w14:paraId="696A67A9" w14:textId="77777777" w:rsidR="00230B16" w:rsidRPr="00E31104" w:rsidRDefault="00230B16" w:rsidP="006A5C58">
            <w:pPr>
              <w:ind w:right="-57"/>
              <w:jc w:val="center"/>
            </w:pPr>
            <w:r w:rsidRPr="00E31104">
              <w:t>SWC</w:t>
            </w:r>
            <w:r>
              <w:t xml:space="preserve"> </w:t>
            </w:r>
            <w:r w:rsidRPr="00E31104">
              <w:t>2018</w:t>
            </w:r>
          </w:p>
        </w:tc>
        <w:tc>
          <w:tcPr>
            <w:tcW w:w="611" w:type="pct"/>
            <w:tcBorders>
              <w:top w:val="nil"/>
              <w:bottom w:val="nil"/>
            </w:tcBorders>
            <w:shd w:val="clear" w:color="auto" w:fill="auto"/>
          </w:tcPr>
          <w:p w14:paraId="3217AEB7" w14:textId="77777777" w:rsidR="00230B16" w:rsidRPr="00E31104" w:rsidRDefault="00230B16" w:rsidP="006A5C58">
            <w:pPr>
              <w:ind w:right="-57"/>
              <w:jc w:val="center"/>
            </w:pPr>
            <w:r w:rsidRPr="00E31104">
              <w:t>SWC 2020</w:t>
            </w:r>
          </w:p>
        </w:tc>
        <w:tc>
          <w:tcPr>
            <w:tcW w:w="611" w:type="pct"/>
            <w:tcBorders>
              <w:top w:val="nil"/>
              <w:bottom w:val="nil"/>
            </w:tcBorders>
            <w:shd w:val="clear" w:color="auto" w:fill="auto"/>
          </w:tcPr>
          <w:p w14:paraId="519660AC" w14:textId="77777777" w:rsidR="00230B16" w:rsidRPr="00E31104" w:rsidRDefault="00230B16" w:rsidP="006A5C58">
            <w:pPr>
              <w:ind w:right="-57"/>
              <w:jc w:val="center"/>
            </w:pPr>
            <w:r w:rsidRPr="00E31104">
              <w:t>SWC 2020</w:t>
            </w:r>
          </w:p>
        </w:tc>
        <w:tc>
          <w:tcPr>
            <w:tcW w:w="611" w:type="pct"/>
            <w:tcBorders>
              <w:top w:val="nil"/>
              <w:bottom w:val="nil"/>
            </w:tcBorders>
            <w:shd w:val="clear" w:color="auto" w:fill="auto"/>
          </w:tcPr>
          <w:p w14:paraId="1107772F" w14:textId="77777777" w:rsidR="00230B16" w:rsidRPr="00E31104" w:rsidRDefault="00230B16" w:rsidP="006A5C58">
            <w:pPr>
              <w:ind w:right="-57"/>
              <w:jc w:val="center"/>
            </w:pPr>
            <w:r w:rsidRPr="00E31104">
              <w:t>SWC</w:t>
            </w:r>
            <w:r>
              <w:t xml:space="preserve"> </w:t>
            </w:r>
            <w:r w:rsidRPr="00E31104">
              <w:t>2021</w:t>
            </w:r>
          </w:p>
        </w:tc>
        <w:tc>
          <w:tcPr>
            <w:tcW w:w="611" w:type="pct"/>
            <w:tcBorders>
              <w:top w:val="nil"/>
              <w:bottom w:val="nil"/>
            </w:tcBorders>
            <w:shd w:val="clear" w:color="auto" w:fill="auto"/>
          </w:tcPr>
          <w:p w14:paraId="6674119A" w14:textId="77777777" w:rsidR="00230B16" w:rsidRPr="00E31104" w:rsidRDefault="00230B16" w:rsidP="006A5C58">
            <w:pPr>
              <w:ind w:right="-57"/>
              <w:jc w:val="center"/>
            </w:pPr>
            <w:r w:rsidRPr="00E31104">
              <w:t>SWC</w:t>
            </w:r>
            <w:r>
              <w:t xml:space="preserve"> </w:t>
            </w:r>
            <w:r w:rsidRPr="00E31104">
              <w:t>2021</w:t>
            </w:r>
          </w:p>
        </w:tc>
      </w:tr>
      <w:tr w:rsidR="00230B16" w:rsidRPr="00E31104" w14:paraId="52A19B55" w14:textId="77777777" w:rsidTr="00A16BDC">
        <w:trPr>
          <w:cantSplit/>
        </w:trPr>
        <w:tc>
          <w:tcPr>
            <w:tcW w:w="1337" w:type="pct"/>
            <w:tcBorders>
              <w:top w:val="nil"/>
              <w:bottom w:val="nil"/>
            </w:tcBorders>
            <w:shd w:val="clear" w:color="auto" w:fill="auto"/>
          </w:tcPr>
          <w:p w14:paraId="1D9E5C7C" w14:textId="77777777" w:rsidR="00230B16" w:rsidRPr="00E31104" w:rsidRDefault="00230B16" w:rsidP="006A5C58"/>
        </w:tc>
        <w:tc>
          <w:tcPr>
            <w:tcW w:w="611" w:type="pct"/>
            <w:tcBorders>
              <w:top w:val="nil"/>
              <w:bottom w:val="nil"/>
            </w:tcBorders>
            <w:shd w:val="clear" w:color="auto" w:fill="auto"/>
          </w:tcPr>
          <w:p w14:paraId="5F4ED471" w14:textId="77777777" w:rsidR="00230B16" w:rsidRPr="00E31104" w:rsidRDefault="00230B16" w:rsidP="006A5C58">
            <w:pPr>
              <w:ind w:right="-57"/>
              <w:jc w:val="center"/>
            </w:pPr>
          </w:p>
        </w:tc>
        <w:tc>
          <w:tcPr>
            <w:tcW w:w="611" w:type="pct"/>
            <w:tcBorders>
              <w:top w:val="nil"/>
              <w:bottom w:val="nil"/>
            </w:tcBorders>
            <w:shd w:val="clear" w:color="auto" w:fill="auto"/>
          </w:tcPr>
          <w:p w14:paraId="6E38D342" w14:textId="77777777" w:rsidR="00230B16" w:rsidRPr="00E31104" w:rsidRDefault="00230B16" w:rsidP="006A5C58">
            <w:pPr>
              <w:ind w:right="-57"/>
              <w:jc w:val="center"/>
            </w:pPr>
          </w:p>
        </w:tc>
        <w:tc>
          <w:tcPr>
            <w:tcW w:w="611" w:type="pct"/>
            <w:tcBorders>
              <w:top w:val="nil"/>
              <w:bottom w:val="nil"/>
            </w:tcBorders>
            <w:shd w:val="clear" w:color="auto" w:fill="auto"/>
          </w:tcPr>
          <w:p w14:paraId="150D6D83" w14:textId="77777777" w:rsidR="00230B16" w:rsidRPr="00E31104" w:rsidRDefault="00230B16" w:rsidP="006A5C58">
            <w:pPr>
              <w:ind w:right="-57"/>
              <w:jc w:val="center"/>
            </w:pPr>
            <w:r w:rsidRPr="00E31104">
              <w:t>(correctin</w:t>
            </w:r>
            <w:r>
              <w:t>g</w:t>
            </w:r>
          </w:p>
        </w:tc>
        <w:tc>
          <w:tcPr>
            <w:tcW w:w="611" w:type="pct"/>
            <w:tcBorders>
              <w:top w:val="nil"/>
              <w:bottom w:val="nil"/>
            </w:tcBorders>
            <w:shd w:val="clear" w:color="auto" w:fill="auto"/>
          </w:tcPr>
          <w:p w14:paraId="3F2EE8AC" w14:textId="77777777" w:rsidR="00230B16" w:rsidRPr="00E31104" w:rsidRDefault="00230B16" w:rsidP="006A5C58">
            <w:pPr>
              <w:ind w:right="-57"/>
              <w:jc w:val="center"/>
            </w:pPr>
            <w:r w:rsidRPr="00E31104">
              <w:t>(correcting</w:t>
            </w:r>
          </w:p>
        </w:tc>
        <w:tc>
          <w:tcPr>
            <w:tcW w:w="611" w:type="pct"/>
            <w:tcBorders>
              <w:top w:val="nil"/>
              <w:bottom w:val="nil"/>
            </w:tcBorders>
            <w:shd w:val="clear" w:color="auto" w:fill="auto"/>
          </w:tcPr>
          <w:p w14:paraId="05A0DD2A" w14:textId="77777777" w:rsidR="00230B16" w:rsidRPr="00E31104" w:rsidRDefault="00230B16" w:rsidP="006A5C58">
            <w:pPr>
              <w:ind w:right="-57"/>
              <w:jc w:val="center"/>
            </w:pPr>
          </w:p>
        </w:tc>
        <w:tc>
          <w:tcPr>
            <w:tcW w:w="611" w:type="pct"/>
            <w:tcBorders>
              <w:top w:val="nil"/>
              <w:bottom w:val="nil"/>
            </w:tcBorders>
            <w:shd w:val="clear" w:color="auto" w:fill="auto"/>
          </w:tcPr>
          <w:p w14:paraId="07513D19" w14:textId="77777777" w:rsidR="00230B16" w:rsidRPr="00E31104" w:rsidRDefault="00230B16" w:rsidP="006A5C58">
            <w:pPr>
              <w:ind w:right="-57"/>
              <w:jc w:val="center"/>
            </w:pPr>
          </w:p>
        </w:tc>
      </w:tr>
      <w:tr w:rsidR="00230B16" w:rsidRPr="00E31104" w14:paraId="5D8E8FF7" w14:textId="77777777" w:rsidTr="00A16BDC">
        <w:trPr>
          <w:cantSplit/>
        </w:trPr>
        <w:tc>
          <w:tcPr>
            <w:tcW w:w="1337" w:type="pct"/>
            <w:tcBorders>
              <w:top w:val="nil"/>
              <w:bottom w:val="single" w:sz="4" w:space="0" w:color="auto"/>
            </w:tcBorders>
            <w:shd w:val="clear" w:color="auto" w:fill="auto"/>
          </w:tcPr>
          <w:p w14:paraId="1CD0EF03" w14:textId="77777777" w:rsidR="00230B16" w:rsidRPr="00E31104" w:rsidRDefault="00230B16" w:rsidP="006A5C58"/>
        </w:tc>
        <w:tc>
          <w:tcPr>
            <w:tcW w:w="611" w:type="pct"/>
            <w:tcBorders>
              <w:top w:val="nil"/>
              <w:bottom w:val="single" w:sz="4" w:space="0" w:color="auto"/>
            </w:tcBorders>
            <w:shd w:val="clear" w:color="auto" w:fill="auto"/>
          </w:tcPr>
          <w:p w14:paraId="166E057B" w14:textId="77777777" w:rsidR="00230B16" w:rsidRPr="00E31104" w:rsidRDefault="00230B16" w:rsidP="006A5C58">
            <w:pPr>
              <w:ind w:right="-57"/>
              <w:jc w:val="center"/>
            </w:pPr>
          </w:p>
        </w:tc>
        <w:tc>
          <w:tcPr>
            <w:tcW w:w="611" w:type="pct"/>
            <w:tcBorders>
              <w:top w:val="nil"/>
              <w:bottom w:val="single" w:sz="4" w:space="0" w:color="auto"/>
            </w:tcBorders>
            <w:shd w:val="clear" w:color="auto" w:fill="auto"/>
          </w:tcPr>
          <w:p w14:paraId="15D50CCA" w14:textId="77777777" w:rsidR="00230B16" w:rsidRPr="00E31104" w:rsidRDefault="00230B16" w:rsidP="006A5C58">
            <w:pPr>
              <w:ind w:right="-57"/>
              <w:jc w:val="center"/>
            </w:pPr>
          </w:p>
        </w:tc>
        <w:tc>
          <w:tcPr>
            <w:tcW w:w="611" w:type="pct"/>
            <w:tcBorders>
              <w:top w:val="nil"/>
              <w:bottom w:val="single" w:sz="4" w:space="0" w:color="auto"/>
            </w:tcBorders>
            <w:shd w:val="clear" w:color="auto" w:fill="auto"/>
          </w:tcPr>
          <w:p w14:paraId="29585157" w14:textId="77777777" w:rsidR="00230B16" w:rsidRPr="00E31104" w:rsidRDefault="00230B16" w:rsidP="006A5C58">
            <w:pPr>
              <w:ind w:right="-57"/>
              <w:jc w:val="center"/>
            </w:pPr>
            <w:r w:rsidRPr="00E31104">
              <w:t>error)</w:t>
            </w:r>
          </w:p>
        </w:tc>
        <w:tc>
          <w:tcPr>
            <w:tcW w:w="611" w:type="pct"/>
            <w:tcBorders>
              <w:top w:val="nil"/>
              <w:bottom w:val="single" w:sz="4" w:space="0" w:color="auto"/>
            </w:tcBorders>
            <w:shd w:val="clear" w:color="auto" w:fill="auto"/>
          </w:tcPr>
          <w:p w14:paraId="3C3533AC" w14:textId="77777777" w:rsidR="00230B16" w:rsidRPr="00E31104" w:rsidRDefault="00230B16" w:rsidP="006A5C58">
            <w:pPr>
              <w:ind w:right="-57"/>
              <w:jc w:val="center"/>
            </w:pPr>
            <w:r w:rsidRPr="00E31104">
              <w:t>error)</w:t>
            </w:r>
          </w:p>
        </w:tc>
        <w:tc>
          <w:tcPr>
            <w:tcW w:w="611" w:type="pct"/>
            <w:tcBorders>
              <w:top w:val="nil"/>
              <w:bottom w:val="single" w:sz="4" w:space="0" w:color="auto"/>
            </w:tcBorders>
            <w:shd w:val="clear" w:color="auto" w:fill="auto"/>
          </w:tcPr>
          <w:p w14:paraId="600C28BF" w14:textId="77777777" w:rsidR="00230B16" w:rsidRPr="00E31104" w:rsidRDefault="00230B16" w:rsidP="006A5C58">
            <w:pPr>
              <w:ind w:right="-57"/>
              <w:jc w:val="center"/>
            </w:pPr>
          </w:p>
        </w:tc>
        <w:tc>
          <w:tcPr>
            <w:tcW w:w="611" w:type="pct"/>
            <w:tcBorders>
              <w:top w:val="nil"/>
              <w:bottom w:val="single" w:sz="4" w:space="0" w:color="auto"/>
            </w:tcBorders>
            <w:shd w:val="clear" w:color="auto" w:fill="auto"/>
          </w:tcPr>
          <w:p w14:paraId="4D840A5E" w14:textId="77777777" w:rsidR="00230B16" w:rsidRPr="00E31104" w:rsidRDefault="00230B16" w:rsidP="006A5C58">
            <w:pPr>
              <w:ind w:right="-57"/>
              <w:jc w:val="center"/>
            </w:pPr>
          </w:p>
        </w:tc>
      </w:tr>
      <w:tr w:rsidR="00230B16" w:rsidRPr="00E31104" w14:paraId="620AE6FF" w14:textId="77777777" w:rsidTr="00A16BDC">
        <w:trPr>
          <w:cantSplit/>
        </w:trPr>
        <w:tc>
          <w:tcPr>
            <w:tcW w:w="1337" w:type="pct"/>
            <w:tcBorders>
              <w:bottom w:val="single" w:sz="4" w:space="0" w:color="auto"/>
            </w:tcBorders>
            <w:shd w:val="clear" w:color="auto" w:fill="auto"/>
          </w:tcPr>
          <w:p w14:paraId="4135CC13" w14:textId="77777777" w:rsidR="00230B16" w:rsidRPr="00E31104" w:rsidRDefault="00230B16" w:rsidP="006A5C58"/>
        </w:tc>
        <w:tc>
          <w:tcPr>
            <w:tcW w:w="611" w:type="pct"/>
            <w:tcBorders>
              <w:bottom w:val="single" w:sz="4" w:space="0" w:color="auto"/>
            </w:tcBorders>
            <w:shd w:val="clear" w:color="auto" w:fill="auto"/>
          </w:tcPr>
          <w:p w14:paraId="47E2CA78" w14:textId="77777777" w:rsidR="00230B16" w:rsidRPr="00E31104" w:rsidRDefault="00230B16" w:rsidP="006A5C58">
            <w:pPr>
              <w:ind w:right="-57"/>
              <w:jc w:val="center"/>
            </w:pPr>
            <w:r w:rsidRPr="00E31104">
              <w:t>2.50%</w:t>
            </w:r>
          </w:p>
        </w:tc>
        <w:tc>
          <w:tcPr>
            <w:tcW w:w="611" w:type="pct"/>
            <w:tcBorders>
              <w:bottom w:val="single" w:sz="4" w:space="0" w:color="auto"/>
            </w:tcBorders>
            <w:shd w:val="clear" w:color="auto" w:fill="auto"/>
          </w:tcPr>
          <w:p w14:paraId="627E4811" w14:textId="77777777" w:rsidR="00230B16" w:rsidRPr="00E31104" w:rsidRDefault="00230B16" w:rsidP="006A5C58">
            <w:pPr>
              <w:ind w:right="-57"/>
              <w:jc w:val="center"/>
            </w:pPr>
            <w:r w:rsidRPr="00E31104">
              <w:t>2.50%</w:t>
            </w:r>
          </w:p>
        </w:tc>
        <w:tc>
          <w:tcPr>
            <w:tcW w:w="611" w:type="pct"/>
            <w:tcBorders>
              <w:bottom w:val="single" w:sz="4" w:space="0" w:color="auto"/>
            </w:tcBorders>
            <w:shd w:val="clear" w:color="auto" w:fill="auto"/>
          </w:tcPr>
          <w:p w14:paraId="219F924A" w14:textId="77777777" w:rsidR="00230B16" w:rsidRPr="00E31104" w:rsidRDefault="00230B16" w:rsidP="006A5C58">
            <w:pPr>
              <w:ind w:right="-57"/>
              <w:jc w:val="center"/>
            </w:pPr>
            <w:r w:rsidRPr="00E31104">
              <w:t>2.50%</w:t>
            </w:r>
          </w:p>
        </w:tc>
        <w:tc>
          <w:tcPr>
            <w:tcW w:w="611" w:type="pct"/>
            <w:tcBorders>
              <w:bottom w:val="single" w:sz="4" w:space="0" w:color="auto"/>
            </w:tcBorders>
            <w:shd w:val="clear" w:color="auto" w:fill="auto"/>
          </w:tcPr>
          <w:p w14:paraId="01BBD9C2" w14:textId="77777777" w:rsidR="00230B16" w:rsidRPr="00E31104" w:rsidRDefault="00230B16" w:rsidP="006A5C58">
            <w:pPr>
              <w:ind w:right="-57"/>
              <w:jc w:val="center"/>
            </w:pPr>
            <w:r w:rsidRPr="00E31104">
              <w:t>2.50%</w:t>
            </w:r>
          </w:p>
        </w:tc>
        <w:tc>
          <w:tcPr>
            <w:tcW w:w="611" w:type="pct"/>
            <w:tcBorders>
              <w:bottom w:val="single" w:sz="4" w:space="0" w:color="auto"/>
            </w:tcBorders>
            <w:shd w:val="clear" w:color="auto" w:fill="auto"/>
          </w:tcPr>
          <w:p w14:paraId="1E9D95C9" w14:textId="77777777" w:rsidR="00230B16" w:rsidRPr="00E31104" w:rsidRDefault="00230B16" w:rsidP="006A5C58">
            <w:pPr>
              <w:ind w:right="-57"/>
              <w:jc w:val="center"/>
            </w:pPr>
            <w:r w:rsidRPr="00E31104">
              <w:t>2.04%</w:t>
            </w:r>
          </w:p>
        </w:tc>
        <w:tc>
          <w:tcPr>
            <w:tcW w:w="611" w:type="pct"/>
            <w:tcBorders>
              <w:bottom w:val="single" w:sz="4" w:space="0" w:color="auto"/>
            </w:tcBorders>
            <w:shd w:val="clear" w:color="auto" w:fill="auto"/>
          </w:tcPr>
          <w:p w14:paraId="1E87FD3E" w14:textId="77777777" w:rsidR="00230B16" w:rsidRPr="00E31104" w:rsidRDefault="00230B16" w:rsidP="006A5C58">
            <w:pPr>
              <w:ind w:right="-57"/>
              <w:jc w:val="center"/>
            </w:pPr>
            <w:r w:rsidRPr="00E31104">
              <w:t>2.04%</w:t>
            </w:r>
          </w:p>
        </w:tc>
      </w:tr>
      <w:tr w:rsidR="00230B16" w:rsidRPr="00E31104" w14:paraId="755ADF34" w14:textId="77777777" w:rsidTr="00A16BDC">
        <w:trPr>
          <w:cantSplit/>
        </w:trPr>
        <w:tc>
          <w:tcPr>
            <w:tcW w:w="1337" w:type="pct"/>
            <w:tcBorders>
              <w:bottom w:val="single" w:sz="4" w:space="0" w:color="auto"/>
            </w:tcBorders>
            <w:shd w:val="clear" w:color="auto" w:fill="auto"/>
          </w:tcPr>
          <w:p w14:paraId="574CBCAC" w14:textId="77777777" w:rsidR="00230B16" w:rsidRPr="00E31104" w:rsidRDefault="00230B16" w:rsidP="006A5C58"/>
        </w:tc>
        <w:tc>
          <w:tcPr>
            <w:tcW w:w="611" w:type="pct"/>
            <w:tcBorders>
              <w:bottom w:val="single" w:sz="4" w:space="0" w:color="auto"/>
            </w:tcBorders>
            <w:shd w:val="clear" w:color="auto" w:fill="auto"/>
          </w:tcPr>
          <w:p w14:paraId="35EEEBE0" w14:textId="77777777" w:rsidR="00230B16" w:rsidRPr="00E31104" w:rsidRDefault="00230B16" w:rsidP="006A5C58">
            <w:pPr>
              <w:ind w:right="-57"/>
              <w:jc w:val="center"/>
            </w:pPr>
            <w:r w:rsidRPr="00E31104">
              <w:t>$</w:t>
            </w:r>
          </w:p>
        </w:tc>
        <w:tc>
          <w:tcPr>
            <w:tcW w:w="611" w:type="pct"/>
            <w:tcBorders>
              <w:bottom w:val="single" w:sz="4" w:space="0" w:color="auto"/>
            </w:tcBorders>
            <w:shd w:val="clear" w:color="auto" w:fill="auto"/>
          </w:tcPr>
          <w:p w14:paraId="29DBBE9A" w14:textId="77777777" w:rsidR="00230B16" w:rsidRPr="00E31104" w:rsidRDefault="00230B16" w:rsidP="006A5C58">
            <w:pPr>
              <w:ind w:right="-57"/>
              <w:jc w:val="center"/>
            </w:pPr>
            <w:r w:rsidRPr="00E31104">
              <w:t>$</w:t>
            </w:r>
          </w:p>
        </w:tc>
        <w:tc>
          <w:tcPr>
            <w:tcW w:w="611" w:type="pct"/>
            <w:tcBorders>
              <w:bottom w:val="single" w:sz="4" w:space="0" w:color="auto"/>
            </w:tcBorders>
            <w:shd w:val="clear" w:color="auto" w:fill="auto"/>
          </w:tcPr>
          <w:p w14:paraId="6E2BE5B2" w14:textId="77777777" w:rsidR="00230B16" w:rsidRPr="00E31104" w:rsidRDefault="00230B16" w:rsidP="006A5C58">
            <w:pPr>
              <w:ind w:right="-57"/>
              <w:jc w:val="center"/>
            </w:pPr>
            <w:r w:rsidRPr="00E31104">
              <w:t>$</w:t>
            </w:r>
          </w:p>
        </w:tc>
        <w:tc>
          <w:tcPr>
            <w:tcW w:w="611" w:type="pct"/>
            <w:tcBorders>
              <w:bottom w:val="single" w:sz="4" w:space="0" w:color="auto"/>
            </w:tcBorders>
            <w:shd w:val="clear" w:color="auto" w:fill="auto"/>
          </w:tcPr>
          <w:p w14:paraId="2517D002" w14:textId="77777777" w:rsidR="00230B16" w:rsidRPr="00E31104" w:rsidRDefault="00230B16" w:rsidP="006A5C58">
            <w:pPr>
              <w:ind w:right="-57"/>
              <w:jc w:val="center"/>
            </w:pPr>
            <w:r w:rsidRPr="00E31104">
              <w:t>$</w:t>
            </w:r>
          </w:p>
        </w:tc>
        <w:tc>
          <w:tcPr>
            <w:tcW w:w="611" w:type="pct"/>
            <w:tcBorders>
              <w:bottom w:val="single" w:sz="4" w:space="0" w:color="auto"/>
            </w:tcBorders>
            <w:shd w:val="clear" w:color="auto" w:fill="auto"/>
          </w:tcPr>
          <w:p w14:paraId="1D939766" w14:textId="77777777" w:rsidR="00230B16" w:rsidRPr="00E31104" w:rsidRDefault="00230B16" w:rsidP="006A5C58">
            <w:pPr>
              <w:ind w:right="-57"/>
              <w:jc w:val="center"/>
            </w:pPr>
            <w:r w:rsidRPr="00E31104">
              <w:t>$</w:t>
            </w:r>
          </w:p>
        </w:tc>
        <w:tc>
          <w:tcPr>
            <w:tcW w:w="611" w:type="pct"/>
            <w:tcBorders>
              <w:bottom w:val="single" w:sz="4" w:space="0" w:color="auto"/>
            </w:tcBorders>
            <w:shd w:val="clear" w:color="auto" w:fill="auto"/>
          </w:tcPr>
          <w:p w14:paraId="4223E026" w14:textId="77777777" w:rsidR="00230B16" w:rsidRPr="00E31104" w:rsidRDefault="00230B16" w:rsidP="006A5C58">
            <w:pPr>
              <w:ind w:right="-57"/>
              <w:jc w:val="center"/>
            </w:pPr>
            <w:r w:rsidRPr="00E31104">
              <w:t>$</w:t>
            </w:r>
          </w:p>
        </w:tc>
      </w:tr>
      <w:tr w:rsidR="00230B16" w:rsidRPr="00E31104" w14:paraId="7FBEE6D8" w14:textId="77777777" w:rsidTr="00A16BDC">
        <w:trPr>
          <w:cantSplit/>
        </w:trPr>
        <w:tc>
          <w:tcPr>
            <w:tcW w:w="1337" w:type="pct"/>
            <w:tcBorders>
              <w:bottom w:val="nil"/>
            </w:tcBorders>
            <w:shd w:val="clear" w:color="auto" w:fill="auto"/>
          </w:tcPr>
          <w:p w14:paraId="3A31C015" w14:textId="77777777" w:rsidR="00230B16" w:rsidRPr="00E31104" w:rsidRDefault="00230B16" w:rsidP="006A5C58">
            <w:r w:rsidRPr="00E31104">
              <w:t xml:space="preserve">School based Traineeships </w:t>
            </w:r>
          </w:p>
        </w:tc>
        <w:tc>
          <w:tcPr>
            <w:tcW w:w="611" w:type="pct"/>
            <w:tcBorders>
              <w:bottom w:val="nil"/>
            </w:tcBorders>
            <w:shd w:val="clear" w:color="auto" w:fill="auto"/>
          </w:tcPr>
          <w:p w14:paraId="21A2B894" w14:textId="77777777" w:rsidR="00230B16" w:rsidRPr="00E31104" w:rsidRDefault="00230B16" w:rsidP="006A5C58">
            <w:pPr>
              <w:ind w:right="-57"/>
              <w:jc w:val="center"/>
            </w:pPr>
            <w:r w:rsidRPr="00E31104">
              <w:t>321.90</w:t>
            </w:r>
          </w:p>
        </w:tc>
        <w:tc>
          <w:tcPr>
            <w:tcW w:w="611" w:type="pct"/>
            <w:tcBorders>
              <w:bottom w:val="nil"/>
            </w:tcBorders>
            <w:shd w:val="clear" w:color="auto" w:fill="auto"/>
          </w:tcPr>
          <w:p w14:paraId="7A8FBC29" w14:textId="77777777" w:rsidR="00230B16" w:rsidRPr="00E31104" w:rsidRDefault="00230B16" w:rsidP="006A5C58">
            <w:pPr>
              <w:ind w:right="-57"/>
              <w:jc w:val="center"/>
            </w:pPr>
            <w:r w:rsidRPr="00E31104">
              <w:t>353.30</w:t>
            </w:r>
          </w:p>
        </w:tc>
        <w:tc>
          <w:tcPr>
            <w:tcW w:w="611" w:type="pct"/>
            <w:tcBorders>
              <w:bottom w:val="nil"/>
            </w:tcBorders>
            <w:shd w:val="clear" w:color="auto" w:fill="auto"/>
          </w:tcPr>
          <w:p w14:paraId="77326C26" w14:textId="77777777" w:rsidR="00230B16" w:rsidRPr="00E31104" w:rsidRDefault="00230B16" w:rsidP="006A5C58">
            <w:pPr>
              <w:ind w:right="-57"/>
              <w:jc w:val="center"/>
            </w:pPr>
            <w:r w:rsidRPr="00E31104">
              <w:t>329.90</w:t>
            </w:r>
          </w:p>
        </w:tc>
        <w:tc>
          <w:tcPr>
            <w:tcW w:w="611" w:type="pct"/>
            <w:tcBorders>
              <w:bottom w:val="nil"/>
            </w:tcBorders>
            <w:shd w:val="clear" w:color="auto" w:fill="auto"/>
          </w:tcPr>
          <w:p w14:paraId="646BE65D" w14:textId="77777777" w:rsidR="00230B16" w:rsidRPr="00E31104" w:rsidRDefault="00230B16" w:rsidP="006A5C58">
            <w:pPr>
              <w:ind w:right="-57"/>
              <w:jc w:val="center"/>
            </w:pPr>
            <w:r w:rsidRPr="00E31104">
              <w:t>362.10</w:t>
            </w:r>
          </w:p>
        </w:tc>
        <w:tc>
          <w:tcPr>
            <w:tcW w:w="611" w:type="pct"/>
            <w:tcBorders>
              <w:bottom w:val="nil"/>
            </w:tcBorders>
            <w:shd w:val="clear" w:color="auto" w:fill="auto"/>
          </w:tcPr>
          <w:p w14:paraId="1A7161AB" w14:textId="77777777" w:rsidR="00230B16" w:rsidRPr="00E31104" w:rsidRDefault="00230B16" w:rsidP="006A5C58">
            <w:pPr>
              <w:ind w:right="-57"/>
              <w:jc w:val="center"/>
            </w:pPr>
            <w:r w:rsidRPr="00E31104">
              <w:t>338.10</w:t>
            </w:r>
          </w:p>
        </w:tc>
        <w:tc>
          <w:tcPr>
            <w:tcW w:w="611" w:type="pct"/>
            <w:tcBorders>
              <w:bottom w:val="nil"/>
            </w:tcBorders>
            <w:shd w:val="clear" w:color="auto" w:fill="auto"/>
          </w:tcPr>
          <w:p w14:paraId="0ABC9579" w14:textId="77777777" w:rsidR="00230B16" w:rsidRPr="00E31104" w:rsidRDefault="00230B16" w:rsidP="006A5C58">
            <w:pPr>
              <w:ind w:right="-57"/>
              <w:jc w:val="center"/>
            </w:pPr>
            <w:r w:rsidRPr="00E31104">
              <w:t>371.20</w:t>
            </w:r>
          </w:p>
        </w:tc>
      </w:tr>
      <w:tr w:rsidR="00230B16" w:rsidRPr="00E31104" w14:paraId="2D573298" w14:textId="77777777" w:rsidTr="00A16BDC">
        <w:trPr>
          <w:cantSplit/>
        </w:trPr>
        <w:tc>
          <w:tcPr>
            <w:tcW w:w="1337" w:type="pct"/>
            <w:tcBorders>
              <w:top w:val="nil"/>
              <w:bottom w:val="single" w:sz="4" w:space="0" w:color="auto"/>
            </w:tcBorders>
            <w:shd w:val="clear" w:color="auto" w:fill="auto"/>
          </w:tcPr>
          <w:p w14:paraId="59AAECE5" w14:textId="77777777" w:rsidR="00230B16" w:rsidRPr="00E31104" w:rsidRDefault="00230B16" w:rsidP="006A5C58">
            <w:r w:rsidRPr="00E31104">
              <w:t>Skill Levels A, B and C</w:t>
            </w:r>
          </w:p>
        </w:tc>
        <w:tc>
          <w:tcPr>
            <w:tcW w:w="611" w:type="pct"/>
            <w:tcBorders>
              <w:top w:val="nil"/>
              <w:bottom w:val="single" w:sz="4" w:space="0" w:color="auto"/>
            </w:tcBorders>
            <w:shd w:val="clear" w:color="auto" w:fill="auto"/>
          </w:tcPr>
          <w:p w14:paraId="0D4EF3EC" w14:textId="77777777" w:rsidR="00230B16" w:rsidRPr="00E31104" w:rsidRDefault="00230B16" w:rsidP="006A5C58">
            <w:pPr>
              <w:ind w:right="-57"/>
              <w:jc w:val="center"/>
            </w:pPr>
          </w:p>
        </w:tc>
        <w:tc>
          <w:tcPr>
            <w:tcW w:w="611" w:type="pct"/>
            <w:tcBorders>
              <w:top w:val="nil"/>
              <w:bottom w:val="single" w:sz="4" w:space="0" w:color="auto"/>
            </w:tcBorders>
            <w:shd w:val="clear" w:color="auto" w:fill="auto"/>
          </w:tcPr>
          <w:p w14:paraId="28F05956" w14:textId="77777777" w:rsidR="00230B16" w:rsidRPr="00E31104" w:rsidRDefault="00230B16" w:rsidP="006A5C58">
            <w:pPr>
              <w:ind w:right="-57"/>
              <w:jc w:val="center"/>
            </w:pPr>
          </w:p>
        </w:tc>
        <w:tc>
          <w:tcPr>
            <w:tcW w:w="611" w:type="pct"/>
            <w:tcBorders>
              <w:top w:val="nil"/>
              <w:bottom w:val="single" w:sz="4" w:space="0" w:color="auto"/>
            </w:tcBorders>
            <w:shd w:val="clear" w:color="auto" w:fill="auto"/>
          </w:tcPr>
          <w:p w14:paraId="279FFF5A" w14:textId="77777777" w:rsidR="00230B16" w:rsidRPr="00E31104" w:rsidRDefault="00230B16" w:rsidP="006A5C58">
            <w:pPr>
              <w:ind w:right="-57"/>
              <w:jc w:val="center"/>
            </w:pPr>
          </w:p>
        </w:tc>
        <w:tc>
          <w:tcPr>
            <w:tcW w:w="611" w:type="pct"/>
            <w:tcBorders>
              <w:top w:val="nil"/>
              <w:bottom w:val="single" w:sz="4" w:space="0" w:color="auto"/>
            </w:tcBorders>
            <w:shd w:val="clear" w:color="auto" w:fill="auto"/>
          </w:tcPr>
          <w:p w14:paraId="4013E1A2" w14:textId="77777777" w:rsidR="00230B16" w:rsidRPr="00E31104" w:rsidRDefault="00230B16" w:rsidP="006A5C58">
            <w:pPr>
              <w:ind w:right="-57"/>
              <w:jc w:val="center"/>
            </w:pPr>
          </w:p>
        </w:tc>
        <w:tc>
          <w:tcPr>
            <w:tcW w:w="611" w:type="pct"/>
            <w:tcBorders>
              <w:top w:val="nil"/>
              <w:bottom w:val="single" w:sz="4" w:space="0" w:color="auto"/>
            </w:tcBorders>
            <w:shd w:val="clear" w:color="auto" w:fill="auto"/>
          </w:tcPr>
          <w:p w14:paraId="55C3D7B2" w14:textId="77777777" w:rsidR="00230B16" w:rsidRPr="00E31104" w:rsidRDefault="00230B16" w:rsidP="006A5C58">
            <w:pPr>
              <w:ind w:right="-57"/>
              <w:jc w:val="center"/>
            </w:pPr>
          </w:p>
        </w:tc>
        <w:tc>
          <w:tcPr>
            <w:tcW w:w="611" w:type="pct"/>
            <w:tcBorders>
              <w:top w:val="nil"/>
              <w:bottom w:val="single" w:sz="4" w:space="0" w:color="auto"/>
            </w:tcBorders>
            <w:shd w:val="clear" w:color="auto" w:fill="auto"/>
          </w:tcPr>
          <w:p w14:paraId="5536AB51" w14:textId="77777777" w:rsidR="00230B16" w:rsidRPr="00E31104" w:rsidRDefault="00230B16" w:rsidP="006A5C58">
            <w:pPr>
              <w:ind w:right="-57"/>
              <w:jc w:val="center"/>
            </w:pPr>
          </w:p>
        </w:tc>
      </w:tr>
    </w:tbl>
    <w:p w14:paraId="053CC7D7" w14:textId="77777777" w:rsidR="00230B16" w:rsidRDefault="00230B16" w:rsidP="00230B16"/>
    <w:p w14:paraId="07CB35B0" w14:textId="77777777" w:rsidR="00230B16" w:rsidRDefault="00230B16" w:rsidP="00230B16">
      <w:pPr>
        <w:pStyle w:val="Level2A"/>
        <w:ind w:left="0" w:firstLine="0"/>
        <w:rPr>
          <w:szCs w:val="20"/>
        </w:rPr>
      </w:pPr>
      <w:r>
        <w:rPr>
          <w:szCs w:val="20"/>
        </w:rPr>
        <w:t>The average proportion of time spent in structured training which has been taken into account in setting the above rates is 20 per cent.</w:t>
      </w:r>
    </w:p>
    <w:p w14:paraId="19D7455B" w14:textId="77777777" w:rsidR="00230B16" w:rsidRDefault="00230B16" w:rsidP="00230B16">
      <w:pPr>
        <w:pStyle w:val="Level2A"/>
        <w:ind w:left="0" w:firstLine="0"/>
        <w:rPr>
          <w:szCs w:val="20"/>
        </w:rPr>
      </w:pPr>
    </w:p>
    <w:p w14:paraId="728C722C" w14:textId="77777777" w:rsidR="00230B16" w:rsidRDefault="00230B16" w:rsidP="00230B16">
      <w:pPr>
        <w:pStyle w:val="APPENDIX"/>
      </w:pPr>
      <w:r>
        <w:t>Appendix A</w:t>
      </w:r>
    </w:p>
    <w:p w14:paraId="1104F215" w14:textId="77777777" w:rsidR="00230B16" w:rsidRDefault="00230B16" w:rsidP="00230B16">
      <w:pPr>
        <w:overflowPunct w:val="0"/>
        <w:autoSpaceDE w:val="0"/>
        <w:autoSpaceDN w:val="0"/>
        <w:adjustRightInd w:val="0"/>
        <w:rPr>
          <w:szCs w:val="20"/>
        </w:rPr>
      </w:pPr>
    </w:p>
    <w:p w14:paraId="05C7B8EB" w14:textId="77777777" w:rsidR="00230B16" w:rsidRDefault="00230B16" w:rsidP="00230B16">
      <w:pPr>
        <w:overflowPunct w:val="0"/>
        <w:autoSpaceDE w:val="0"/>
        <w:autoSpaceDN w:val="0"/>
        <w:adjustRightInd w:val="0"/>
        <w:jc w:val="center"/>
        <w:rPr>
          <w:b/>
          <w:szCs w:val="20"/>
        </w:rPr>
      </w:pPr>
      <w:r>
        <w:rPr>
          <w:b/>
        </w:rPr>
        <w:t>Industry/Skill Levels</w:t>
      </w:r>
    </w:p>
    <w:p w14:paraId="5A0DC611" w14:textId="77777777" w:rsidR="00230B16" w:rsidRDefault="00230B16" w:rsidP="00230B16">
      <w:pPr>
        <w:overflowPunct w:val="0"/>
        <w:autoSpaceDE w:val="0"/>
        <w:autoSpaceDN w:val="0"/>
        <w:adjustRightInd w:val="0"/>
        <w:rPr>
          <w:szCs w:val="20"/>
        </w:rPr>
      </w:pPr>
    </w:p>
    <w:p w14:paraId="5D746AF1" w14:textId="77777777" w:rsidR="00230B16" w:rsidRDefault="00230B16" w:rsidP="00230B16">
      <w:pPr>
        <w:pStyle w:val="BlockIndent0cm"/>
        <w:rPr>
          <w:szCs w:val="20"/>
        </w:rPr>
      </w:pPr>
      <w:r>
        <w:t>Industry/Skill Level A</w:t>
      </w:r>
    </w:p>
    <w:p w14:paraId="5637878D" w14:textId="77777777" w:rsidR="00230B16" w:rsidRDefault="00230B16" w:rsidP="00230B16">
      <w:pPr>
        <w:overflowPunct w:val="0"/>
        <w:autoSpaceDE w:val="0"/>
        <w:autoSpaceDN w:val="0"/>
        <w:adjustRightInd w:val="0"/>
        <w:rPr>
          <w:szCs w:val="20"/>
        </w:rPr>
      </w:pPr>
    </w:p>
    <w:p w14:paraId="2B580A8F" w14:textId="77777777" w:rsidR="00230B16" w:rsidRDefault="00230B16" w:rsidP="00230B16">
      <w:pPr>
        <w:pStyle w:val="BlockIndent0cm"/>
        <w:rPr>
          <w:szCs w:val="20"/>
        </w:rPr>
      </w:pPr>
      <w:r>
        <w:t>Industry/Skill Level B</w:t>
      </w:r>
    </w:p>
    <w:p w14:paraId="6B99DDB9" w14:textId="77777777" w:rsidR="00230B16" w:rsidRDefault="00230B16" w:rsidP="00230B16">
      <w:pPr>
        <w:overflowPunct w:val="0"/>
        <w:autoSpaceDE w:val="0"/>
        <w:autoSpaceDN w:val="0"/>
        <w:adjustRightInd w:val="0"/>
        <w:rPr>
          <w:szCs w:val="20"/>
        </w:rPr>
      </w:pPr>
    </w:p>
    <w:p w14:paraId="08DBF0E1" w14:textId="77777777" w:rsidR="00230B16" w:rsidRDefault="00230B16" w:rsidP="00230B16">
      <w:pPr>
        <w:pStyle w:val="BlockIndent0cm"/>
        <w:rPr>
          <w:szCs w:val="20"/>
        </w:rPr>
      </w:pPr>
      <w:r>
        <w:t>Sport &amp; Recreation (Sport &amp; Recreation - Certificate) II</w:t>
      </w:r>
    </w:p>
    <w:p w14:paraId="78B4A627" w14:textId="77777777" w:rsidR="00230B16" w:rsidRDefault="00230B16" w:rsidP="00230B16">
      <w:pPr>
        <w:overflowPunct w:val="0"/>
        <w:autoSpaceDE w:val="0"/>
        <w:autoSpaceDN w:val="0"/>
        <w:adjustRightInd w:val="0"/>
        <w:rPr>
          <w:szCs w:val="20"/>
        </w:rPr>
      </w:pPr>
    </w:p>
    <w:p w14:paraId="45570BC5" w14:textId="77777777" w:rsidR="00230B16" w:rsidRDefault="00230B16" w:rsidP="00230B16">
      <w:pPr>
        <w:pStyle w:val="BlockIndent0cm"/>
        <w:rPr>
          <w:szCs w:val="20"/>
        </w:rPr>
      </w:pPr>
      <w:r>
        <w:t>Sport &amp; Recreation (Sport &amp; Recreation - Certificate) III</w:t>
      </w:r>
    </w:p>
    <w:p w14:paraId="376B6A18" w14:textId="77777777" w:rsidR="00230B16" w:rsidRDefault="00230B16" w:rsidP="00230B16">
      <w:pPr>
        <w:overflowPunct w:val="0"/>
        <w:autoSpaceDE w:val="0"/>
        <w:autoSpaceDN w:val="0"/>
        <w:adjustRightInd w:val="0"/>
        <w:rPr>
          <w:szCs w:val="20"/>
        </w:rPr>
      </w:pPr>
    </w:p>
    <w:p w14:paraId="2ED1F948" w14:textId="77777777" w:rsidR="00230B16" w:rsidRDefault="00230B16" w:rsidP="00230B16">
      <w:pPr>
        <w:pStyle w:val="BlockIndent0cm"/>
        <w:rPr>
          <w:szCs w:val="20"/>
        </w:rPr>
      </w:pPr>
      <w:r>
        <w:t>Sport &amp; Recreation (Career Oriented Participation) Certificate II</w:t>
      </w:r>
    </w:p>
    <w:p w14:paraId="4854FB79" w14:textId="77777777" w:rsidR="00230B16" w:rsidRDefault="00230B16" w:rsidP="00230B16">
      <w:pPr>
        <w:overflowPunct w:val="0"/>
        <w:autoSpaceDE w:val="0"/>
        <w:autoSpaceDN w:val="0"/>
        <w:adjustRightInd w:val="0"/>
        <w:rPr>
          <w:szCs w:val="20"/>
        </w:rPr>
      </w:pPr>
    </w:p>
    <w:p w14:paraId="7F403342" w14:textId="77777777" w:rsidR="00230B16" w:rsidRDefault="00230B16" w:rsidP="00230B16">
      <w:pPr>
        <w:pStyle w:val="BlockIndent0cm"/>
        <w:rPr>
          <w:szCs w:val="20"/>
        </w:rPr>
      </w:pPr>
      <w:r>
        <w:t>Sport &amp; Recreation (Career Oriented Participation) Certificate III</w:t>
      </w:r>
    </w:p>
    <w:p w14:paraId="5CFB772A" w14:textId="77777777" w:rsidR="00230B16" w:rsidRDefault="00230B16" w:rsidP="00230B16">
      <w:pPr>
        <w:overflowPunct w:val="0"/>
        <w:autoSpaceDE w:val="0"/>
        <w:autoSpaceDN w:val="0"/>
        <w:adjustRightInd w:val="0"/>
        <w:rPr>
          <w:szCs w:val="20"/>
        </w:rPr>
      </w:pPr>
    </w:p>
    <w:p w14:paraId="361780C4" w14:textId="77777777" w:rsidR="00230B16" w:rsidRDefault="00230B16" w:rsidP="00230B16">
      <w:pPr>
        <w:pStyle w:val="BlockIndent0cm"/>
        <w:rPr>
          <w:szCs w:val="20"/>
        </w:rPr>
      </w:pPr>
      <w:r>
        <w:t>Sport &amp; Recreation (Coaching) Certificate III</w:t>
      </w:r>
    </w:p>
    <w:p w14:paraId="3EB3B85E" w14:textId="77777777" w:rsidR="00230B16" w:rsidRDefault="00230B16" w:rsidP="00230B16">
      <w:pPr>
        <w:overflowPunct w:val="0"/>
        <w:autoSpaceDE w:val="0"/>
        <w:autoSpaceDN w:val="0"/>
        <w:adjustRightInd w:val="0"/>
        <w:rPr>
          <w:szCs w:val="20"/>
        </w:rPr>
      </w:pPr>
    </w:p>
    <w:p w14:paraId="0FB4CDD6" w14:textId="77777777" w:rsidR="00230B16" w:rsidRDefault="00230B16" w:rsidP="00230B16">
      <w:pPr>
        <w:pStyle w:val="BlockIndent0cm"/>
      </w:pPr>
      <w:r>
        <w:t>Sport &amp; Recreation (Officiating) Certificate II</w:t>
      </w:r>
    </w:p>
    <w:p w14:paraId="26493C7F" w14:textId="77777777" w:rsidR="00230B16" w:rsidRDefault="00230B16" w:rsidP="00230B16">
      <w:pPr>
        <w:pStyle w:val="BlockIndent0cm"/>
        <w:rPr>
          <w:szCs w:val="20"/>
        </w:rPr>
      </w:pPr>
      <w:r>
        <w:t>Sport &amp; Recreation (Officiating) Certificate III</w:t>
      </w:r>
    </w:p>
    <w:p w14:paraId="62A29EFD" w14:textId="77777777" w:rsidR="00230B16" w:rsidRDefault="00230B16" w:rsidP="00230B16">
      <w:pPr>
        <w:overflowPunct w:val="0"/>
        <w:autoSpaceDE w:val="0"/>
        <w:autoSpaceDN w:val="0"/>
        <w:adjustRightInd w:val="0"/>
        <w:rPr>
          <w:szCs w:val="20"/>
        </w:rPr>
      </w:pPr>
    </w:p>
    <w:p w14:paraId="13BA3B5C" w14:textId="77777777" w:rsidR="00230B16" w:rsidRDefault="00230B16" w:rsidP="00230B16">
      <w:pPr>
        <w:pStyle w:val="BlockIndent0cm"/>
        <w:rPr>
          <w:szCs w:val="20"/>
        </w:rPr>
      </w:pPr>
      <w:r>
        <w:t>Sport &amp; Recreation Sport (Trainer) Certificate III</w:t>
      </w:r>
    </w:p>
    <w:p w14:paraId="6A83FE07" w14:textId="77777777" w:rsidR="00230B16" w:rsidRDefault="00230B16" w:rsidP="00230B16">
      <w:pPr>
        <w:overflowPunct w:val="0"/>
        <w:autoSpaceDE w:val="0"/>
        <w:autoSpaceDN w:val="0"/>
        <w:adjustRightInd w:val="0"/>
        <w:rPr>
          <w:szCs w:val="20"/>
        </w:rPr>
      </w:pPr>
    </w:p>
    <w:p w14:paraId="64B548EE" w14:textId="77777777" w:rsidR="00230B16" w:rsidRDefault="00230B16" w:rsidP="00230B16">
      <w:pPr>
        <w:pStyle w:val="BlockIndent0cm"/>
        <w:rPr>
          <w:szCs w:val="20"/>
        </w:rPr>
      </w:pPr>
      <w:r>
        <w:t>Sport &amp; Recreation Community Recreation (Instruct) Certificate II</w:t>
      </w:r>
    </w:p>
    <w:p w14:paraId="19BBAC01" w14:textId="77777777" w:rsidR="00230B16" w:rsidRDefault="00230B16" w:rsidP="00230B16">
      <w:pPr>
        <w:overflowPunct w:val="0"/>
        <w:autoSpaceDE w:val="0"/>
        <w:autoSpaceDN w:val="0"/>
        <w:adjustRightInd w:val="0"/>
        <w:rPr>
          <w:szCs w:val="20"/>
        </w:rPr>
      </w:pPr>
    </w:p>
    <w:p w14:paraId="4FC25829" w14:textId="77777777" w:rsidR="00230B16" w:rsidRDefault="00230B16" w:rsidP="00230B16">
      <w:pPr>
        <w:pStyle w:val="BlockIndent0cm"/>
        <w:rPr>
          <w:szCs w:val="20"/>
        </w:rPr>
      </w:pPr>
      <w:r>
        <w:t>Sport &amp; Recreation Community Recreation Certificate II</w:t>
      </w:r>
    </w:p>
    <w:p w14:paraId="6DBD06C4" w14:textId="77777777" w:rsidR="00230B16" w:rsidRDefault="00230B16" w:rsidP="00230B16">
      <w:pPr>
        <w:overflowPunct w:val="0"/>
        <w:autoSpaceDE w:val="0"/>
        <w:autoSpaceDN w:val="0"/>
        <w:adjustRightInd w:val="0"/>
        <w:rPr>
          <w:szCs w:val="20"/>
        </w:rPr>
      </w:pPr>
    </w:p>
    <w:p w14:paraId="07B9804C" w14:textId="77777777" w:rsidR="00230B16" w:rsidRDefault="00230B16" w:rsidP="00230B16">
      <w:pPr>
        <w:pStyle w:val="BlockIndent0cm"/>
        <w:rPr>
          <w:szCs w:val="20"/>
        </w:rPr>
      </w:pPr>
      <w:r>
        <w:t>Sport &amp; Recreation Community Recreation Certificate III</w:t>
      </w:r>
    </w:p>
    <w:p w14:paraId="727B9715" w14:textId="77777777" w:rsidR="00230B16" w:rsidRDefault="00230B16" w:rsidP="00230B16">
      <w:pPr>
        <w:overflowPunct w:val="0"/>
        <w:autoSpaceDE w:val="0"/>
        <w:autoSpaceDN w:val="0"/>
        <w:adjustRightInd w:val="0"/>
        <w:rPr>
          <w:szCs w:val="20"/>
        </w:rPr>
      </w:pPr>
    </w:p>
    <w:p w14:paraId="0A5FF8AB" w14:textId="77777777" w:rsidR="00230B16" w:rsidRDefault="00230B16" w:rsidP="00230B16">
      <w:pPr>
        <w:pStyle w:val="BlockIndent0cm"/>
        <w:rPr>
          <w:szCs w:val="20"/>
        </w:rPr>
      </w:pPr>
      <w:r>
        <w:t>Sport &amp; Recreation Fitness Certificate III</w:t>
      </w:r>
    </w:p>
    <w:p w14:paraId="1ED36B4D" w14:textId="77777777" w:rsidR="00230B16" w:rsidRDefault="00230B16" w:rsidP="00230B16">
      <w:pPr>
        <w:overflowPunct w:val="0"/>
        <w:autoSpaceDE w:val="0"/>
        <w:autoSpaceDN w:val="0"/>
        <w:adjustRightInd w:val="0"/>
        <w:rPr>
          <w:szCs w:val="20"/>
        </w:rPr>
      </w:pPr>
    </w:p>
    <w:p w14:paraId="2FC81EC6" w14:textId="77777777" w:rsidR="00230B16" w:rsidRDefault="00230B16" w:rsidP="00230B16">
      <w:pPr>
        <w:pStyle w:val="BlockIndent0cm"/>
        <w:rPr>
          <w:szCs w:val="20"/>
        </w:rPr>
      </w:pPr>
      <w:r>
        <w:t>Sport &amp; Recreation Sport (Massage Therapy) Certificate III</w:t>
      </w:r>
    </w:p>
    <w:p w14:paraId="2B515571" w14:textId="77777777" w:rsidR="00230B16" w:rsidRDefault="00230B16" w:rsidP="00230B16">
      <w:pPr>
        <w:overflowPunct w:val="0"/>
        <w:autoSpaceDE w:val="0"/>
        <w:autoSpaceDN w:val="0"/>
        <w:adjustRightInd w:val="0"/>
        <w:rPr>
          <w:szCs w:val="20"/>
        </w:rPr>
      </w:pPr>
    </w:p>
    <w:p w14:paraId="6A479CC6" w14:textId="77777777" w:rsidR="00230B16" w:rsidRDefault="00230B16" w:rsidP="00230B16">
      <w:pPr>
        <w:pStyle w:val="BlockIndent0cm"/>
        <w:rPr>
          <w:szCs w:val="20"/>
        </w:rPr>
      </w:pPr>
      <w:r>
        <w:t>Industry/Skill Level C</w:t>
      </w:r>
    </w:p>
    <w:p w14:paraId="58565821" w14:textId="77777777" w:rsidR="00230B16" w:rsidRDefault="00230B16" w:rsidP="00230B16"/>
    <w:p w14:paraId="037FE207" w14:textId="77777777" w:rsidR="00230B16" w:rsidRDefault="00230B16" w:rsidP="00230B16"/>
    <w:p w14:paraId="5C0ED991" w14:textId="77777777" w:rsidR="00230B16" w:rsidRDefault="00230B16" w:rsidP="00230B16"/>
    <w:p w14:paraId="40BD8444" w14:textId="77777777" w:rsidR="00230B16" w:rsidRDefault="00230B16" w:rsidP="00230B16">
      <w:pPr>
        <w:ind w:right="567"/>
        <w:jc w:val="right"/>
      </w:pPr>
      <w:r>
        <w:rPr>
          <w:noProof/>
        </w:rPr>
        <w:t>D. SLOAN</w:t>
      </w:r>
      <w:r>
        <w:rPr>
          <w:rFonts w:ascii="Times New (W1)" w:hAnsi="Times New (W1)"/>
          <w:i/>
          <w:noProof/>
        </w:rPr>
        <w:t>,  Commissioner</w:t>
      </w:r>
    </w:p>
    <w:p w14:paraId="4187F075" w14:textId="77777777" w:rsidR="00230B16" w:rsidRDefault="00230B16" w:rsidP="00230B16"/>
    <w:p w14:paraId="1720847C" w14:textId="77777777" w:rsidR="00230B16" w:rsidRDefault="00230B16" w:rsidP="00230B16"/>
    <w:p w14:paraId="55874391" w14:textId="77777777" w:rsidR="00230B16" w:rsidRDefault="00230B16" w:rsidP="00230B16">
      <w:pPr>
        <w:jc w:val="center"/>
      </w:pPr>
      <w:r>
        <w:t>____________________</w:t>
      </w:r>
    </w:p>
    <w:p w14:paraId="4137E632" w14:textId="77777777" w:rsidR="00230B16" w:rsidRDefault="00230B16" w:rsidP="00230B16">
      <w:pPr>
        <w:rPr>
          <w:spacing w:val="-2"/>
        </w:rPr>
      </w:pPr>
    </w:p>
    <w:p w14:paraId="1886E1CF" w14:textId="77777777" w:rsidR="00230B16" w:rsidRDefault="00230B16" w:rsidP="00230B16">
      <w:pPr>
        <w:rPr>
          <w:color w:val="000000"/>
          <w:spacing w:val="-2"/>
        </w:rPr>
      </w:pPr>
    </w:p>
    <w:p w14:paraId="09918D48" w14:textId="77777777" w:rsidR="00230B16" w:rsidRDefault="00230B16" w:rsidP="00230B16">
      <w:r>
        <w:rPr>
          <w:color w:val="000000"/>
          <w:spacing w:val="-2"/>
        </w:rPr>
        <w:t>Printed by the authority of the Industrial Registrar.</w:t>
      </w:r>
    </w:p>
    <w:p w14:paraId="2D4ED762" w14:textId="77777777" w:rsidR="00230B16" w:rsidRDefault="00230B16">
      <w:pPr>
        <w:sectPr w:rsidR="00230B16" w:rsidSect="00230B16">
          <w:footerReference w:type="even" r:id="rId17"/>
          <w:footerReference w:type="default" r:id="rId18"/>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30B16" w14:paraId="3C6C7C46" w14:textId="77777777" w:rsidTr="006A5C58">
        <w:trPr>
          <w:jc w:val="center"/>
        </w:trPr>
        <w:tc>
          <w:tcPr>
            <w:tcW w:w="4587" w:type="dxa"/>
            <w:hideMark/>
          </w:tcPr>
          <w:p w14:paraId="1C41E5BC" w14:textId="77777777" w:rsidR="00230B16" w:rsidRDefault="00230B16" w:rsidP="006A5C58">
            <w:r>
              <w:rPr>
                <w:sz w:val="16"/>
              </w:rPr>
              <w:t>(</w:t>
            </w:r>
            <w:r>
              <w:rPr>
                <w:noProof/>
                <w:sz w:val="16"/>
              </w:rPr>
              <w:t>308</w:t>
            </w:r>
            <w:r>
              <w:rPr>
                <w:sz w:val="16"/>
              </w:rPr>
              <w:t>)</w:t>
            </w:r>
          </w:p>
        </w:tc>
        <w:tc>
          <w:tcPr>
            <w:tcW w:w="4588" w:type="dxa"/>
            <w:hideMark/>
          </w:tcPr>
          <w:p w14:paraId="27171AD1" w14:textId="77777777" w:rsidR="00230B16" w:rsidRDefault="00230B16" w:rsidP="006A5C58">
            <w:pPr>
              <w:jc w:val="right"/>
              <w:rPr>
                <w:b/>
              </w:rPr>
            </w:pPr>
            <w:r>
              <w:rPr>
                <w:b/>
              </w:rPr>
              <w:t xml:space="preserve">SERIAL </w:t>
            </w:r>
            <w:r>
              <w:rPr>
                <w:b/>
                <w:noProof/>
              </w:rPr>
              <w:t>C9497</w:t>
            </w:r>
          </w:p>
        </w:tc>
      </w:tr>
    </w:tbl>
    <w:p w14:paraId="28E853AF" w14:textId="77777777" w:rsidR="00230B16" w:rsidRDefault="00230B16" w:rsidP="00230B16">
      <w:pPr>
        <w:jc w:val="center"/>
      </w:pPr>
    </w:p>
    <w:p w14:paraId="73DF3AA3" w14:textId="77777777" w:rsidR="00230B16" w:rsidRDefault="00230B16" w:rsidP="00230B16">
      <w:pPr>
        <w:jc w:val="center"/>
        <w:rPr>
          <w:b/>
          <w:caps/>
          <w:sz w:val="28"/>
        </w:rPr>
      </w:pPr>
      <w:r>
        <w:rPr>
          <w:b/>
          <w:caps/>
          <w:noProof/>
          <w:sz w:val="28"/>
        </w:rPr>
        <w:t>Local Government (State) Award 2020</w:t>
      </w:r>
    </w:p>
    <w:p w14:paraId="55D965CA" w14:textId="77777777" w:rsidR="00230B16" w:rsidRDefault="00230B16" w:rsidP="00230B16">
      <w:pPr>
        <w:jc w:val="center"/>
        <w:rPr>
          <w:bCs/>
        </w:rPr>
      </w:pPr>
    </w:p>
    <w:p w14:paraId="1022E9DA" w14:textId="77777777" w:rsidR="00230B16" w:rsidRDefault="00230B16" w:rsidP="00230B16">
      <w:pPr>
        <w:jc w:val="center"/>
      </w:pPr>
      <w:r>
        <w:t>INDUSTRIAL RELATIONS COMMISSION OF NEW SOUTH WALES</w:t>
      </w:r>
    </w:p>
    <w:p w14:paraId="26720027" w14:textId="77777777" w:rsidR="00230B16" w:rsidRDefault="00230B16" w:rsidP="00230B16">
      <w:pPr>
        <w:jc w:val="center"/>
      </w:pPr>
    </w:p>
    <w:p w14:paraId="7E7C953B" w14:textId="77777777" w:rsidR="00230B16" w:rsidRDefault="00230B16" w:rsidP="00230B16">
      <w:r>
        <w:t xml:space="preserve">Application by </w:t>
      </w:r>
      <w:r>
        <w:rPr>
          <w:noProof/>
          <w:spacing w:val="-2"/>
        </w:rPr>
        <w:t>New South Wales Local Government, Clerical, Administrative, Energy, Airlines &amp; Utilities Union</w:t>
      </w:r>
      <w:r>
        <w:rPr>
          <w:noProof/>
        </w:rPr>
        <w:t>, Industrial Organisation of Employees</w:t>
      </w:r>
      <w:r>
        <w:t>.</w:t>
      </w:r>
    </w:p>
    <w:p w14:paraId="0C75FA10" w14:textId="77777777" w:rsidR="00230B16" w:rsidRDefault="00230B16" w:rsidP="00230B16"/>
    <w:p w14:paraId="2506F495" w14:textId="77777777" w:rsidR="00230B16" w:rsidRDefault="00230B16" w:rsidP="00230B16">
      <w:pPr>
        <w:jc w:val="center"/>
        <w:rPr>
          <w:sz w:val="16"/>
        </w:rPr>
      </w:pPr>
      <w:r>
        <w:rPr>
          <w:sz w:val="16"/>
        </w:rPr>
        <w:t xml:space="preserve">(Case No. </w:t>
      </w:r>
      <w:r>
        <w:rPr>
          <w:noProof/>
          <w:sz w:val="16"/>
        </w:rPr>
        <w:t>198456</w:t>
      </w:r>
      <w:r>
        <w:rPr>
          <w:sz w:val="16"/>
        </w:rPr>
        <w:t xml:space="preserve"> of </w:t>
      </w:r>
      <w:r>
        <w:rPr>
          <w:noProof/>
          <w:sz w:val="16"/>
        </w:rPr>
        <w:t>2022</w:t>
      </w:r>
      <w:r>
        <w:rPr>
          <w:sz w:val="16"/>
        </w:rPr>
        <w:t>)</w:t>
      </w:r>
    </w:p>
    <w:p w14:paraId="16E1B785" w14:textId="77777777" w:rsidR="00230B16" w:rsidRDefault="00230B16" w:rsidP="00230B16">
      <w:pPr>
        <w:jc w:val="center"/>
      </w:pPr>
    </w:p>
    <w:tbl>
      <w:tblPr>
        <w:tblW w:w="0" w:type="auto"/>
        <w:jc w:val="center"/>
        <w:tblLook w:val="04A0" w:firstRow="1" w:lastRow="0" w:firstColumn="1" w:lastColumn="0" w:noHBand="0" w:noVBand="1"/>
      </w:tblPr>
      <w:tblGrid>
        <w:gridCol w:w="6629"/>
        <w:gridCol w:w="2546"/>
      </w:tblGrid>
      <w:tr w:rsidR="00230B16" w14:paraId="57CD7DDE" w14:textId="77777777" w:rsidTr="006A5C58">
        <w:trPr>
          <w:jc w:val="center"/>
        </w:trPr>
        <w:tc>
          <w:tcPr>
            <w:tcW w:w="6629" w:type="dxa"/>
            <w:hideMark/>
          </w:tcPr>
          <w:p w14:paraId="6C4A366A" w14:textId="77777777" w:rsidR="00230B16" w:rsidRDefault="00230B16" w:rsidP="006A5C58">
            <w:r>
              <w:rPr>
                <w:spacing w:val="-2"/>
              </w:rPr>
              <w:t xml:space="preserve">Before </w:t>
            </w:r>
            <w:r>
              <w:rPr>
                <w:noProof/>
                <w:spacing w:val="-2"/>
              </w:rPr>
              <w:t>Commissioner Sloan</w:t>
            </w:r>
          </w:p>
        </w:tc>
        <w:tc>
          <w:tcPr>
            <w:tcW w:w="2546" w:type="dxa"/>
            <w:hideMark/>
          </w:tcPr>
          <w:p w14:paraId="76167D2F" w14:textId="77777777" w:rsidR="00230B16" w:rsidRDefault="00230B16" w:rsidP="006A5C58">
            <w:pPr>
              <w:jc w:val="right"/>
            </w:pPr>
            <w:r>
              <w:rPr>
                <w:noProof/>
              </w:rPr>
              <w:t>15 July 2022</w:t>
            </w:r>
          </w:p>
        </w:tc>
      </w:tr>
    </w:tbl>
    <w:p w14:paraId="016288FD" w14:textId="77777777" w:rsidR="00230B16" w:rsidRDefault="00230B16" w:rsidP="00230B16"/>
    <w:p w14:paraId="3C2E157F" w14:textId="77777777" w:rsidR="00230B16" w:rsidRDefault="00230B16" w:rsidP="00230B16">
      <w:pPr>
        <w:jc w:val="center"/>
      </w:pPr>
      <w:r w:rsidRPr="004E56D8">
        <w:rPr>
          <w:b/>
        </w:rPr>
        <w:t>VARIATION</w:t>
      </w:r>
    </w:p>
    <w:p w14:paraId="4EFB7CD5" w14:textId="77777777" w:rsidR="00230B16" w:rsidRPr="00552330" w:rsidRDefault="00230B16" w:rsidP="00230B16"/>
    <w:p w14:paraId="20F0D890" w14:textId="77777777" w:rsidR="00230B16" w:rsidRPr="00552330" w:rsidRDefault="00230B16" w:rsidP="00230B16">
      <w:pPr>
        <w:pStyle w:val="Level2A"/>
      </w:pPr>
      <w:r w:rsidRPr="00552330">
        <w:t>1.</w:t>
      </w:r>
      <w:r w:rsidRPr="00552330">
        <w:tab/>
        <w:t xml:space="preserve">Delete </w:t>
      </w:r>
      <w:r>
        <w:t xml:space="preserve">the table of </w:t>
      </w:r>
      <w:r w:rsidRPr="00552330">
        <w:t xml:space="preserve">Clause 31E (XII) </w:t>
      </w:r>
      <w:r>
        <w:t>-</w:t>
      </w:r>
      <w:r w:rsidRPr="00552330">
        <w:t xml:space="preserve"> Traineeship Wage Rates</w:t>
      </w:r>
      <w:r>
        <w:t xml:space="preserve">, </w:t>
      </w:r>
      <w:r w:rsidRPr="00552330">
        <w:t xml:space="preserve">Part B, </w:t>
      </w:r>
      <w:r>
        <w:t xml:space="preserve">Monetary Rates - </w:t>
      </w:r>
      <w:r w:rsidRPr="00552330">
        <w:t>Table 1</w:t>
      </w:r>
      <w:r>
        <w:t>,</w:t>
      </w:r>
      <w:r w:rsidRPr="00552330">
        <w:t xml:space="preserve"> of the Award published 3 July 2020 (388 I.G. 1038) and </w:t>
      </w:r>
      <w:r>
        <w:t xml:space="preserve">reprinted 19 November 2021 (390 I.G. 1121) and </w:t>
      </w:r>
      <w:r w:rsidRPr="00552330">
        <w:t>insert in lieu thereof the following:</w:t>
      </w:r>
    </w:p>
    <w:p w14:paraId="52B0D657" w14:textId="77777777" w:rsidR="00230B16" w:rsidRDefault="00230B16" w:rsidP="00230B16"/>
    <w:p w14:paraId="651BB320" w14:textId="77777777" w:rsidR="00230B16" w:rsidRDefault="00230B16" w:rsidP="00230B16">
      <w:pPr>
        <w:pStyle w:val="TableHeading"/>
      </w:pPr>
      <w:bookmarkStart w:id="3" w:name="_Toc85955608"/>
      <w:bookmarkStart w:id="4" w:name="_Toc41980438"/>
      <w:bookmarkStart w:id="5" w:name="_Toc487712329"/>
      <w:r>
        <w:t>CLAUSE 31E (XII) - TRAINEESHIP WAGE RATES</w:t>
      </w:r>
      <w:bookmarkEnd w:id="3"/>
      <w:bookmarkEnd w:id="4"/>
      <w:bookmarkEnd w:id="5"/>
    </w:p>
    <w:p w14:paraId="72B3C590" w14:textId="77777777" w:rsidR="00230B16" w:rsidRPr="00552330" w:rsidRDefault="00230B16" w:rsidP="00230B16"/>
    <w:tbl>
      <w:tblPr>
        <w:tblW w:w="4558" w:type="pct"/>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37"/>
        <w:gridCol w:w="1276"/>
        <w:gridCol w:w="1276"/>
        <w:gridCol w:w="1275"/>
      </w:tblGrid>
      <w:tr w:rsidR="00230B16" w:rsidRPr="00552330" w14:paraId="7D6165CB" w14:textId="77777777" w:rsidTr="006A5C58">
        <w:trPr>
          <w:cantSplit/>
        </w:trPr>
        <w:tc>
          <w:tcPr>
            <w:tcW w:w="2712" w:type="pct"/>
            <w:vMerge w:val="restart"/>
            <w:tcBorders>
              <w:top w:val="nil"/>
              <w:left w:val="nil"/>
              <w:bottom w:val="single" w:sz="6" w:space="0" w:color="000000"/>
              <w:right w:val="single" w:sz="6" w:space="0" w:color="000000"/>
            </w:tcBorders>
            <w:shd w:val="clear" w:color="auto" w:fill="auto"/>
          </w:tcPr>
          <w:p w14:paraId="75AF1793" w14:textId="77777777" w:rsidR="00230B16" w:rsidRPr="00552330" w:rsidRDefault="00230B16" w:rsidP="006A5C58"/>
        </w:tc>
        <w:tc>
          <w:tcPr>
            <w:tcW w:w="2288" w:type="pct"/>
            <w:gridSpan w:val="3"/>
            <w:tcBorders>
              <w:top w:val="single" w:sz="6" w:space="0" w:color="000000"/>
              <w:left w:val="single" w:sz="6" w:space="0" w:color="000000"/>
              <w:bottom w:val="single" w:sz="6" w:space="0" w:color="000000"/>
              <w:right w:val="single" w:sz="6" w:space="0" w:color="000000"/>
            </w:tcBorders>
            <w:shd w:val="clear" w:color="auto" w:fill="auto"/>
          </w:tcPr>
          <w:p w14:paraId="592862C1" w14:textId="77777777" w:rsidR="00230B16" w:rsidRPr="00552330" w:rsidRDefault="00230B16" w:rsidP="006A5C58">
            <w:pPr>
              <w:jc w:val="center"/>
            </w:pPr>
            <w:r w:rsidRPr="00552330">
              <w:t>Highest Year of School Completed</w:t>
            </w:r>
          </w:p>
        </w:tc>
      </w:tr>
      <w:tr w:rsidR="00230B16" w:rsidRPr="00552330" w14:paraId="4560011C" w14:textId="77777777" w:rsidTr="006A5C58">
        <w:trPr>
          <w:cantSplit/>
        </w:trPr>
        <w:tc>
          <w:tcPr>
            <w:tcW w:w="2712" w:type="pct"/>
            <w:vMerge/>
            <w:tcBorders>
              <w:top w:val="nil"/>
              <w:left w:val="nil"/>
              <w:bottom w:val="single" w:sz="6" w:space="0" w:color="000000"/>
              <w:right w:val="single" w:sz="6" w:space="0" w:color="000000"/>
            </w:tcBorders>
            <w:shd w:val="clear" w:color="auto" w:fill="auto"/>
            <w:hideMark/>
          </w:tcPr>
          <w:p w14:paraId="1C8B1B3A" w14:textId="77777777" w:rsidR="00230B16" w:rsidRPr="00552330" w:rsidRDefault="00230B16" w:rsidP="006A5C58">
            <w:pPr>
              <w:rPr>
                <w:rFonts w:eastAsia="Cambria"/>
              </w:rPr>
            </w:pPr>
          </w:p>
        </w:tc>
        <w:tc>
          <w:tcPr>
            <w:tcW w:w="763" w:type="pct"/>
            <w:tcBorders>
              <w:top w:val="single" w:sz="6" w:space="0" w:color="000000"/>
              <w:left w:val="single" w:sz="6" w:space="0" w:color="000000"/>
              <w:bottom w:val="single" w:sz="6" w:space="0" w:color="000000"/>
              <w:right w:val="single" w:sz="6" w:space="0" w:color="000000"/>
            </w:tcBorders>
            <w:shd w:val="clear" w:color="auto" w:fill="auto"/>
            <w:hideMark/>
          </w:tcPr>
          <w:p w14:paraId="1FA04AED" w14:textId="77777777" w:rsidR="00230B16" w:rsidRPr="00552330" w:rsidRDefault="00230B16" w:rsidP="006A5C58">
            <w:pPr>
              <w:jc w:val="center"/>
            </w:pPr>
            <w:r w:rsidRPr="00552330">
              <w:t>Year 10</w:t>
            </w:r>
          </w:p>
          <w:p w14:paraId="63672B2E" w14:textId="77777777" w:rsidR="00230B16" w:rsidRPr="00552330" w:rsidRDefault="00230B16" w:rsidP="006A5C58">
            <w:pPr>
              <w:jc w:val="center"/>
            </w:pPr>
            <w:r w:rsidRPr="00552330">
              <w:t>$</w:t>
            </w:r>
          </w:p>
        </w:tc>
        <w:tc>
          <w:tcPr>
            <w:tcW w:w="763" w:type="pct"/>
            <w:tcBorders>
              <w:top w:val="single" w:sz="6" w:space="0" w:color="000000"/>
              <w:left w:val="single" w:sz="6" w:space="0" w:color="000000"/>
              <w:bottom w:val="single" w:sz="6" w:space="0" w:color="000000"/>
              <w:right w:val="single" w:sz="6" w:space="0" w:color="000000"/>
            </w:tcBorders>
            <w:shd w:val="clear" w:color="auto" w:fill="auto"/>
            <w:hideMark/>
          </w:tcPr>
          <w:p w14:paraId="07F06FB0" w14:textId="77777777" w:rsidR="00230B16" w:rsidRPr="00552330" w:rsidRDefault="00230B16" w:rsidP="006A5C58">
            <w:pPr>
              <w:jc w:val="center"/>
            </w:pPr>
            <w:r w:rsidRPr="00552330">
              <w:t>Year 11</w:t>
            </w:r>
          </w:p>
          <w:p w14:paraId="2DF95C99" w14:textId="77777777" w:rsidR="00230B16" w:rsidRPr="00552330" w:rsidRDefault="00230B16" w:rsidP="006A5C58">
            <w:pPr>
              <w:jc w:val="center"/>
            </w:pPr>
            <w:r w:rsidRPr="00552330">
              <w:t>$</w:t>
            </w:r>
          </w:p>
        </w:tc>
        <w:tc>
          <w:tcPr>
            <w:tcW w:w="763" w:type="pct"/>
            <w:tcBorders>
              <w:top w:val="single" w:sz="6" w:space="0" w:color="000000"/>
              <w:left w:val="single" w:sz="6" w:space="0" w:color="000000"/>
              <w:bottom w:val="single" w:sz="6" w:space="0" w:color="000000"/>
              <w:right w:val="single" w:sz="6" w:space="0" w:color="000000"/>
            </w:tcBorders>
            <w:shd w:val="clear" w:color="auto" w:fill="auto"/>
            <w:hideMark/>
          </w:tcPr>
          <w:p w14:paraId="5262331F" w14:textId="77777777" w:rsidR="00230B16" w:rsidRPr="00552330" w:rsidRDefault="00230B16" w:rsidP="006A5C58">
            <w:pPr>
              <w:jc w:val="center"/>
            </w:pPr>
            <w:r w:rsidRPr="00552330">
              <w:t>Year 12</w:t>
            </w:r>
          </w:p>
          <w:p w14:paraId="1C50086D" w14:textId="77777777" w:rsidR="00230B16" w:rsidRPr="00552330" w:rsidRDefault="00230B16" w:rsidP="006A5C58">
            <w:pPr>
              <w:jc w:val="center"/>
            </w:pPr>
            <w:r w:rsidRPr="00552330">
              <w:t>$</w:t>
            </w:r>
          </w:p>
        </w:tc>
      </w:tr>
      <w:tr w:rsidR="00230B16" w:rsidRPr="00552330" w14:paraId="3F9E05A6" w14:textId="77777777" w:rsidTr="006A5C58">
        <w:trPr>
          <w:cantSplit/>
        </w:trPr>
        <w:tc>
          <w:tcPr>
            <w:tcW w:w="2712" w:type="pct"/>
            <w:tcBorders>
              <w:top w:val="single" w:sz="6" w:space="0" w:color="000000"/>
              <w:left w:val="single" w:sz="6" w:space="0" w:color="000000"/>
              <w:bottom w:val="single" w:sz="6" w:space="0" w:color="000000"/>
              <w:right w:val="single" w:sz="6" w:space="0" w:color="000000"/>
            </w:tcBorders>
            <w:shd w:val="clear" w:color="auto" w:fill="auto"/>
          </w:tcPr>
          <w:p w14:paraId="0F175BE7" w14:textId="77777777" w:rsidR="00230B16" w:rsidRPr="00552330" w:rsidRDefault="00230B16" w:rsidP="006A5C58">
            <w:r w:rsidRPr="00552330">
              <w:t>School Leaver</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0E2D6066" w14:textId="77777777" w:rsidR="00230B16" w:rsidRPr="00552330" w:rsidRDefault="00230B16" w:rsidP="006A5C58">
            <w:pPr>
              <w:jc w:val="center"/>
            </w:pPr>
            <w:r w:rsidRPr="00552330">
              <w:t>363.40</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7DD7D45C" w14:textId="77777777" w:rsidR="00230B16" w:rsidRPr="00552330" w:rsidRDefault="00230B16" w:rsidP="006A5C58">
            <w:pPr>
              <w:jc w:val="center"/>
            </w:pPr>
            <w:r w:rsidRPr="00552330">
              <w:t>400.10</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5BFACD2C" w14:textId="77777777" w:rsidR="00230B16" w:rsidRPr="00552330" w:rsidRDefault="00230B16" w:rsidP="006A5C58">
            <w:pPr>
              <w:jc w:val="center"/>
            </w:pPr>
            <w:r w:rsidRPr="00552330">
              <w:t>475.90</w:t>
            </w:r>
          </w:p>
        </w:tc>
      </w:tr>
      <w:tr w:rsidR="00230B16" w:rsidRPr="00552330" w14:paraId="286CDEDA" w14:textId="77777777" w:rsidTr="006A5C58">
        <w:trPr>
          <w:cantSplit/>
        </w:trPr>
        <w:tc>
          <w:tcPr>
            <w:tcW w:w="2712" w:type="pct"/>
            <w:tcBorders>
              <w:top w:val="single" w:sz="6" w:space="0" w:color="000000"/>
              <w:left w:val="single" w:sz="6" w:space="0" w:color="000000"/>
              <w:bottom w:val="single" w:sz="6" w:space="0" w:color="000000"/>
              <w:right w:val="single" w:sz="6" w:space="0" w:color="000000"/>
            </w:tcBorders>
            <w:shd w:val="clear" w:color="auto" w:fill="auto"/>
          </w:tcPr>
          <w:p w14:paraId="2C4B8407" w14:textId="77777777" w:rsidR="00230B16" w:rsidRPr="00552330" w:rsidRDefault="00230B16" w:rsidP="006A5C58">
            <w:r w:rsidRPr="00552330">
              <w:t>Plus 1 year out of school</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6814C866" w14:textId="77777777" w:rsidR="00230B16" w:rsidRPr="00552330" w:rsidRDefault="00230B16" w:rsidP="006A5C58">
            <w:pPr>
              <w:jc w:val="center"/>
            </w:pPr>
            <w:r w:rsidRPr="00552330">
              <w:t>400.10</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0058D251" w14:textId="77777777" w:rsidR="00230B16" w:rsidRPr="00552330" w:rsidRDefault="00230B16" w:rsidP="006A5C58">
            <w:pPr>
              <w:jc w:val="center"/>
            </w:pPr>
            <w:r w:rsidRPr="00552330">
              <w:t>475.90</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6A89180F" w14:textId="77777777" w:rsidR="00230B16" w:rsidRPr="00552330" w:rsidRDefault="00230B16" w:rsidP="006A5C58">
            <w:pPr>
              <w:jc w:val="center"/>
            </w:pPr>
            <w:r w:rsidRPr="00552330">
              <w:t>553.90</w:t>
            </w:r>
          </w:p>
        </w:tc>
      </w:tr>
      <w:tr w:rsidR="00230B16" w:rsidRPr="00552330" w14:paraId="43969714" w14:textId="77777777" w:rsidTr="006A5C58">
        <w:trPr>
          <w:cantSplit/>
        </w:trPr>
        <w:tc>
          <w:tcPr>
            <w:tcW w:w="2712" w:type="pct"/>
            <w:tcBorders>
              <w:top w:val="single" w:sz="6" w:space="0" w:color="000000"/>
              <w:left w:val="single" w:sz="6" w:space="0" w:color="000000"/>
              <w:bottom w:val="single" w:sz="6" w:space="0" w:color="000000"/>
              <w:right w:val="single" w:sz="6" w:space="0" w:color="000000"/>
            </w:tcBorders>
            <w:shd w:val="clear" w:color="auto" w:fill="auto"/>
          </w:tcPr>
          <w:p w14:paraId="73AE2C88" w14:textId="77777777" w:rsidR="00230B16" w:rsidRPr="00552330" w:rsidRDefault="00230B16" w:rsidP="006A5C58">
            <w:r w:rsidRPr="00552330">
              <w:t>Plus 2 years</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7BEF475A" w14:textId="77777777" w:rsidR="00230B16" w:rsidRPr="00552330" w:rsidRDefault="00230B16" w:rsidP="006A5C58">
            <w:pPr>
              <w:jc w:val="center"/>
            </w:pPr>
            <w:r w:rsidRPr="00552330">
              <w:t>475.90</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259141E8" w14:textId="77777777" w:rsidR="00230B16" w:rsidRPr="00552330" w:rsidRDefault="00230B16" w:rsidP="006A5C58">
            <w:pPr>
              <w:jc w:val="center"/>
            </w:pPr>
            <w:r w:rsidRPr="00552330">
              <w:t>553.90</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509A1EA6" w14:textId="77777777" w:rsidR="00230B16" w:rsidRPr="00552330" w:rsidRDefault="00230B16" w:rsidP="006A5C58">
            <w:pPr>
              <w:jc w:val="center"/>
            </w:pPr>
            <w:r w:rsidRPr="00552330">
              <w:t>644.50</w:t>
            </w:r>
          </w:p>
        </w:tc>
      </w:tr>
      <w:tr w:rsidR="00230B16" w:rsidRPr="00552330" w14:paraId="16AC3BE1" w14:textId="77777777" w:rsidTr="006A5C58">
        <w:trPr>
          <w:cantSplit/>
        </w:trPr>
        <w:tc>
          <w:tcPr>
            <w:tcW w:w="2712" w:type="pct"/>
            <w:tcBorders>
              <w:top w:val="single" w:sz="6" w:space="0" w:color="000000"/>
              <w:left w:val="single" w:sz="6" w:space="0" w:color="000000"/>
              <w:bottom w:val="single" w:sz="6" w:space="0" w:color="000000"/>
              <w:right w:val="single" w:sz="6" w:space="0" w:color="000000"/>
            </w:tcBorders>
            <w:shd w:val="clear" w:color="auto" w:fill="auto"/>
          </w:tcPr>
          <w:p w14:paraId="032EACC4" w14:textId="77777777" w:rsidR="00230B16" w:rsidRPr="00552330" w:rsidRDefault="00230B16" w:rsidP="006A5C58">
            <w:r w:rsidRPr="00552330">
              <w:t>Plus 3 years</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30A68E28" w14:textId="77777777" w:rsidR="00230B16" w:rsidRPr="00552330" w:rsidRDefault="00230B16" w:rsidP="006A5C58">
            <w:pPr>
              <w:jc w:val="center"/>
            </w:pPr>
            <w:r w:rsidRPr="00552330">
              <w:t>553.90</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00A85BCB" w14:textId="77777777" w:rsidR="00230B16" w:rsidRPr="00552330" w:rsidRDefault="00230B16" w:rsidP="006A5C58">
            <w:pPr>
              <w:jc w:val="center"/>
            </w:pPr>
            <w:r w:rsidRPr="00552330">
              <w:t>644.50</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55D63B42" w14:textId="77777777" w:rsidR="00230B16" w:rsidRPr="00552330" w:rsidRDefault="00230B16" w:rsidP="006A5C58">
            <w:pPr>
              <w:jc w:val="center"/>
            </w:pPr>
            <w:r w:rsidRPr="00552330">
              <w:t>738.00</w:t>
            </w:r>
          </w:p>
        </w:tc>
      </w:tr>
      <w:tr w:rsidR="00230B16" w:rsidRPr="00552330" w14:paraId="21242E25" w14:textId="77777777" w:rsidTr="006A5C58">
        <w:trPr>
          <w:cantSplit/>
        </w:trPr>
        <w:tc>
          <w:tcPr>
            <w:tcW w:w="2712" w:type="pct"/>
            <w:tcBorders>
              <w:top w:val="single" w:sz="6" w:space="0" w:color="000000"/>
              <w:left w:val="single" w:sz="6" w:space="0" w:color="000000"/>
              <w:bottom w:val="single" w:sz="6" w:space="0" w:color="000000"/>
              <w:right w:val="single" w:sz="6" w:space="0" w:color="000000"/>
            </w:tcBorders>
            <w:shd w:val="clear" w:color="auto" w:fill="auto"/>
          </w:tcPr>
          <w:p w14:paraId="6881F111" w14:textId="77777777" w:rsidR="00230B16" w:rsidRPr="00552330" w:rsidRDefault="00230B16" w:rsidP="006A5C58">
            <w:r w:rsidRPr="00552330">
              <w:t>Plus 4 years</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5C09FA35" w14:textId="77777777" w:rsidR="00230B16" w:rsidRPr="00552330" w:rsidRDefault="00230B16" w:rsidP="006A5C58">
            <w:pPr>
              <w:jc w:val="center"/>
            </w:pPr>
            <w:r w:rsidRPr="00552330">
              <w:t>644.50</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05D0A5B7" w14:textId="77777777" w:rsidR="00230B16" w:rsidRPr="00552330" w:rsidRDefault="00230B16" w:rsidP="006A5C58">
            <w:pPr>
              <w:jc w:val="center"/>
            </w:pPr>
            <w:r w:rsidRPr="00552330">
              <w:t>738.00</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30720485" w14:textId="77777777" w:rsidR="00230B16" w:rsidRPr="00552330" w:rsidRDefault="00230B16" w:rsidP="006A5C58">
            <w:pPr>
              <w:jc w:val="center"/>
            </w:pPr>
          </w:p>
        </w:tc>
      </w:tr>
      <w:tr w:rsidR="00230B16" w:rsidRPr="00552330" w14:paraId="50922688" w14:textId="77777777" w:rsidTr="006A5C58">
        <w:trPr>
          <w:cantSplit/>
        </w:trPr>
        <w:tc>
          <w:tcPr>
            <w:tcW w:w="2712" w:type="pct"/>
            <w:tcBorders>
              <w:top w:val="single" w:sz="6" w:space="0" w:color="000000"/>
              <w:left w:val="single" w:sz="6" w:space="0" w:color="000000"/>
              <w:bottom w:val="single" w:sz="6" w:space="0" w:color="000000"/>
              <w:right w:val="single" w:sz="6" w:space="0" w:color="000000"/>
            </w:tcBorders>
            <w:shd w:val="clear" w:color="auto" w:fill="auto"/>
          </w:tcPr>
          <w:p w14:paraId="040B1464" w14:textId="77777777" w:rsidR="00230B16" w:rsidRPr="00552330" w:rsidRDefault="00230B16" w:rsidP="006A5C58">
            <w:r w:rsidRPr="00552330">
              <w:t>Plus 5 years or more</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3819F6BA" w14:textId="77777777" w:rsidR="00230B16" w:rsidRPr="00552330" w:rsidRDefault="00230B16" w:rsidP="006A5C58">
            <w:pPr>
              <w:jc w:val="center"/>
            </w:pPr>
            <w:r w:rsidRPr="00552330">
              <w:t>738.00</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571B1277" w14:textId="77777777" w:rsidR="00230B16" w:rsidRPr="00552330" w:rsidRDefault="00230B16" w:rsidP="006A5C58">
            <w:pPr>
              <w:jc w:val="center"/>
            </w:pP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44A0315A" w14:textId="77777777" w:rsidR="00230B16" w:rsidRPr="00552330" w:rsidRDefault="00230B16" w:rsidP="006A5C58">
            <w:pPr>
              <w:jc w:val="center"/>
            </w:pPr>
          </w:p>
        </w:tc>
      </w:tr>
    </w:tbl>
    <w:p w14:paraId="11DD0B45" w14:textId="77777777" w:rsidR="00230B16" w:rsidRPr="00552330" w:rsidRDefault="00230B16" w:rsidP="00230B16"/>
    <w:p w14:paraId="68062411" w14:textId="77777777" w:rsidR="00230B16" w:rsidRPr="00552330" w:rsidRDefault="00230B16" w:rsidP="00230B16">
      <w:pPr>
        <w:pStyle w:val="Level2A"/>
      </w:pPr>
      <w:r w:rsidRPr="00552330">
        <w:t>2.</w:t>
      </w:r>
      <w:r w:rsidRPr="00552330">
        <w:tab/>
        <w:t xml:space="preserve">Delete </w:t>
      </w:r>
      <w:r>
        <w:t>C</w:t>
      </w:r>
      <w:r w:rsidRPr="00552330">
        <w:t xml:space="preserve">lause 16(x)(j) Vehicle Allowance (cents per km) </w:t>
      </w:r>
      <w:r>
        <w:t>in</w:t>
      </w:r>
      <w:r w:rsidRPr="00552330">
        <w:t xml:space="preserve"> </w:t>
      </w:r>
      <w:r>
        <w:t>Table 2 - Allowances of Part B, Monetary Rates,</w:t>
      </w:r>
      <w:r w:rsidRPr="00552330">
        <w:t xml:space="preserve"> and insert in lieu thereof the following:</w:t>
      </w:r>
    </w:p>
    <w:p w14:paraId="4EA27D63" w14:textId="77777777" w:rsidR="00230B16" w:rsidRPr="00552330" w:rsidRDefault="00230B16" w:rsidP="00230B16"/>
    <w:tbl>
      <w:tblPr>
        <w:tblW w:w="4557"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4"/>
        <w:gridCol w:w="1276"/>
        <w:gridCol w:w="1276"/>
        <w:gridCol w:w="1276"/>
      </w:tblGrid>
      <w:tr w:rsidR="00230B16" w:rsidRPr="00552330" w14:paraId="06D7EB19" w14:textId="77777777" w:rsidTr="006A5C58">
        <w:trPr>
          <w:cantSplit/>
        </w:trPr>
        <w:tc>
          <w:tcPr>
            <w:tcW w:w="5000" w:type="pct"/>
            <w:gridSpan w:val="4"/>
            <w:shd w:val="clear" w:color="auto" w:fill="auto"/>
          </w:tcPr>
          <w:p w14:paraId="4AB1174E" w14:textId="77777777" w:rsidR="00230B16" w:rsidRPr="00552330" w:rsidRDefault="00230B16" w:rsidP="006A5C58">
            <w:r w:rsidRPr="00552330">
              <w:t>Clause 16(x)(j) Vehicle Allowance (cents per km)</w:t>
            </w:r>
          </w:p>
        </w:tc>
      </w:tr>
      <w:tr w:rsidR="00230B16" w:rsidRPr="00552330" w14:paraId="172BAFBC" w14:textId="77777777" w:rsidTr="006A5C58">
        <w:trPr>
          <w:cantSplit/>
        </w:trPr>
        <w:tc>
          <w:tcPr>
            <w:tcW w:w="2711" w:type="pct"/>
            <w:shd w:val="clear" w:color="auto" w:fill="auto"/>
          </w:tcPr>
          <w:p w14:paraId="2462D6CE" w14:textId="77777777" w:rsidR="00230B16" w:rsidRPr="00552330" w:rsidRDefault="00230B16" w:rsidP="006A5C58">
            <w:r w:rsidRPr="00552330">
              <w:t>Under 2.5 litres</w:t>
            </w:r>
          </w:p>
        </w:tc>
        <w:tc>
          <w:tcPr>
            <w:tcW w:w="763" w:type="pct"/>
            <w:shd w:val="clear" w:color="auto" w:fill="auto"/>
          </w:tcPr>
          <w:p w14:paraId="7ED76391" w14:textId="77777777" w:rsidR="00230B16" w:rsidRPr="00552330" w:rsidRDefault="00230B16" w:rsidP="006A5C58">
            <w:pPr>
              <w:jc w:val="center"/>
            </w:pPr>
            <w:r w:rsidRPr="00552330">
              <w:t>0.68</w:t>
            </w:r>
            <w:r>
              <w:t xml:space="preserve"> </w:t>
            </w:r>
            <w:r w:rsidRPr="00552330">
              <w:t>p.km.</w:t>
            </w:r>
          </w:p>
        </w:tc>
        <w:tc>
          <w:tcPr>
            <w:tcW w:w="763" w:type="pct"/>
            <w:shd w:val="clear" w:color="auto" w:fill="auto"/>
          </w:tcPr>
          <w:p w14:paraId="28139D80" w14:textId="77777777" w:rsidR="00230B16" w:rsidRDefault="00230B16" w:rsidP="006A5C58">
            <w:pPr>
              <w:jc w:val="center"/>
            </w:pPr>
            <w:r w:rsidRPr="00552330">
              <w:t>0.68</w:t>
            </w:r>
            <w:r>
              <w:t xml:space="preserve"> </w:t>
            </w:r>
            <w:r w:rsidRPr="00552330">
              <w:t>p.km. from first</w:t>
            </w:r>
            <w:r>
              <w:t xml:space="preserve"> </w:t>
            </w:r>
            <w:r w:rsidRPr="00552330">
              <w:t>pay</w:t>
            </w:r>
            <w:r>
              <w:t xml:space="preserve"> </w:t>
            </w:r>
            <w:r w:rsidRPr="00552330">
              <w:t>period</w:t>
            </w:r>
            <w:r>
              <w:t xml:space="preserve"> </w:t>
            </w:r>
            <w:r w:rsidRPr="00552330">
              <w:t>26/8/21</w:t>
            </w:r>
          </w:p>
          <w:p w14:paraId="138DF9AA" w14:textId="77777777" w:rsidR="00230B16" w:rsidRPr="00552330" w:rsidRDefault="00230B16" w:rsidP="006A5C58">
            <w:pPr>
              <w:jc w:val="center"/>
            </w:pPr>
            <w:r w:rsidRPr="00552330">
              <w:t>0.70</w:t>
            </w:r>
            <w:r>
              <w:t xml:space="preserve"> </w:t>
            </w:r>
            <w:r w:rsidRPr="00552330">
              <w:t>p.km.</w:t>
            </w:r>
          </w:p>
        </w:tc>
        <w:tc>
          <w:tcPr>
            <w:tcW w:w="763" w:type="pct"/>
            <w:shd w:val="clear" w:color="auto" w:fill="auto"/>
          </w:tcPr>
          <w:p w14:paraId="48AFB125" w14:textId="77777777" w:rsidR="00230B16" w:rsidRPr="00552330" w:rsidRDefault="00230B16" w:rsidP="006A5C58">
            <w:pPr>
              <w:jc w:val="center"/>
            </w:pPr>
            <w:r w:rsidRPr="00552330">
              <w:t>0.70 p.km. From first pay period</w:t>
            </w:r>
            <w:r>
              <w:t xml:space="preserve"> </w:t>
            </w:r>
            <w:r w:rsidRPr="00552330">
              <w:t>15/07/22</w:t>
            </w:r>
            <w:r>
              <w:t xml:space="preserve"> </w:t>
            </w:r>
            <w:r w:rsidRPr="00552330">
              <w:t>0.78</w:t>
            </w:r>
            <w:r>
              <w:t xml:space="preserve"> </w:t>
            </w:r>
            <w:r w:rsidRPr="00552330">
              <w:t>p.km</w:t>
            </w:r>
          </w:p>
        </w:tc>
      </w:tr>
      <w:tr w:rsidR="00230B16" w:rsidRPr="00552330" w14:paraId="64FC1C0B" w14:textId="77777777" w:rsidTr="006A5C58">
        <w:trPr>
          <w:cantSplit/>
        </w:trPr>
        <w:tc>
          <w:tcPr>
            <w:tcW w:w="2711" w:type="pct"/>
            <w:shd w:val="clear" w:color="auto" w:fill="auto"/>
          </w:tcPr>
          <w:p w14:paraId="02018A3B" w14:textId="77777777" w:rsidR="00230B16" w:rsidRPr="00552330" w:rsidRDefault="00230B16" w:rsidP="006A5C58">
            <w:r w:rsidRPr="00552330">
              <w:t>2.5 litres and over</w:t>
            </w:r>
          </w:p>
        </w:tc>
        <w:tc>
          <w:tcPr>
            <w:tcW w:w="763" w:type="pct"/>
            <w:shd w:val="clear" w:color="auto" w:fill="auto"/>
          </w:tcPr>
          <w:p w14:paraId="10209F20" w14:textId="77777777" w:rsidR="00230B16" w:rsidRPr="00552330" w:rsidRDefault="00230B16" w:rsidP="006A5C58">
            <w:pPr>
              <w:jc w:val="center"/>
            </w:pPr>
            <w:r w:rsidRPr="00552330">
              <w:t>0.78</w:t>
            </w:r>
            <w:r>
              <w:t xml:space="preserve"> </w:t>
            </w:r>
            <w:r w:rsidRPr="00552330">
              <w:t>p.km.</w:t>
            </w:r>
          </w:p>
        </w:tc>
        <w:tc>
          <w:tcPr>
            <w:tcW w:w="763" w:type="pct"/>
            <w:shd w:val="clear" w:color="auto" w:fill="auto"/>
          </w:tcPr>
          <w:p w14:paraId="4E85501D" w14:textId="77777777" w:rsidR="00230B16" w:rsidRPr="00552330" w:rsidRDefault="00230B16" w:rsidP="006A5C58">
            <w:pPr>
              <w:jc w:val="center"/>
            </w:pPr>
            <w:r w:rsidRPr="00552330">
              <w:t>0.78</w:t>
            </w:r>
          </w:p>
          <w:p w14:paraId="6B5F4FEF" w14:textId="77777777" w:rsidR="00230B16" w:rsidRPr="00552330" w:rsidRDefault="00230B16" w:rsidP="006A5C58">
            <w:pPr>
              <w:jc w:val="center"/>
            </w:pPr>
            <w:r w:rsidRPr="00552330">
              <w:t>p.km. from first pay period 26/8/21</w:t>
            </w:r>
          </w:p>
          <w:p w14:paraId="428A7724" w14:textId="77777777" w:rsidR="00230B16" w:rsidRPr="00552330" w:rsidRDefault="00230B16" w:rsidP="006A5C58">
            <w:pPr>
              <w:jc w:val="center"/>
            </w:pPr>
            <w:r w:rsidRPr="00552330">
              <w:t>0.80</w:t>
            </w:r>
            <w:r>
              <w:t xml:space="preserve"> </w:t>
            </w:r>
            <w:r w:rsidRPr="00552330">
              <w:t>p.km.</w:t>
            </w:r>
          </w:p>
        </w:tc>
        <w:tc>
          <w:tcPr>
            <w:tcW w:w="763" w:type="pct"/>
            <w:shd w:val="clear" w:color="auto" w:fill="auto"/>
          </w:tcPr>
          <w:p w14:paraId="55096888" w14:textId="77777777" w:rsidR="00230B16" w:rsidRPr="00552330" w:rsidRDefault="00230B16" w:rsidP="006A5C58">
            <w:pPr>
              <w:jc w:val="center"/>
            </w:pPr>
            <w:r w:rsidRPr="00552330">
              <w:t>0.80 p.km. from first pay period 15/07/22 0.91</w:t>
            </w:r>
            <w:r>
              <w:t xml:space="preserve"> </w:t>
            </w:r>
            <w:r w:rsidRPr="00552330">
              <w:t>p.km.</w:t>
            </w:r>
          </w:p>
        </w:tc>
      </w:tr>
    </w:tbl>
    <w:p w14:paraId="36CCCEC1" w14:textId="77777777" w:rsidR="00230B16" w:rsidRDefault="00230B16" w:rsidP="00230B16"/>
    <w:p w14:paraId="6A248625" w14:textId="77777777" w:rsidR="00230B16" w:rsidRPr="00552330" w:rsidRDefault="00230B16" w:rsidP="00230B16">
      <w:pPr>
        <w:pStyle w:val="Level2A"/>
      </w:pPr>
      <w:r>
        <w:t>3.</w:t>
      </w:r>
      <w:r w:rsidRPr="00552330">
        <w:tab/>
        <w:t xml:space="preserve">Delete Clause 16(xiv) Meal Allowance </w:t>
      </w:r>
      <w:r>
        <w:t>in</w:t>
      </w:r>
      <w:r w:rsidRPr="00552330">
        <w:t xml:space="preserve"> </w:t>
      </w:r>
      <w:r>
        <w:t xml:space="preserve">Table 2 - Allowances, of Part B, Monetary Rates, and insert in </w:t>
      </w:r>
      <w:r w:rsidRPr="00552330">
        <w:t>lieu thereof the following:</w:t>
      </w:r>
    </w:p>
    <w:p w14:paraId="163B36F3" w14:textId="77777777" w:rsidR="00230B16" w:rsidRPr="00552330" w:rsidRDefault="00230B16" w:rsidP="00230B16"/>
    <w:tbl>
      <w:tblPr>
        <w:tblW w:w="4557" w:type="pct"/>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34"/>
        <w:gridCol w:w="1276"/>
        <w:gridCol w:w="1276"/>
        <w:gridCol w:w="1276"/>
      </w:tblGrid>
      <w:tr w:rsidR="00230B16" w:rsidRPr="00552330" w14:paraId="2774B737" w14:textId="77777777" w:rsidTr="006A5C58">
        <w:trPr>
          <w:cantSplit/>
        </w:trPr>
        <w:tc>
          <w:tcPr>
            <w:tcW w:w="2711" w:type="pct"/>
            <w:tcBorders>
              <w:top w:val="single" w:sz="6" w:space="0" w:color="000000"/>
              <w:left w:val="single" w:sz="6" w:space="0" w:color="000000"/>
              <w:bottom w:val="single" w:sz="6" w:space="0" w:color="000000"/>
              <w:right w:val="single" w:sz="6" w:space="0" w:color="000000"/>
            </w:tcBorders>
            <w:shd w:val="clear" w:color="auto" w:fill="auto"/>
            <w:hideMark/>
          </w:tcPr>
          <w:p w14:paraId="78B7C544" w14:textId="77777777" w:rsidR="00230B16" w:rsidRPr="00552330" w:rsidRDefault="00230B16" w:rsidP="006A5C58">
            <w:r w:rsidRPr="00552330">
              <w:t>Clause 16(xiv) Meal Allowance</w:t>
            </w:r>
          </w:p>
        </w:tc>
        <w:tc>
          <w:tcPr>
            <w:tcW w:w="763" w:type="pct"/>
            <w:tcBorders>
              <w:top w:val="single" w:sz="6" w:space="0" w:color="000000"/>
              <w:left w:val="single" w:sz="6" w:space="0" w:color="000000"/>
              <w:bottom w:val="single" w:sz="6" w:space="0" w:color="000000"/>
              <w:right w:val="single" w:sz="4" w:space="0" w:color="000000"/>
            </w:tcBorders>
            <w:shd w:val="clear" w:color="auto" w:fill="auto"/>
            <w:hideMark/>
          </w:tcPr>
          <w:p w14:paraId="3D17BC5C" w14:textId="77777777" w:rsidR="00230B16" w:rsidRPr="00552330" w:rsidRDefault="00230B16" w:rsidP="006A5C58">
            <w:pPr>
              <w:ind w:left="-57" w:right="-57"/>
              <w:jc w:val="center"/>
            </w:pPr>
            <w:r w:rsidRPr="00552330">
              <w:t>15.94</w:t>
            </w:r>
          </w:p>
          <w:p w14:paraId="52A1FC99" w14:textId="77777777" w:rsidR="00230B16" w:rsidRPr="00552330" w:rsidRDefault="00230B16" w:rsidP="006A5C58">
            <w:pPr>
              <w:ind w:left="-57" w:right="-57"/>
              <w:jc w:val="center"/>
            </w:pPr>
            <w:r w:rsidRPr="00552330">
              <w:t>from 6/11/20</w:t>
            </w:r>
          </w:p>
          <w:p w14:paraId="2B6457FE" w14:textId="77777777" w:rsidR="00230B16" w:rsidRPr="00552330" w:rsidRDefault="00230B16" w:rsidP="006A5C58">
            <w:pPr>
              <w:ind w:left="-57" w:right="-57"/>
              <w:jc w:val="center"/>
            </w:pPr>
            <w:r w:rsidRPr="00552330">
              <w:t>16.28</w:t>
            </w:r>
          </w:p>
        </w:tc>
        <w:tc>
          <w:tcPr>
            <w:tcW w:w="763" w:type="pct"/>
            <w:tcBorders>
              <w:top w:val="single" w:sz="6" w:space="0" w:color="000000"/>
              <w:left w:val="single" w:sz="4" w:space="0" w:color="000000"/>
              <w:bottom w:val="single" w:sz="6" w:space="0" w:color="000000"/>
              <w:right w:val="single" w:sz="6" w:space="0" w:color="000000"/>
            </w:tcBorders>
            <w:shd w:val="clear" w:color="auto" w:fill="auto"/>
            <w:hideMark/>
          </w:tcPr>
          <w:p w14:paraId="43908004" w14:textId="77777777" w:rsidR="00230B16" w:rsidRPr="00552330" w:rsidRDefault="00230B16" w:rsidP="006A5C58">
            <w:pPr>
              <w:ind w:left="-57" w:right="-57"/>
              <w:jc w:val="center"/>
            </w:pPr>
            <w:r w:rsidRPr="00552330">
              <w:t>16.28</w:t>
            </w:r>
          </w:p>
          <w:p w14:paraId="198C0401" w14:textId="77777777" w:rsidR="00230B16" w:rsidRPr="00552330" w:rsidRDefault="00230B16" w:rsidP="006A5C58">
            <w:pPr>
              <w:ind w:left="-57" w:right="-57"/>
              <w:jc w:val="center"/>
            </w:pPr>
            <w:r w:rsidRPr="00552330">
              <w:t>from first pay period 26/08/21</w:t>
            </w:r>
            <w:r>
              <w:t xml:space="preserve"> </w:t>
            </w:r>
            <w:r w:rsidRPr="00552330">
              <w:t>16.53</w:t>
            </w:r>
          </w:p>
        </w:tc>
        <w:tc>
          <w:tcPr>
            <w:tcW w:w="763" w:type="pct"/>
            <w:tcBorders>
              <w:top w:val="single" w:sz="6" w:space="0" w:color="000000"/>
              <w:left w:val="single" w:sz="6" w:space="0" w:color="000000"/>
              <w:bottom w:val="single" w:sz="6" w:space="0" w:color="000000"/>
              <w:right w:val="single" w:sz="6" w:space="0" w:color="000000"/>
            </w:tcBorders>
            <w:shd w:val="clear" w:color="auto" w:fill="auto"/>
            <w:hideMark/>
          </w:tcPr>
          <w:p w14:paraId="2B825914" w14:textId="77777777" w:rsidR="00230B16" w:rsidRPr="00552330" w:rsidRDefault="00230B16" w:rsidP="006A5C58">
            <w:pPr>
              <w:ind w:left="-57" w:right="-57"/>
              <w:jc w:val="center"/>
            </w:pPr>
            <w:r w:rsidRPr="00552330">
              <w:t>16.53</w:t>
            </w:r>
          </w:p>
          <w:p w14:paraId="42A02F61" w14:textId="77777777" w:rsidR="00230B16" w:rsidRPr="00552330" w:rsidRDefault="00230B16" w:rsidP="006A5C58">
            <w:pPr>
              <w:ind w:left="-57" w:right="-57"/>
              <w:jc w:val="center"/>
            </w:pPr>
            <w:r w:rsidRPr="00552330">
              <w:t>from first full pay period 15/07/22</w:t>
            </w:r>
          </w:p>
          <w:p w14:paraId="16467149" w14:textId="77777777" w:rsidR="00230B16" w:rsidRPr="00552330" w:rsidRDefault="00230B16" w:rsidP="006A5C58">
            <w:pPr>
              <w:ind w:left="-57" w:right="-57"/>
              <w:jc w:val="center"/>
            </w:pPr>
            <w:r w:rsidRPr="00552330">
              <w:t>16.91</w:t>
            </w:r>
          </w:p>
        </w:tc>
      </w:tr>
    </w:tbl>
    <w:p w14:paraId="43A58D93" w14:textId="77777777" w:rsidR="00230B16" w:rsidRDefault="00230B16" w:rsidP="00230B16"/>
    <w:p w14:paraId="41351D04" w14:textId="77777777" w:rsidR="00230B16" w:rsidRPr="00552330" w:rsidRDefault="00230B16" w:rsidP="00230B16"/>
    <w:p w14:paraId="2DA6E969" w14:textId="77777777" w:rsidR="00230B16" w:rsidRPr="00552330" w:rsidRDefault="00230B16" w:rsidP="00230B16">
      <w:pPr>
        <w:pStyle w:val="Level2A"/>
      </w:pPr>
      <w:r>
        <w:t>4</w:t>
      </w:r>
      <w:r w:rsidRPr="00552330">
        <w:t>.</w:t>
      </w:r>
      <w:r w:rsidRPr="00552330">
        <w:tab/>
        <w:t xml:space="preserve">Delete Clause 17A(i) Vehicle Allowances (cents per km) </w:t>
      </w:r>
      <w:r>
        <w:t>in</w:t>
      </w:r>
      <w:r w:rsidRPr="00552330">
        <w:t xml:space="preserve"> </w:t>
      </w:r>
      <w:r>
        <w:t xml:space="preserve">Table 2 - Allowances of Part B, Monetary Rates, and insert in </w:t>
      </w:r>
      <w:r w:rsidRPr="00552330">
        <w:t>lieu thereof the following:</w:t>
      </w:r>
    </w:p>
    <w:p w14:paraId="77553B81" w14:textId="77777777" w:rsidR="00230B16" w:rsidRPr="00552330" w:rsidRDefault="00230B16" w:rsidP="00230B16"/>
    <w:tbl>
      <w:tblPr>
        <w:tblW w:w="4559" w:type="pct"/>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37"/>
        <w:gridCol w:w="1277"/>
        <w:gridCol w:w="1277"/>
        <w:gridCol w:w="1275"/>
      </w:tblGrid>
      <w:tr w:rsidR="00230B16" w:rsidRPr="00552330" w14:paraId="6C34395F" w14:textId="77777777" w:rsidTr="006A5C58">
        <w:trPr>
          <w:cantSplit/>
        </w:trPr>
        <w:tc>
          <w:tcPr>
            <w:tcW w:w="2712" w:type="pct"/>
            <w:tcBorders>
              <w:top w:val="nil"/>
              <w:left w:val="nil"/>
              <w:bottom w:val="single" w:sz="6" w:space="0" w:color="000000"/>
              <w:right w:val="single" w:sz="6" w:space="0" w:color="000000"/>
            </w:tcBorders>
            <w:shd w:val="clear" w:color="auto" w:fill="auto"/>
          </w:tcPr>
          <w:p w14:paraId="1BD8C651" w14:textId="77777777" w:rsidR="00230B16" w:rsidRPr="00552330" w:rsidRDefault="00230B16" w:rsidP="006A5C58"/>
        </w:tc>
        <w:tc>
          <w:tcPr>
            <w:tcW w:w="763" w:type="pct"/>
            <w:tcBorders>
              <w:top w:val="single" w:sz="6" w:space="0" w:color="000000"/>
              <w:left w:val="single" w:sz="6" w:space="0" w:color="000000"/>
              <w:bottom w:val="single" w:sz="6" w:space="0" w:color="000000"/>
              <w:right w:val="single" w:sz="6" w:space="0" w:color="000000"/>
            </w:tcBorders>
            <w:shd w:val="clear" w:color="auto" w:fill="auto"/>
            <w:hideMark/>
          </w:tcPr>
          <w:p w14:paraId="663CCE0A" w14:textId="77777777" w:rsidR="00230B16" w:rsidRPr="00552330" w:rsidRDefault="00230B16" w:rsidP="006A5C58">
            <w:pPr>
              <w:jc w:val="center"/>
            </w:pPr>
            <w:r w:rsidRPr="00552330">
              <w:t>First Pay Period 01/07/20</w:t>
            </w:r>
          </w:p>
          <w:p w14:paraId="45B953D0" w14:textId="77777777" w:rsidR="00230B16" w:rsidRPr="00552330" w:rsidRDefault="00230B16" w:rsidP="006A5C58">
            <w:pPr>
              <w:jc w:val="center"/>
            </w:pPr>
            <w:r w:rsidRPr="00552330">
              <w:t>$</w:t>
            </w:r>
          </w:p>
        </w:tc>
        <w:tc>
          <w:tcPr>
            <w:tcW w:w="763" w:type="pct"/>
            <w:tcBorders>
              <w:top w:val="single" w:sz="6" w:space="0" w:color="000000"/>
              <w:left w:val="single" w:sz="6" w:space="0" w:color="000000"/>
              <w:bottom w:val="single" w:sz="6" w:space="0" w:color="000000"/>
              <w:right w:val="single" w:sz="6" w:space="0" w:color="000000"/>
            </w:tcBorders>
            <w:shd w:val="clear" w:color="auto" w:fill="auto"/>
            <w:hideMark/>
          </w:tcPr>
          <w:p w14:paraId="71D127E7" w14:textId="77777777" w:rsidR="00230B16" w:rsidRPr="00552330" w:rsidRDefault="00230B16" w:rsidP="006A5C58">
            <w:pPr>
              <w:jc w:val="center"/>
            </w:pPr>
            <w:r w:rsidRPr="00552330">
              <w:t>First Pay Period 01/07/21</w:t>
            </w:r>
          </w:p>
          <w:p w14:paraId="7FF4C4D9" w14:textId="77777777" w:rsidR="00230B16" w:rsidRPr="00552330" w:rsidRDefault="00230B16" w:rsidP="006A5C58">
            <w:pPr>
              <w:jc w:val="center"/>
            </w:pPr>
            <w:r w:rsidRPr="00552330">
              <w:t>$</w:t>
            </w:r>
          </w:p>
        </w:tc>
        <w:tc>
          <w:tcPr>
            <w:tcW w:w="762" w:type="pct"/>
            <w:tcBorders>
              <w:top w:val="single" w:sz="6" w:space="0" w:color="000000"/>
              <w:left w:val="single" w:sz="6" w:space="0" w:color="000000"/>
              <w:bottom w:val="single" w:sz="6" w:space="0" w:color="000000"/>
              <w:right w:val="single" w:sz="6" w:space="0" w:color="000000"/>
            </w:tcBorders>
            <w:shd w:val="clear" w:color="auto" w:fill="auto"/>
            <w:hideMark/>
          </w:tcPr>
          <w:p w14:paraId="6C30A374" w14:textId="77777777" w:rsidR="00230B16" w:rsidRPr="00552330" w:rsidRDefault="00230B16" w:rsidP="006A5C58">
            <w:pPr>
              <w:jc w:val="center"/>
            </w:pPr>
            <w:r w:rsidRPr="00552330">
              <w:t>First Pay Period 01/07/22</w:t>
            </w:r>
          </w:p>
          <w:p w14:paraId="20FB8544" w14:textId="77777777" w:rsidR="00230B16" w:rsidRPr="00552330" w:rsidRDefault="00230B16" w:rsidP="006A5C58">
            <w:pPr>
              <w:jc w:val="center"/>
            </w:pPr>
            <w:r w:rsidRPr="00552330">
              <w:t>$</w:t>
            </w:r>
          </w:p>
        </w:tc>
      </w:tr>
      <w:tr w:rsidR="00230B16" w:rsidRPr="00552330" w14:paraId="08CE6E06" w14:textId="77777777" w:rsidTr="006A5C58">
        <w:trPr>
          <w:cantSplit/>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Pr>
          <w:p w14:paraId="2A89F024" w14:textId="77777777" w:rsidR="00230B16" w:rsidRPr="00552330" w:rsidRDefault="00230B16" w:rsidP="006A5C58">
            <w:r w:rsidRPr="00552330">
              <w:t>Clause 17A(i) Vehicle Allowance (cents per km)</w:t>
            </w:r>
          </w:p>
        </w:tc>
      </w:tr>
      <w:tr w:rsidR="00230B16" w:rsidRPr="00552330" w14:paraId="618167D8" w14:textId="77777777" w:rsidTr="006A5C58">
        <w:trPr>
          <w:cantSplit/>
        </w:trPr>
        <w:tc>
          <w:tcPr>
            <w:tcW w:w="2712" w:type="pct"/>
            <w:tcBorders>
              <w:top w:val="single" w:sz="6" w:space="0" w:color="000000"/>
              <w:left w:val="single" w:sz="6" w:space="0" w:color="000000"/>
              <w:bottom w:val="single" w:sz="6" w:space="0" w:color="000000"/>
              <w:right w:val="single" w:sz="6" w:space="0" w:color="000000"/>
            </w:tcBorders>
            <w:shd w:val="clear" w:color="auto" w:fill="auto"/>
          </w:tcPr>
          <w:p w14:paraId="725F8098" w14:textId="77777777" w:rsidR="00230B16" w:rsidRPr="00552330" w:rsidRDefault="00230B16" w:rsidP="006A5C58">
            <w:r w:rsidRPr="00552330">
              <w:t>Under 2.5 litres</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54D52BB2" w14:textId="77777777" w:rsidR="00230B16" w:rsidRPr="00552330" w:rsidRDefault="00230B16" w:rsidP="006A5C58">
            <w:r w:rsidRPr="00552330">
              <w:t>0.68</w:t>
            </w:r>
            <w:r>
              <w:t xml:space="preserve"> </w:t>
            </w:r>
            <w:r w:rsidRPr="00552330">
              <w:t>p.km.</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10FA3BD6" w14:textId="77777777" w:rsidR="00230B16" w:rsidRPr="00552330" w:rsidRDefault="00230B16" w:rsidP="006A5C58">
            <w:pPr>
              <w:jc w:val="center"/>
            </w:pPr>
            <w:r w:rsidRPr="00552330">
              <w:t>0.68 p.km. from first pay period 26/10/21</w:t>
            </w:r>
          </w:p>
          <w:p w14:paraId="6AD630FE" w14:textId="77777777" w:rsidR="00230B16" w:rsidRPr="00552330" w:rsidRDefault="00230B16" w:rsidP="006A5C58">
            <w:pPr>
              <w:jc w:val="center"/>
            </w:pPr>
            <w:r w:rsidRPr="00552330">
              <w:t>0.70 p.km.</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36227F94" w14:textId="77777777" w:rsidR="00230B16" w:rsidRPr="00552330" w:rsidRDefault="00230B16" w:rsidP="006A5C58">
            <w:pPr>
              <w:jc w:val="center"/>
            </w:pPr>
            <w:r w:rsidRPr="00552330">
              <w:t>0.70 p.km. from first pay period 15/07/22</w:t>
            </w:r>
          </w:p>
          <w:p w14:paraId="64851B9E" w14:textId="77777777" w:rsidR="00230B16" w:rsidRPr="00552330" w:rsidRDefault="00230B16" w:rsidP="006A5C58">
            <w:pPr>
              <w:jc w:val="center"/>
            </w:pPr>
            <w:r w:rsidRPr="00552330">
              <w:t>0.78 p.km.</w:t>
            </w:r>
          </w:p>
        </w:tc>
      </w:tr>
      <w:tr w:rsidR="00230B16" w:rsidRPr="00552330" w14:paraId="2D436894" w14:textId="77777777" w:rsidTr="006A5C58">
        <w:trPr>
          <w:cantSplit/>
        </w:trPr>
        <w:tc>
          <w:tcPr>
            <w:tcW w:w="2712" w:type="pct"/>
            <w:tcBorders>
              <w:top w:val="single" w:sz="6" w:space="0" w:color="000000"/>
              <w:left w:val="single" w:sz="6" w:space="0" w:color="000000"/>
              <w:bottom w:val="single" w:sz="6" w:space="0" w:color="000000"/>
              <w:right w:val="single" w:sz="6" w:space="0" w:color="000000"/>
            </w:tcBorders>
            <w:shd w:val="clear" w:color="auto" w:fill="auto"/>
          </w:tcPr>
          <w:p w14:paraId="3C79B571" w14:textId="77777777" w:rsidR="00230B16" w:rsidRPr="00552330" w:rsidRDefault="00230B16" w:rsidP="006A5C58">
            <w:r w:rsidRPr="00552330">
              <w:t>2.5 litres and over</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24328014" w14:textId="77777777" w:rsidR="00230B16" w:rsidRPr="00552330" w:rsidRDefault="00230B16" w:rsidP="006A5C58">
            <w:r w:rsidRPr="00552330">
              <w:t>0.78</w:t>
            </w:r>
            <w:r>
              <w:t xml:space="preserve"> </w:t>
            </w:r>
            <w:r w:rsidRPr="00552330">
              <w:t>p.km.</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40683271" w14:textId="77777777" w:rsidR="00230B16" w:rsidRPr="00552330" w:rsidRDefault="00230B16" w:rsidP="006A5C58">
            <w:pPr>
              <w:jc w:val="center"/>
            </w:pPr>
            <w:r w:rsidRPr="00552330">
              <w:t>0.78 p.km. from first pay period 26/10/21 0.80</w:t>
            </w:r>
            <w:r>
              <w:t xml:space="preserve"> </w:t>
            </w:r>
            <w:r w:rsidRPr="00552330">
              <w:t>p.km.</w:t>
            </w:r>
          </w:p>
        </w:tc>
        <w:tc>
          <w:tcPr>
            <w:tcW w:w="763" w:type="pct"/>
            <w:tcBorders>
              <w:top w:val="single" w:sz="6" w:space="0" w:color="000000"/>
              <w:left w:val="single" w:sz="6" w:space="0" w:color="000000"/>
              <w:bottom w:val="single" w:sz="6" w:space="0" w:color="000000"/>
              <w:right w:val="single" w:sz="6" w:space="0" w:color="000000"/>
            </w:tcBorders>
            <w:shd w:val="clear" w:color="auto" w:fill="auto"/>
          </w:tcPr>
          <w:p w14:paraId="7863F536" w14:textId="77777777" w:rsidR="00230B16" w:rsidRPr="00552330" w:rsidRDefault="00230B16" w:rsidP="006A5C58">
            <w:pPr>
              <w:jc w:val="center"/>
            </w:pPr>
            <w:r w:rsidRPr="00552330">
              <w:t>0.80 p.km. from first pay period 15/07/22</w:t>
            </w:r>
          </w:p>
          <w:p w14:paraId="2DC3027E" w14:textId="77777777" w:rsidR="00230B16" w:rsidRPr="00552330" w:rsidRDefault="00230B16" w:rsidP="006A5C58">
            <w:pPr>
              <w:jc w:val="center"/>
            </w:pPr>
            <w:r w:rsidRPr="00552330">
              <w:t>0.91 p.km.</w:t>
            </w:r>
          </w:p>
        </w:tc>
      </w:tr>
    </w:tbl>
    <w:p w14:paraId="0E0FB037" w14:textId="77777777" w:rsidR="00230B16" w:rsidRPr="00552330" w:rsidRDefault="00230B16" w:rsidP="00230B16"/>
    <w:p w14:paraId="0AE7D52C" w14:textId="77777777" w:rsidR="00230B16" w:rsidRDefault="00230B16" w:rsidP="00230B16">
      <w:r>
        <w:t>5</w:t>
      </w:r>
      <w:r w:rsidRPr="00552330">
        <w:t>.</w:t>
      </w:r>
      <w:r>
        <w:tab/>
        <w:t>This variation takes effect on 15 July 2022.</w:t>
      </w:r>
    </w:p>
    <w:p w14:paraId="7AE9AC62" w14:textId="77777777" w:rsidR="00230B16" w:rsidRDefault="00230B16" w:rsidP="00230B16"/>
    <w:p w14:paraId="71871CAA" w14:textId="77777777" w:rsidR="00230B16" w:rsidRDefault="00230B16" w:rsidP="00230B16"/>
    <w:p w14:paraId="6763A9B4" w14:textId="77777777" w:rsidR="00230B16" w:rsidRDefault="00230B16" w:rsidP="00230B16"/>
    <w:p w14:paraId="757259A5" w14:textId="77777777" w:rsidR="00230B16" w:rsidRDefault="00230B16" w:rsidP="00230B16">
      <w:pPr>
        <w:ind w:right="567"/>
        <w:jc w:val="right"/>
      </w:pPr>
      <w:r>
        <w:rPr>
          <w:noProof/>
        </w:rPr>
        <w:t>D. SLOAN,</w:t>
      </w:r>
      <w:r>
        <w:rPr>
          <w:rFonts w:ascii="Times New (W1)" w:hAnsi="Times New (W1)"/>
          <w:i/>
          <w:noProof/>
        </w:rPr>
        <w:t xml:space="preserve"> Commissioner</w:t>
      </w:r>
    </w:p>
    <w:p w14:paraId="3EE6076D" w14:textId="77777777" w:rsidR="00230B16" w:rsidRDefault="00230B16" w:rsidP="00230B16"/>
    <w:p w14:paraId="19B7BD70" w14:textId="77777777" w:rsidR="00230B16" w:rsidRDefault="00230B16" w:rsidP="00230B16"/>
    <w:p w14:paraId="38EB2730" w14:textId="77777777" w:rsidR="00230B16" w:rsidRDefault="00230B16" w:rsidP="00230B16">
      <w:pPr>
        <w:jc w:val="center"/>
      </w:pPr>
      <w:r>
        <w:t>____________________</w:t>
      </w:r>
    </w:p>
    <w:p w14:paraId="304B2A70" w14:textId="77777777" w:rsidR="00230B16" w:rsidRDefault="00230B16" w:rsidP="00230B16">
      <w:pPr>
        <w:rPr>
          <w:spacing w:val="-2"/>
        </w:rPr>
      </w:pPr>
    </w:p>
    <w:p w14:paraId="4EA7E7E6" w14:textId="77777777" w:rsidR="00230B16" w:rsidRDefault="00230B16" w:rsidP="00230B16">
      <w:pPr>
        <w:rPr>
          <w:color w:val="000000"/>
          <w:spacing w:val="-2"/>
        </w:rPr>
      </w:pPr>
    </w:p>
    <w:p w14:paraId="1A783AE6" w14:textId="77777777" w:rsidR="00230B16" w:rsidRDefault="00230B16" w:rsidP="00230B16">
      <w:r>
        <w:rPr>
          <w:color w:val="000000"/>
          <w:spacing w:val="-2"/>
        </w:rPr>
        <w:t>Printed by the authority of the Industrial Registrar.</w:t>
      </w:r>
    </w:p>
    <w:p w14:paraId="117842F4" w14:textId="77777777" w:rsidR="00230B16" w:rsidRPr="00552330" w:rsidRDefault="00230B16" w:rsidP="00230B16"/>
    <w:p w14:paraId="2154FB39" w14:textId="77777777" w:rsidR="00230B16" w:rsidRDefault="00230B16">
      <w:pPr>
        <w:sectPr w:rsidR="00230B16" w:rsidSect="00230B16">
          <w:footerReference w:type="even" r:id="rId19"/>
          <w:footerReference w:type="default" r:id="rId20"/>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30B16" w14:paraId="0E05EA6D" w14:textId="77777777" w:rsidTr="006A5C58">
        <w:trPr>
          <w:jc w:val="center"/>
        </w:trPr>
        <w:tc>
          <w:tcPr>
            <w:tcW w:w="4587" w:type="dxa"/>
            <w:hideMark/>
          </w:tcPr>
          <w:p w14:paraId="62108044" w14:textId="77777777" w:rsidR="00230B16" w:rsidRDefault="00230B16" w:rsidP="006A5C58">
            <w:r>
              <w:rPr>
                <w:sz w:val="16"/>
              </w:rPr>
              <w:t>(</w:t>
            </w:r>
            <w:r>
              <w:rPr>
                <w:noProof/>
                <w:sz w:val="16"/>
              </w:rPr>
              <w:t>008</w:t>
            </w:r>
            <w:r>
              <w:rPr>
                <w:sz w:val="16"/>
              </w:rPr>
              <w:t>)</w:t>
            </w:r>
          </w:p>
        </w:tc>
        <w:tc>
          <w:tcPr>
            <w:tcW w:w="4588" w:type="dxa"/>
            <w:hideMark/>
          </w:tcPr>
          <w:p w14:paraId="2E159BC7" w14:textId="77777777" w:rsidR="00230B16" w:rsidRDefault="00230B16" w:rsidP="006A5C58">
            <w:pPr>
              <w:jc w:val="right"/>
              <w:rPr>
                <w:b/>
              </w:rPr>
            </w:pPr>
            <w:r>
              <w:rPr>
                <w:b/>
              </w:rPr>
              <w:t xml:space="preserve">SERIAL </w:t>
            </w:r>
            <w:r>
              <w:rPr>
                <w:b/>
                <w:noProof/>
              </w:rPr>
              <w:t>C9495</w:t>
            </w:r>
          </w:p>
        </w:tc>
      </w:tr>
    </w:tbl>
    <w:p w14:paraId="13FF15DE" w14:textId="77777777" w:rsidR="00230B16" w:rsidRDefault="00230B16" w:rsidP="00230B16">
      <w:pPr>
        <w:jc w:val="center"/>
      </w:pPr>
    </w:p>
    <w:p w14:paraId="3BF696F4" w14:textId="77777777" w:rsidR="00230B16" w:rsidRDefault="00230B16" w:rsidP="00230B16">
      <w:pPr>
        <w:jc w:val="center"/>
        <w:rPr>
          <w:b/>
          <w:caps/>
          <w:sz w:val="28"/>
        </w:rPr>
      </w:pPr>
      <w:r>
        <w:rPr>
          <w:b/>
          <w:caps/>
          <w:noProof/>
          <w:sz w:val="28"/>
        </w:rPr>
        <w:t>Paramedics and Control Centre Officers (State) Award 2021</w:t>
      </w:r>
    </w:p>
    <w:p w14:paraId="7E09D60B" w14:textId="77777777" w:rsidR="00230B16" w:rsidRDefault="00230B16" w:rsidP="00230B16">
      <w:pPr>
        <w:jc w:val="center"/>
        <w:rPr>
          <w:bCs/>
        </w:rPr>
      </w:pPr>
    </w:p>
    <w:p w14:paraId="5A65682B" w14:textId="77777777" w:rsidR="00230B16" w:rsidRDefault="00230B16" w:rsidP="00230B16">
      <w:pPr>
        <w:jc w:val="center"/>
      </w:pPr>
      <w:r>
        <w:t>INDUSTRIAL RELATIONS COMMISSION OF NEW SOUTH WALES</w:t>
      </w:r>
    </w:p>
    <w:p w14:paraId="7F5A2357" w14:textId="77777777" w:rsidR="00230B16" w:rsidRDefault="00230B16" w:rsidP="00230B16">
      <w:pPr>
        <w:jc w:val="center"/>
      </w:pPr>
    </w:p>
    <w:p w14:paraId="400ACC1F" w14:textId="77777777" w:rsidR="00230B16" w:rsidRDefault="00230B16" w:rsidP="00230B16">
      <w:r>
        <w:t xml:space="preserve">Application by </w:t>
      </w:r>
      <w:r>
        <w:rPr>
          <w:noProof/>
          <w:spacing w:val="-2"/>
        </w:rPr>
        <w:t>Health Services Union NSW</w:t>
      </w:r>
      <w:r>
        <w:rPr>
          <w:noProof/>
        </w:rPr>
        <w:t>, Industrial Organisation of Employees</w:t>
      </w:r>
      <w:r>
        <w:t>.</w:t>
      </w:r>
    </w:p>
    <w:p w14:paraId="7945A37D" w14:textId="77777777" w:rsidR="00230B16" w:rsidRDefault="00230B16" w:rsidP="00230B16"/>
    <w:p w14:paraId="7F9DF7A1" w14:textId="0C397D4A" w:rsidR="00230B16" w:rsidRDefault="00230B16" w:rsidP="00230B16">
      <w:pPr>
        <w:jc w:val="center"/>
        <w:rPr>
          <w:sz w:val="16"/>
        </w:rPr>
      </w:pPr>
      <w:r>
        <w:rPr>
          <w:sz w:val="16"/>
        </w:rPr>
        <w:t xml:space="preserve">(Case No. </w:t>
      </w:r>
      <w:r>
        <w:rPr>
          <w:noProof/>
          <w:sz w:val="16"/>
        </w:rPr>
        <w:t>78340</w:t>
      </w:r>
      <w:r>
        <w:rPr>
          <w:sz w:val="16"/>
        </w:rPr>
        <w:t xml:space="preserve"> of </w:t>
      </w:r>
      <w:r>
        <w:rPr>
          <w:noProof/>
          <w:sz w:val="16"/>
        </w:rPr>
        <w:t>2021</w:t>
      </w:r>
      <w:r>
        <w:rPr>
          <w:sz w:val="16"/>
        </w:rPr>
        <w:t>)</w:t>
      </w:r>
    </w:p>
    <w:p w14:paraId="6A31DA31" w14:textId="77777777" w:rsidR="00230B16" w:rsidRDefault="00230B16" w:rsidP="00230B16">
      <w:pPr>
        <w:jc w:val="center"/>
      </w:pPr>
    </w:p>
    <w:tbl>
      <w:tblPr>
        <w:tblW w:w="0" w:type="auto"/>
        <w:jc w:val="center"/>
        <w:tblLook w:val="04A0" w:firstRow="1" w:lastRow="0" w:firstColumn="1" w:lastColumn="0" w:noHBand="0" w:noVBand="1"/>
      </w:tblPr>
      <w:tblGrid>
        <w:gridCol w:w="6629"/>
        <w:gridCol w:w="2546"/>
      </w:tblGrid>
      <w:tr w:rsidR="00230B16" w14:paraId="67FBF3E4" w14:textId="77777777" w:rsidTr="006A5C58">
        <w:trPr>
          <w:jc w:val="center"/>
        </w:trPr>
        <w:tc>
          <w:tcPr>
            <w:tcW w:w="6629" w:type="dxa"/>
            <w:hideMark/>
          </w:tcPr>
          <w:p w14:paraId="158C69A3" w14:textId="77777777" w:rsidR="00230B16" w:rsidRDefault="00230B16" w:rsidP="006A5C58">
            <w:r>
              <w:rPr>
                <w:spacing w:val="-2"/>
              </w:rPr>
              <w:t xml:space="preserve">Before </w:t>
            </w:r>
            <w:r>
              <w:rPr>
                <w:noProof/>
                <w:spacing w:val="-2"/>
              </w:rPr>
              <w:t>Chief Commissioner Constant</w:t>
            </w:r>
          </w:p>
        </w:tc>
        <w:tc>
          <w:tcPr>
            <w:tcW w:w="2546" w:type="dxa"/>
            <w:hideMark/>
          </w:tcPr>
          <w:p w14:paraId="46BD51E7" w14:textId="77777777" w:rsidR="00230B16" w:rsidRDefault="00230B16" w:rsidP="006A5C58">
            <w:pPr>
              <w:jc w:val="right"/>
            </w:pPr>
            <w:r>
              <w:rPr>
                <w:noProof/>
              </w:rPr>
              <w:t>27 May 2022</w:t>
            </w:r>
          </w:p>
        </w:tc>
      </w:tr>
      <w:tr w:rsidR="00230B16" w14:paraId="66ED8C59" w14:textId="77777777" w:rsidTr="006A5C58">
        <w:trPr>
          <w:jc w:val="center"/>
        </w:trPr>
        <w:tc>
          <w:tcPr>
            <w:tcW w:w="6629" w:type="dxa"/>
          </w:tcPr>
          <w:p w14:paraId="47C85E06" w14:textId="77777777" w:rsidR="00230B16" w:rsidRDefault="00230B16" w:rsidP="006A5C58">
            <w:pPr>
              <w:rPr>
                <w:spacing w:val="-2"/>
              </w:rPr>
            </w:pPr>
            <w:r>
              <w:rPr>
                <w:spacing w:val="-2"/>
              </w:rPr>
              <w:t>Commissioner Murphy</w:t>
            </w:r>
          </w:p>
        </w:tc>
        <w:tc>
          <w:tcPr>
            <w:tcW w:w="2546" w:type="dxa"/>
          </w:tcPr>
          <w:p w14:paraId="6CCBF11B" w14:textId="77777777" w:rsidR="00230B16" w:rsidRDefault="00230B16" w:rsidP="006A5C58">
            <w:pPr>
              <w:jc w:val="right"/>
              <w:rPr>
                <w:noProof/>
              </w:rPr>
            </w:pPr>
          </w:p>
        </w:tc>
      </w:tr>
      <w:tr w:rsidR="00230B16" w14:paraId="6900722C" w14:textId="77777777" w:rsidTr="006A5C58">
        <w:trPr>
          <w:jc w:val="center"/>
        </w:trPr>
        <w:tc>
          <w:tcPr>
            <w:tcW w:w="6629" w:type="dxa"/>
          </w:tcPr>
          <w:p w14:paraId="422E0FC5" w14:textId="77777777" w:rsidR="00230B16" w:rsidRDefault="00230B16" w:rsidP="006A5C58">
            <w:pPr>
              <w:rPr>
                <w:spacing w:val="-2"/>
              </w:rPr>
            </w:pPr>
            <w:r>
              <w:rPr>
                <w:spacing w:val="-2"/>
              </w:rPr>
              <w:t>Commissioner Sloan</w:t>
            </w:r>
          </w:p>
        </w:tc>
        <w:tc>
          <w:tcPr>
            <w:tcW w:w="2546" w:type="dxa"/>
          </w:tcPr>
          <w:p w14:paraId="7C1FBF72" w14:textId="77777777" w:rsidR="00230B16" w:rsidRDefault="00230B16" w:rsidP="006A5C58">
            <w:pPr>
              <w:jc w:val="right"/>
              <w:rPr>
                <w:noProof/>
              </w:rPr>
            </w:pPr>
          </w:p>
        </w:tc>
      </w:tr>
    </w:tbl>
    <w:p w14:paraId="5128E244" w14:textId="77777777" w:rsidR="00230B16" w:rsidRDefault="00230B16" w:rsidP="00230B16"/>
    <w:p w14:paraId="287D3434" w14:textId="77777777" w:rsidR="00230B16" w:rsidRDefault="00230B16" w:rsidP="00230B16">
      <w:pPr>
        <w:jc w:val="center"/>
        <w:rPr>
          <w:b/>
        </w:rPr>
      </w:pPr>
      <w:r>
        <w:rPr>
          <w:b/>
        </w:rPr>
        <w:t>VARIATION</w:t>
      </w:r>
    </w:p>
    <w:p w14:paraId="66487F23" w14:textId="77777777" w:rsidR="00230B16" w:rsidRDefault="00230B16" w:rsidP="00230B16"/>
    <w:p w14:paraId="0642502A" w14:textId="77777777" w:rsidR="00230B16" w:rsidRDefault="00230B16" w:rsidP="00230B16">
      <w:pPr>
        <w:pStyle w:val="Level2A"/>
      </w:pPr>
      <w:r>
        <w:t>1.</w:t>
      </w:r>
      <w:r>
        <w:tab/>
        <w:t>Insert after subclause (k) of clause 22, Roster of Hours, of the award published 10 September 2021 (390 I.G. 325) the following new subclause:</w:t>
      </w:r>
    </w:p>
    <w:p w14:paraId="390A04B2" w14:textId="77777777" w:rsidR="00230B16" w:rsidRDefault="00230B16" w:rsidP="00230B16"/>
    <w:p w14:paraId="5062E54C" w14:textId="77777777" w:rsidR="00230B16" w:rsidRDefault="00230B16" w:rsidP="00230B16">
      <w:pPr>
        <w:pStyle w:val="Level2A"/>
      </w:pPr>
      <w:r>
        <w:t>(l)</w:t>
      </w:r>
      <w:r>
        <w:tab/>
      </w:r>
      <w:r>
        <w:rPr>
          <w:shd w:val="clear" w:color="auto" w:fill="FFFFFF"/>
        </w:rPr>
        <w:t>The Service will apply rostering practices intended to avoid single paramedic responses to the extent practicable. To that end it will apply the Work Instruction titled Clinical Operations – Dual Paramedic Crewing dated 12 June 2020, or as amended or replaced by the Service from time to time following consultation. </w:t>
      </w:r>
    </w:p>
    <w:p w14:paraId="7D037D22" w14:textId="77777777" w:rsidR="00230B16" w:rsidRDefault="00230B16" w:rsidP="00230B16"/>
    <w:p w14:paraId="09E46A1B" w14:textId="77777777" w:rsidR="00230B16" w:rsidRDefault="00230B16" w:rsidP="00230B16">
      <w:r>
        <w:t>2.</w:t>
      </w:r>
      <w:r>
        <w:tab/>
        <w:t>This variation will take effect on and from 27 May 2022.</w:t>
      </w:r>
    </w:p>
    <w:p w14:paraId="1AC73EE4" w14:textId="77777777" w:rsidR="00230B16" w:rsidRDefault="00230B16" w:rsidP="00230B16"/>
    <w:p w14:paraId="68C46354" w14:textId="77777777" w:rsidR="00230B16" w:rsidRDefault="00230B16" w:rsidP="00230B16"/>
    <w:p w14:paraId="512377B0" w14:textId="77777777" w:rsidR="00230B16" w:rsidRDefault="00230B16" w:rsidP="00230B16"/>
    <w:p w14:paraId="58B38389" w14:textId="77777777" w:rsidR="00230B16" w:rsidRPr="00CD0416" w:rsidRDefault="00230B16" w:rsidP="00230B16">
      <w:pPr>
        <w:ind w:left="567" w:right="567"/>
        <w:jc w:val="right"/>
        <w:rPr>
          <w:i/>
          <w:iCs/>
        </w:rPr>
      </w:pPr>
      <w:r>
        <w:t xml:space="preserve">N. CONSTANT, </w:t>
      </w:r>
      <w:r w:rsidRPr="00CD0416">
        <w:rPr>
          <w:i/>
          <w:iCs/>
        </w:rPr>
        <w:t>Chief Commissioner</w:t>
      </w:r>
    </w:p>
    <w:p w14:paraId="79CA0E7C" w14:textId="77777777" w:rsidR="00230B16" w:rsidRDefault="00230B16" w:rsidP="00230B16">
      <w:pPr>
        <w:ind w:left="567" w:right="567"/>
        <w:jc w:val="right"/>
        <w:rPr>
          <w:i/>
          <w:iCs/>
        </w:rPr>
      </w:pPr>
      <w:r>
        <w:t xml:space="preserve">D. SLOAN, </w:t>
      </w:r>
      <w:r w:rsidRPr="00CD0416">
        <w:rPr>
          <w:i/>
          <w:iCs/>
        </w:rPr>
        <w:t>Commissioner</w:t>
      </w:r>
    </w:p>
    <w:p w14:paraId="579AA494" w14:textId="77777777" w:rsidR="00230B16" w:rsidRDefault="00230B16" w:rsidP="00230B16">
      <w:pPr>
        <w:ind w:left="567" w:right="567"/>
        <w:jc w:val="right"/>
      </w:pPr>
      <w:r>
        <w:t xml:space="preserve">J. WEBSTER, </w:t>
      </w:r>
      <w:r w:rsidRPr="00CD0416">
        <w:rPr>
          <w:i/>
          <w:iCs/>
        </w:rPr>
        <w:t>Commissioner</w:t>
      </w:r>
    </w:p>
    <w:p w14:paraId="62A8B394" w14:textId="77777777" w:rsidR="00230B16" w:rsidRDefault="00230B16" w:rsidP="00230B16"/>
    <w:p w14:paraId="7CFE3198" w14:textId="77777777" w:rsidR="00230B16" w:rsidRDefault="00230B16" w:rsidP="00230B16"/>
    <w:p w14:paraId="3EC18596" w14:textId="77777777" w:rsidR="00230B16" w:rsidRDefault="00230B16" w:rsidP="00230B16">
      <w:pPr>
        <w:jc w:val="center"/>
      </w:pPr>
      <w:r>
        <w:t>____________________</w:t>
      </w:r>
    </w:p>
    <w:p w14:paraId="212E9E97" w14:textId="77777777" w:rsidR="00230B16" w:rsidRDefault="00230B16" w:rsidP="00230B16">
      <w:pPr>
        <w:rPr>
          <w:spacing w:val="-2"/>
        </w:rPr>
      </w:pPr>
    </w:p>
    <w:p w14:paraId="1486CB31" w14:textId="77777777" w:rsidR="00230B16" w:rsidRDefault="00230B16" w:rsidP="00230B16">
      <w:pPr>
        <w:rPr>
          <w:color w:val="000000"/>
          <w:spacing w:val="-2"/>
        </w:rPr>
      </w:pPr>
    </w:p>
    <w:p w14:paraId="122DE375" w14:textId="77777777" w:rsidR="00230B16" w:rsidRDefault="00230B16" w:rsidP="00230B16">
      <w:r>
        <w:rPr>
          <w:color w:val="000000"/>
          <w:spacing w:val="-2"/>
        </w:rPr>
        <w:t>Printed by the authority of the Industrial Registrar.</w:t>
      </w:r>
    </w:p>
    <w:p w14:paraId="057BAC04" w14:textId="77777777" w:rsidR="00230B16" w:rsidRDefault="00230B16" w:rsidP="00230B16"/>
    <w:p w14:paraId="2037D65B" w14:textId="77777777" w:rsidR="00230B16" w:rsidRDefault="00230B16">
      <w:pPr>
        <w:sectPr w:rsidR="00230B16" w:rsidSect="00230B16">
          <w:footerReference w:type="even" r:id="rId21"/>
          <w:footerReference w:type="default" r:id="rId22"/>
          <w:pgSz w:w="11907" w:h="16840" w:code="9"/>
          <w:pgMar w:top="1587" w:right="1474" w:bottom="1587" w:left="1474" w:header="1134" w:footer="1134" w:gutter="0"/>
          <w:paperSrc w:first="7" w:other="7"/>
          <w:cols w:space="720"/>
          <w:noEndnote/>
          <w:docGrid w:linePitch="272"/>
        </w:sectPr>
      </w:pPr>
    </w:p>
    <w:tbl>
      <w:tblPr>
        <w:tblW w:w="0" w:type="auto"/>
        <w:jc w:val="center"/>
        <w:tblLook w:val="04A0" w:firstRow="1" w:lastRow="0" w:firstColumn="1" w:lastColumn="0" w:noHBand="0" w:noVBand="1"/>
      </w:tblPr>
      <w:tblGrid>
        <w:gridCol w:w="4587"/>
        <w:gridCol w:w="4588"/>
      </w:tblGrid>
      <w:tr w:rsidR="00230B16" w14:paraId="1F183DEC" w14:textId="77777777" w:rsidTr="006A5C58">
        <w:trPr>
          <w:jc w:val="center"/>
        </w:trPr>
        <w:tc>
          <w:tcPr>
            <w:tcW w:w="4587" w:type="dxa"/>
            <w:hideMark/>
          </w:tcPr>
          <w:p w14:paraId="195FEF7A" w14:textId="77777777" w:rsidR="00230B16" w:rsidRDefault="00230B16" w:rsidP="006A5C58">
            <w:r>
              <w:rPr>
                <w:sz w:val="16"/>
              </w:rPr>
              <w:t>(</w:t>
            </w:r>
            <w:r>
              <w:rPr>
                <w:noProof/>
                <w:sz w:val="16"/>
              </w:rPr>
              <w:t>105</w:t>
            </w:r>
            <w:r>
              <w:rPr>
                <w:sz w:val="16"/>
              </w:rPr>
              <w:t>)</w:t>
            </w:r>
          </w:p>
        </w:tc>
        <w:tc>
          <w:tcPr>
            <w:tcW w:w="4588" w:type="dxa"/>
            <w:hideMark/>
          </w:tcPr>
          <w:p w14:paraId="1072CC67" w14:textId="77777777" w:rsidR="00230B16" w:rsidRDefault="00230B16" w:rsidP="006A5C58">
            <w:pPr>
              <w:jc w:val="right"/>
              <w:rPr>
                <w:b/>
              </w:rPr>
            </w:pPr>
            <w:r>
              <w:rPr>
                <w:b/>
              </w:rPr>
              <w:t xml:space="preserve">SERIAL </w:t>
            </w:r>
            <w:r>
              <w:rPr>
                <w:b/>
                <w:noProof/>
              </w:rPr>
              <w:t>C9476</w:t>
            </w:r>
          </w:p>
        </w:tc>
      </w:tr>
    </w:tbl>
    <w:p w14:paraId="000C4A8C" w14:textId="77777777" w:rsidR="00230B16" w:rsidRDefault="00230B16" w:rsidP="00230B16">
      <w:pPr>
        <w:jc w:val="center"/>
      </w:pPr>
    </w:p>
    <w:p w14:paraId="72949F18" w14:textId="77777777" w:rsidR="00230B16" w:rsidRDefault="00230B16" w:rsidP="00230B16">
      <w:pPr>
        <w:jc w:val="center"/>
        <w:rPr>
          <w:b/>
          <w:caps/>
          <w:sz w:val="28"/>
        </w:rPr>
      </w:pPr>
      <w:r>
        <w:rPr>
          <w:b/>
          <w:caps/>
          <w:noProof/>
          <w:sz w:val="28"/>
        </w:rPr>
        <w:t>Transport Industry - General Carriers Contract Determination 2017</w:t>
      </w:r>
    </w:p>
    <w:p w14:paraId="4AA84B70" w14:textId="77777777" w:rsidR="00230B16" w:rsidRDefault="00230B16" w:rsidP="00230B16">
      <w:pPr>
        <w:jc w:val="center"/>
        <w:rPr>
          <w:bCs/>
        </w:rPr>
      </w:pPr>
    </w:p>
    <w:p w14:paraId="3562E892" w14:textId="77777777" w:rsidR="00230B16" w:rsidRDefault="00230B16" w:rsidP="00230B16">
      <w:pPr>
        <w:jc w:val="center"/>
      </w:pPr>
      <w:r>
        <w:t>INDUSTRIAL RELATIONS COMMISSION OF NEW SOUTH WALES</w:t>
      </w:r>
    </w:p>
    <w:p w14:paraId="2E80FD8F" w14:textId="77777777" w:rsidR="00230B16" w:rsidRDefault="00230B16" w:rsidP="00230B16">
      <w:pPr>
        <w:jc w:val="center"/>
      </w:pPr>
    </w:p>
    <w:p w14:paraId="258C2C98" w14:textId="77777777" w:rsidR="00230B16" w:rsidRDefault="00230B16" w:rsidP="00230B16">
      <w:r>
        <w:t xml:space="preserve">Application by </w:t>
      </w:r>
      <w:r>
        <w:rPr>
          <w:noProof/>
          <w:spacing w:val="-2"/>
        </w:rPr>
        <w:t>NSW Business Chamber Limited</w:t>
      </w:r>
      <w:r>
        <w:rPr>
          <w:noProof/>
        </w:rPr>
        <w:t>, Industrial Organisation of Employers</w:t>
      </w:r>
      <w:r>
        <w:t>.</w:t>
      </w:r>
    </w:p>
    <w:p w14:paraId="0D978E4D" w14:textId="77777777" w:rsidR="00230B16" w:rsidRDefault="00230B16" w:rsidP="00230B16"/>
    <w:p w14:paraId="0A3AD39A" w14:textId="77777777" w:rsidR="00230B16" w:rsidRDefault="00230B16" w:rsidP="00230B16">
      <w:pPr>
        <w:jc w:val="center"/>
        <w:rPr>
          <w:sz w:val="16"/>
        </w:rPr>
      </w:pPr>
      <w:r>
        <w:rPr>
          <w:sz w:val="16"/>
        </w:rPr>
        <w:t xml:space="preserve">(Case No. </w:t>
      </w:r>
      <w:r>
        <w:rPr>
          <w:noProof/>
          <w:sz w:val="16"/>
        </w:rPr>
        <w:t>77087</w:t>
      </w:r>
      <w:r>
        <w:rPr>
          <w:sz w:val="16"/>
        </w:rPr>
        <w:t xml:space="preserve"> of </w:t>
      </w:r>
      <w:r>
        <w:rPr>
          <w:noProof/>
          <w:sz w:val="16"/>
        </w:rPr>
        <w:t>2022</w:t>
      </w:r>
      <w:r>
        <w:rPr>
          <w:sz w:val="16"/>
        </w:rPr>
        <w:t>)</w:t>
      </w:r>
    </w:p>
    <w:p w14:paraId="0DD47432" w14:textId="77777777" w:rsidR="00230B16" w:rsidRDefault="00230B16" w:rsidP="00230B16">
      <w:pPr>
        <w:jc w:val="center"/>
      </w:pPr>
    </w:p>
    <w:tbl>
      <w:tblPr>
        <w:tblW w:w="0" w:type="auto"/>
        <w:jc w:val="center"/>
        <w:tblLook w:val="04A0" w:firstRow="1" w:lastRow="0" w:firstColumn="1" w:lastColumn="0" w:noHBand="0" w:noVBand="1"/>
      </w:tblPr>
      <w:tblGrid>
        <w:gridCol w:w="6629"/>
        <w:gridCol w:w="2546"/>
      </w:tblGrid>
      <w:tr w:rsidR="00230B16" w14:paraId="228FE353" w14:textId="77777777" w:rsidTr="006A5C58">
        <w:trPr>
          <w:jc w:val="center"/>
        </w:trPr>
        <w:tc>
          <w:tcPr>
            <w:tcW w:w="6629" w:type="dxa"/>
            <w:hideMark/>
          </w:tcPr>
          <w:p w14:paraId="2A7A4CF3" w14:textId="77777777" w:rsidR="00230B16" w:rsidRDefault="00230B16" w:rsidP="006A5C58">
            <w:r>
              <w:rPr>
                <w:spacing w:val="-2"/>
              </w:rPr>
              <w:t xml:space="preserve">Before </w:t>
            </w:r>
            <w:r>
              <w:rPr>
                <w:noProof/>
                <w:spacing w:val="-2"/>
              </w:rPr>
              <w:t>Commissioner Sloan</w:t>
            </w:r>
          </w:p>
        </w:tc>
        <w:tc>
          <w:tcPr>
            <w:tcW w:w="2546" w:type="dxa"/>
            <w:hideMark/>
          </w:tcPr>
          <w:p w14:paraId="30E6D541" w14:textId="77777777" w:rsidR="00230B16" w:rsidRDefault="00230B16" w:rsidP="006A5C58">
            <w:pPr>
              <w:jc w:val="right"/>
            </w:pPr>
            <w:r>
              <w:rPr>
                <w:noProof/>
              </w:rPr>
              <w:t>13 May 2022</w:t>
            </w:r>
          </w:p>
        </w:tc>
      </w:tr>
    </w:tbl>
    <w:p w14:paraId="0510B049" w14:textId="77777777" w:rsidR="00230B16" w:rsidRDefault="00230B16" w:rsidP="00230B16"/>
    <w:p w14:paraId="6C479EC8" w14:textId="77777777" w:rsidR="00230B16" w:rsidRDefault="00230B16" w:rsidP="00230B16">
      <w:pPr>
        <w:jc w:val="center"/>
        <w:rPr>
          <w:b/>
        </w:rPr>
      </w:pPr>
      <w:r>
        <w:rPr>
          <w:b/>
        </w:rPr>
        <w:t>VARIATION</w:t>
      </w:r>
    </w:p>
    <w:p w14:paraId="12A35CB0" w14:textId="77777777" w:rsidR="00230B16" w:rsidRDefault="00230B16" w:rsidP="00230B16"/>
    <w:p w14:paraId="2027937F" w14:textId="77777777" w:rsidR="00230B16" w:rsidRDefault="00230B16" w:rsidP="00230B16">
      <w:pPr>
        <w:pStyle w:val="Level2A"/>
      </w:pPr>
      <w:r>
        <w:t>1.</w:t>
      </w:r>
      <w:r>
        <w:tab/>
        <w:t>Delete subclause 3.2 of clause 3, The Surcharge, of Schedule I - Temporary Fuel Surcharge, of the contract determination published 24 August 2020 (387 I.G. 924) and insert in lieu thereof the following:</w:t>
      </w:r>
    </w:p>
    <w:p w14:paraId="29523486" w14:textId="77777777" w:rsidR="00230B16" w:rsidRDefault="00230B16" w:rsidP="00230B16"/>
    <w:p w14:paraId="51B5B3CC" w14:textId="77777777" w:rsidR="00230B16" w:rsidRDefault="00230B16" w:rsidP="00230B16">
      <w:pPr>
        <w:pStyle w:val="Level2A"/>
      </w:pPr>
      <w:r>
        <w:t>3.2</w:t>
      </w:r>
    </w:p>
    <w:p w14:paraId="42BF7F03" w14:textId="77777777" w:rsidR="00230B16" w:rsidRDefault="00230B16" w:rsidP="00230B16">
      <w:pPr>
        <w:pStyle w:val="Level2A"/>
      </w:pPr>
    </w:p>
    <w:p w14:paraId="47787121" w14:textId="77777777" w:rsidR="00230B16" w:rsidRDefault="00230B16" w:rsidP="00230B16">
      <w:pPr>
        <w:pStyle w:val="BlockIndent1cm"/>
      </w:pPr>
      <w:r>
        <w:t>For pay periods commencing between 16 May 2022 and 19 June 2022, the Temporary Fuel Surcharge shall be:</w:t>
      </w:r>
    </w:p>
    <w:p w14:paraId="7298CD10" w14:textId="77777777" w:rsidR="00230B16" w:rsidRDefault="00230B16" w:rsidP="00230B16"/>
    <w:tbl>
      <w:tblPr>
        <w:tblW w:w="355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7"/>
      </w:tblGrid>
      <w:tr w:rsidR="00230B16" w:rsidRPr="00F927F0" w14:paraId="707FD4AD" w14:textId="77777777" w:rsidTr="006A5C58">
        <w:trPr>
          <w:cantSplit/>
        </w:trPr>
        <w:tc>
          <w:tcPr>
            <w:tcW w:w="3913" w:type="pct"/>
            <w:hideMark/>
          </w:tcPr>
          <w:p w14:paraId="6AFFC2FD" w14:textId="77777777" w:rsidR="00230B16" w:rsidRPr="00F927F0" w:rsidRDefault="00230B16" w:rsidP="006A5C58">
            <w:pPr>
              <w:spacing w:line="240" w:lineRule="exact"/>
              <w:jc w:val="center"/>
              <w:rPr>
                <w:b/>
                <w:bCs/>
              </w:rPr>
            </w:pPr>
            <w:r w:rsidRPr="00F927F0">
              <w:rPr>
                <w:b/>
                <w:bCs/>
              </w:rPr>
              <w:t>Vehicle Carrying Capacity</w:t>
            </w:r>
          </w:p>
        </w:tc>
        <w:tc>
          <w:tcPr>
            <w:tcW w:w="1087" w:type="pct"/>
            <w:hideMark/>
          </w:tcPr>
          <w:p w14:paraId="70E85E91" w14:textId="77777777" w:rsidR="00230B16" w:rsidRPr="00F927F0" w:rsidRDefault="00230B16" w:rsidP="006A5C58">
            <w:pPr>
              <w:spacing w:line="240" w:lineRule="exact"/>
              <w:jc w:val="center"/>
              <w:rPr>
                <w:b/>
                <w:bCs/>
              </w:rPr>
            </w:pPr>
            <w:r w:rsidRPr="00F927F0">
              <w:rPr>
                <w:b/>
                <w:bCs/>
              </w:rPr>
              <w:t>Surcharge</w:t>
            </w:r>
          </w:p>
          <w:p w14:paraId="1D80C7DB" w14:textId="77777777" w:rsidR="00230B16" w:rsidRPr="00F927F0" w:rsidRDefault="00230B16" w:rsidP="006A5C58">
            <w:pPr>
              <w:spacing w:after="40" w:line="240" w:lineRule="exact"/>
              <w:jc w:val="center"/>
              <w:rPr>
                <w:b/>
                <w:bCs/>
              </w:rPr>
            </w:pPr>
            <w:r w:rsidRPr="00F927F0">
              <w:rPr>
                <w:b/>
                <w:bCs/>
              </w:rPr>
              <w:t>(per km)</w:t>
            </w:r>
          </w:p>
        </w:tc>
      </w:tr>
      <w:tr w:rsidR="00230B16" w14:paraId="1319C06D" w14:textId="77777777" w:rsidTr="006A5C58">
        <w:trPr>
          <w:cantSplit/>
        </w:trPr>
        <w:tc>
          <w:tcPr>
            <w:tcW w:w="3913" w:type="pct"/>
            <w:hideMark/>
          </w:tcPr>
          <w:p w14:paraId="730EF2EC" w14:textId="77777777" w:rsidR="00230B16" w:rsidRDefault="00230B16" w:rsidP="006A5C58">
            <w:pPr>
              <w:spacing w:line="240" w:lineRule="exact"/>
            </w:pPr>
            <w:r>
              <w:t>Rigid-carrying capacity over 3 and including 5 tonnes</w:t>
            </w:r>
          </w:p>
        </w:tc>
        <w:tc>
          <w:tcPr>
            <w:tcW w:w="1087" w:type="pct"/>
            <w:hideMark/>
          </w:tcPr>
          <w:p w14:paraId="1F8A2E2A" w14:textId="77777777" w:rsidR="00230B16" w:rsidRDefault="00230B16" w:rsidP="006A5C58">
            <w:pPr>
              <w:spacing w:line="240" w:lineRule="exact"/>
              <w:jc w:val="center"/>
            </w:pPr>
            <w:r>
              <w:t>$0.10</w:t>
            </w:r>
          </w:p>
        </w:tc>
      </w:tr>
      <w:tr w:rsidR="00230B16" w14:paraId="145582E8" w14:textId="77777777" w:rsidTr="006A5C58">
        <w:trPr>
          <w:cantSplit/>
        </w:trPr>
        <w:tc>
          <w:tcPr>
            <w:tcW w:w="3913" w:type="pct"/>
            <w:hideMark/>
          </w:tcPr>
          <w:p w14:paraId="5DF7CDCB" w14:textId="77777777" w:rsidR="00230B16" w:rsidRDefault="00230B16" w:rsidP="006A5C58">
            <w:pPr>
              <w:spacing w:line="240" w:lineRule="exact"/>
            </w:pPr>
            <w:r>
              <w:t>Rigid-carrying capacity over 5 and including 8 tonnes</w:t>
            </w:r>
          </w:p>
        </w:tc>
        <w:tc>
          <w:tcPr>
            <w:tcW w:w="1087" w:type="pct"/>
            <w:hideMark/>
          </w:tcPr>
          <w:p w14:paraId="069EC76E" w14:textId="77777777" w:rsidR="00230B16" w:rsidRDefault="00230B16" w:rsidP="006A5C58">
            <w:pPr>
              <w:spacing w:line="240" w:lineRule="exact"/>
              <w:jc w:val="center"/>
            </w:pPr>
            <w:r>
              <w:t>$0.17</w:t>
            </w:r>
          </w:p>
        </w:tc>
      </w:tr>
      <w:tr w:rsidR="00230B16" w14:paraId="227F86B4" w14:textId="77777777" w:rsidTr="006A5C58">
        <w:trPr>
          <w:cantSplit/>
        </w:trPr>
        <w:tc>
          <w:tcPr>
            <w:tcW w:w="3913" w:type="pct"/>
            <w:hideMark/>
          </w:tcPr>
          <w:p w14:paraId="2F8BBDBF" w14:textId="77777777" w:rsidR="00230B16" w:rsidRDefault="00230B16" w:rsidP="006A5C58">
            <w:pPr>
              <w:spacing w:line="240" w:lineRule="exact"/>
            </w:pPr>
            <w:r>
              <w:t>Rigid-carrying capacity over 8 and including 10 tonnes</w:t>
            </w:r>
          </w:p>
        </w:tc>
        <w:tc>
          <w:tcPr>
            <w:tcW w:w="1087" w:type="pct"/>
            <w:hideMark/>
          </w:tcPr>
          <w:p w14:paraId="1EFB1C75" w14:textId="77777777" w:rsidR="00230B16" w:rsidRDefault="00230B16" w:rsidP="006A5C58">
            <w:pPr>
              <w:spacing w:line="240" w:lineRule="exact"/>
              <w:jc w:val="center"/>
            </w:pPr>
            <w:r>
              <w:t>$0.25</w:t>
            </w:r>
          </w:p>
        </w:tc>
      </w:tr>
      <w:tr w:rsidR="00230B16" w14:paraId="4BFFCEA3" w14:textId="77777777" w:rsidTr="006A5C58">
        <w:trPr>
          <w:cantSplit/>
        </w:trPr>
        <w:tc>
          <w:tcPr>
            <w:tcW w:w="3913" w:type="pct"/>
            <w:hideMark/>
          </w:tcPr>
          <w:p w14:paraId="115F64D6" w14:textId="77777777" w:rsidR="00230B16" w:rsidRDefault="00230B16" w:rsidP="006A5C58">
            <w:pPr>
              <w:spacing w:line="240" w:lineRule="exact"/>
            </w:pPr>
            <w:r>
              <w:t>Rigid-carrying capacity over 10 and including 12 tonnes</w:t>
            </w:r>
          </w:p>
        </w:tc>
        <w:tc>
          <w:tcPr>
            <w:tcW w:w="1087" w:type="pct"/>
            <w:hideMark/>
          </w:tcPr>
          <w:p w14:paraId="13AC171F" w14:textId="77777777" w:rsidR="00230B16" w:rsidRDefault="00230B16" w:rsidP="006A5C58">
            <w:pPr>
              <w:spacing w:line="240" w:lineRule="exact"/>
              <w:jc w:val="center"/>
            </w:pPr>
            <w:r>
              <w:t>$0.25</w:t>
            </w:r>
          </w:p>
        </w:tc>
      </w:tr>
      <w:tr w:rsidR="00230B16" w14:paraId="3762DF16" w14:textId="77777777" w:rsidTr="006A5C58">
        <w:trPr>
          <w:cantSplit/>
        </w:trPr>
        <w:tc>
          <w:tcPr>
            <w:tcW w:w="3913" w:type="pct"/>
            <w:hideMark/>
          </w:tcPr>
          <w:p w14:paraId="2FA71CE8" w14:textId="77777777" w:rsidR="00230B16" w:rsidRDefault="00230B16" w:rsidP="006A5C58">
            <w:pPr>
              <w:spacing w:line="240" w:lineRule="exact"/>
            </w:pPr>
            <w:r>
              <w:t>Rigid-carrying capacity over 12 and including 14 tonnes</w:t>
            </w:r>
          </w:p>
        </w:tc>
        <w:tc>
          <w:tcPr>
            <w:tcW w:w="1087" w:type="pct"/>
            <w:hideMark/>
          </w:tcPr>
          <w:p w14:paraId="390CB404" w14:textId="77777777" w:rsidR="00230B16" w:rsidRDefault="00230B16" w:rsidP="006A5C58">
            <w:pPr>
              <w:spacing w:line="240" w:lineRule="exact"/>
              <w:jc w:val="center"/>
            </w:pPr>
            <w:r>
              <w:t>$0.25</w:t>
            </w:r>
          </w:p>
        </w:tc>
      </w:tr>
      <w:tr w:rsidR="00230B16" w14:paraId="711F9D26" w14:textId="77777777" w:rsidTr="006A5C58">
        <w:trPr>
          <w:cantSplit/>
        </w:trPr>
        <w:tc>
          <w:tcPr>
            <w:tcW w:w="3913" w:type="pct"/>
            <w:hideMark/>
          </w:tcPr>
          <w:p w14:paraId="67151C77" w14:textId="77777777" w:rsidR="00230B16" w:rsidRDefault="00230B16" w:rsidP="006A5C58">
            <w:pPr>
              <w:spacing w:line="240" w:lineRule="exact"/>
            </w:pPr>
            <w:r>
              <w:t>Rigid-carrying capacity over 14 tonnes or more</w:t>
            </w:r>
          </w:p>
        </w:tc>
        <w:tc>
          <w:tcPr>
            <w:tcW w:w="1087" w:type="pct"/>
            <w:hideMark/>
          </w:tcPr>
          <w:p w14:paraId="2FF1FA64" w14:textId="77777777" w:rsidR="00230B16" w:rsidRDefault="00230B16" w:rsidP="006A5C58">
            <w:pPr>
              <w:spacing w:line="240" w:lineRule="exact"/>
              <w:jc w:val="center"/>
            </w:pPr>
            <w:r>
              <w:t>$0.32</w:t>
            </w:r>
          </w:p>
        </w:tc>
      </w:tr>
      <w:tr w:rsidR="00230B16" w14:paraId="01CEEE82" w14:textId="77777777" w:rsidTr="006A5C58">
        <w:trPr>
          <w:cantSplit/>
        </w:trPr>
        <w:tc>
          <w:tcPr>
            <w:tcW w:w="3913" w:type="pct"/>
            <w:hideMark/>
          </w:tcPr>
          <w:p w14:paraId="64DCBE4D" w14:textId="77777777" w:rsidR="00230B16" w:rsidRDefault="00230B16" w:rsidP="006A5C58">
            <w:pPr>
              <w:spacing w:line="240" w:lineRule="exact"/>
            </w:pPr>
            <w:r>
              <w:t>Single Axle Prime Mover</w:t>
            </w:r>
          </w:p>
        </w:tc>
        <w:tc>
          <w:tcPr>
            <w:tcW w:w="1087" w:type="pct"/>
            <w:hideMark/>
          </w:tcPr>
          <w:p w14:paraId="037D87C9" w14:textId="77777777" w:rsidR="00230B16" w:rsidRDefault="00230B16" w:rsidP="006A5C58">
            <w:pPr>
              <w:spacing w:line="240" w:lineRule="exact"/>
              <w:jc w:val="center"/>
            </w:pPr>
            <w:r>
              <w:t>$0.32</w:t>
            </w:r>
          </w:p>
        </w:tc>
      </w:tr>
      <w:tr w:rsidR="00230B16" w14:paraId="6C9AFC2F" w14:textId="77777777" w:rsidTr="006A5C58">
        <w:trPr>
          <w:cantSplit/>
        </w:trPr>
        <w:tc>
          <w:tcPr>
            <w:tcW w:w="3913" w:type="pct"/>
            <w:hideMark/>
          </w:tcPr>
          <w:p w14:paraId="7AA0A573" w14:textId="77777777" w:rsidR="00230B16" w:rsidRDefault="00230B16" w:rsidP="006A5C58">
            <w:pPr>
              <w:spacing w:line="240" w:lineRule="exact"/>
            </w:pPr>
            <w:r>
              <w:t>Bogie Axle Prime Mover</w:t>
            </w:r>
          </w:p>
        </w:tc>
        <w:tc>
          <w:tcPr>
            <w:tcW w:w="1087" w:type="pct"/>
            <w:hideMark/>
          </w:tcPr>
          <w:p w14:paraId="7FF81DC5" w14:textId="77777777" w:rsidR="00230B16" w:rsidRDefault="00230B16" w:rsidP="006A5C58">
            <w:pPr>
              <w:spacing w:line="240" w:lineRule="exact"/>
              <w:jc w:val="center"/>
            </w:pPr>
            <w:r>
              <w:t>$0.39</w:t>
            </w:r>
          </w:p>
        </w:tc>
      </w:tr>
    </w:tbl>
    <w:p w14:paraId="10C98D64" w14:textId="77777777" w:rsidR="00230B16" w:rsidRDefault="00230B16" w:rsidP="00230B16"/>
    <w:p w14:paraId="1F41E19D" w14:textId="77777777" w:rsidR="00230B16" w:rsidRDefault="00230B16" w:rsidP="00230B16">
      <w:pPr>
        <w:pStyle w:val="BlockIndent1cm"/>
      </w:pPr>
      <w:r>
        <w:t>For pay periods commencing between 18 April 2022 and 15 May 2022, the Temporary Fuel Surcharge shall be:</w:t>
      </w:r>
    </w:p>
    <w:p w14:paraId="3D7904EC" w14:textId="77777777" w:rsidR="00230B16" w:rsidRDefault="00230B16" w:rsidP="00230B16"/>
    <w:tbl>
      <w:tblPr>
        <w:tblW w:w="355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9"/>
      </w:tblGrid>
      <w:tr w:rsidR="00230B16" w14:paraId="1802ACB3" w14:textId="77777777" w:rsidTr="006A5C58">
        <w:trPr>
          <w:cantSplit/>
        </w:trPr>
        <w:tc>
          <w:tcPr>
            <w:tcW w:w="3912" w:type="pct"/>
            <w:hideMark/>
          </w:tcPr>
          <w:p w14:paraId="66BEB71C" w14:textId="77777777" w:rsidR="00230B16" w:rsidRPr="00F927F0" w:rsidRDefault="00230B16" w:rsidP="006A5C58">
            <w:pPr>
              <w:spacing w:line="240" w:lineRule="exact"/>
              <w:jc w:val="center"/>
              <w:rPr>
                <w:b/>
                <w:bCs/>
              </w:rPr>
            </w:pPr>
            <w:r w:rsidRPr="00F927F0">
              <w:rPr>
                <w:b/>
                <w:bCs/>
              </w:rPr>
              <w:t>Vehicle Carrying Capacity</w:t>
            </w:r>
          </w:p>
        </w:tc>
        <w:tc>
          <w:tcPr>
            <w:tcW w:w="1088" w:type="pct"/>
            <w:hideMark/>
          </w:tcPr>
          <w:p w14:paraId="3D83A429" w14:textId="77777777" w:rsidR="00230B16" w:rsidRPr="00F927F0" w:rsidRDefault="00230B16" w:rsidP="006A5C58">
            <w:pPr>
              <w:spacing w:line="240" w:lineRule="exact"/>
              <w:jc w:val="center"/>
              <w:rPr>
                <w:b/>
                <w:bCs/>
              </w:rPr>
            </w:pPr>
            <w:r w:rsidRPr="00F927F0">
              <w:rPr>
                <w:b/>
                <w:bCs/>
              </w:rPr>
              <w:t>Surcharge</w:t>
            </w:r>
          </w:p>
          <w:p w14:paraId="7E3D7D73" w14:textId="77777777" w:rsidR="00230B16" w:rsidRPr="00F927F0" w:rsidRDefault="00230B16" w:rsidP="006A5C58">
            <w:pPr>
              <w:spacing w:after="40" w:line="240" w:lineRule="exact"/>
              <w:jc w:val="center"/>
              <w:rPr>
                <w:b/>
                <w:bCs/>
              </w:rPr>
            </w:pPr>
            <w:r w:rsidRPr="00F927F0">
              <w:rPr>
                <w:b/>
                <w:bCs/>
              </w:rPr>
              <w:t>(per km)</w:t>
            </w:r>
          </w:p>
        </w:tc>
      </w:tr>
      <w:tr w:rsidR="00230B16" w14:paraId="4E40A52B" w14:textId="77777777" w:rsidTr="006A5C58">
        <w:trPr>
          <w:cantSplit/>
        </w:trPr>
        <w:tc>
          <w:tcPr>
            <w:tcW w:w="3912" w:type="pct"/>
            <w:hideMark/>
          </w:tcPr>
          <w:p w14:paraId="39A815AF" w14:textId="77777777" w:rsidR="00230B16" w:rsidRDefault="00230B16" w:rsidP="006A5C58">
            <w:pPr>
              <w:spacing w:line="240" w:lineRule="exact"/>
            </w:pPr>
            <w:r>
              <w:t>Rigid-carrying capacity over 3 and including 5 tonnes</w:t>
            </w:r>
          </w:p>
        </w:tc>
        <w:tc>
          <w:tcPr>
            <w:tcW w:w="1088" w:type="pct"/>
            <w:hideMark/>
          </w:tcPr>
          <w:p w14:paraId="0054BF6F" w14:textId="77777777" w:rsidR="00230B16" w:rsidRDefault="00230B16" w:rsidP="006A5C58">
            <w:pPr>
              <w:spacing w:line="240" w:lineRule="exact"/>
              <w:jc w:val="center"/>
            </w:pPr>
            <w:r>
              <w:t>$0.11</w:t>
            </w:r>
          </w:p>
        </w:tc>
      </w:tr>
      <w:tr w:rsidR="00230B16" w14:paraId="7CD5D1A5" w14:textId="77777777" w:rsidTr="006A5C58">
        <w:trPr>
          <w:cantSplit/>
        </w:trPr>
        <w:tc>
          <w:tcPr>
            <w:tcW w:w="3912" w:type="pct"/>
            <w:hideMark/>
          </w:tcPr>
          <w:p w14:paraId="210D4408" w14:textId="77777777" w:rsidR="00230B16" w:rsidRDefault="00230B16" w:rsidP="006A5C58">
            <w:pPr>
              <w:spacing w:line="240" w:lineRule="exact"/>
            </w:pPr>
            <w:r>
              <w:t>Rigid-carrying capacity over 5 and including 8 tonnes</w:t>
            </w:r>
          </w:p>
        </w:tc>
        <w:tc>
          <w:tcPr>
            <w:tcW w:w="1088" w:type="pct"/>
            <w:hideMark/>
          </w:tcPr>
          <w:p w14:paraId="14F7ADDE" w14:textId="77777777" w:rsidR="00230B16" w:rsidRDefault="00230B16" w:rsidP="006A5C58">
            <w:pPr>
              <w:spacing w:line="240" w:lineRule="exact"/>
              <w:jc w:val="center"/>
            </w:pPr>
            <w:r>
              <w:t>$0.18</w:t>
            </w:r>
          </w:p>
        </w:tc>
      </w:tr>
      <w:tr w:rsidR="00230B16" w14:paraId="46346284" w14:textId="77777777" w:rsidTr="006A5C58">
        <w:trPr>
          <w:cantSplit/>
        </w:trPr>
        <w:tc>
          <w:tcPr>
            <w:tcW w:w="3912" w:type="pct"/>
            <w:hideMark/>
          </w:tcPr>
          <w:p w14:paraId="31D8A965" w14:textId="77777777" w:rsidR="00230B16" w:rsidRDefault="00230B16" w:rsidP="006A5C58">
            <w:pPr>
              <w:spacing w:line="240" w:lineRule="exact"/>
            </w:pPr>
            <w:r>
              <w:t>Rigid-carrying capacity over 8 and including 10 tonnes</w:t>
            </w:r>
          </w:p>
        </w:tc>
        <w:tc>
          <w:tcPr>
            <w:tcW w:w="1088" w:type="pct"/>
            <w:hideMark/>
          </w:tcPr>
          <w:p w14:paraId="5FE7444F" w14:textId="77777777" w:rsidR="00230B16" w:rsidRDefault="00230B16" w:rsidP="006A5C58">
            <w:pPr>
              <w:spacing w:line="240" w:lineRule="exact"/>
              <w:jc w:val="center"/>
            </w:pPr>
            <w:r>
              <w:t>$0.27</w:t>
            </w:r>
          </w:p>
        </w:tc>
      </w:tr>
      <w:tr w:rsidR="00230B16" w14:paraId="20708CD3" w14:textId="77777777" w:rsidTr="006A5C58">
        <w:trPr>
          <w:cantSplit/>
        </w:trPr>
        <w:tc>
          <w:tcPr>
            <w:tcW w:w="3912" w:type="pct"/>
            <w:hideMark/>
          </w:tcPr>
          <w:p w14:paraId="62B4374B" w14:textId="77777777" w:rsidR="00230B16" w:rsidRDefault="00230B16" w:rsidP="006A5C58">
            <w:pPr>
              <w:spacing w:line="240" w:lineRule="exact"/>
            </w:pPr>
            <w:r>
              <w:t>Rigid-carrying capacity over 10 and including 12 tonnes</w:t>
            </w:r>
          </w:p>
        </w:tc>
        <w:tc>
          <w:tcPr>
            <w:tcW w:w="1088" w:type="pct"/>
            <w:hideMark/>
          </w:tcPr>
          <w:p w14:paraId="36BA342E" w14:textId="77777777" w:rsidR="00230B16" w:rsidRDefault="00230B16" w:rsidP="006A5C58">
            <w:pPr>
              <w:spacing w:line="240" w:lineRule="exact"/>
              <w:jc w:val="center"/>
            </w:pPr>
            <w:r>
              <w:t>$0.27</w:t>
            </w:r>
          </w:p>
        </w:tc>
      </w:tr>
      <w:tr w:rsidR="00230B16" w14:paraId="5122B58D" w14:textId="77777777" w:rsidTr="006A5C58">
        <w:trPr>
          <w:cantSplit/>
        </w:trPr>
        <w:tc>
          <w:tcPr>
            <w:tcW w:w="3912" w:type="pct"/>
            <w:hideMark/>
          </w:tcPr>
          <w:p w14:paraId="18D73267" w14:textId="77777777" w:rsidR="00230B16" w:rsidRDefault="00230B16" w:rsidP="006A5C58">
            <w:pPr>
              <w:spacing w:line="240" w:lineRule="exact"/>
            </w:pPr>
            <w:r>
              <w:t>Rigid-carrying capacity over 12 and including 14 tonnes</w:t>
            </w:r>
          </w:p>
        </w:tc>
        <w:tc>
          <w:tcPr>
            <w:tcW w:w="1088" w:type="pct"/>
            <w:hideMark/>
          </w:tcPr>
          <w:p w14:paraId="12B5524B" w14:textId="77777777" w:rsidR="00230B16" w:rsidRDefault="00230B16" w:rsidP="006A5C58">
            <w:pPr>
              <w:spacing w:line="240" w:lineRule="exact"/>
              <w:jc w:val="center"/>
            </w:pPr>
            <w:r>
              <w:t>$0.27</w:t>
            </w:r>
          </w:p>
        </w:tc>
      </w:tr>
      <w:tr w:rsidR="00230B16" w14:paraId="3CA4CB39" w14:textId="77777777" w:rsidTr="006A5C58">
        <w:trPr>
          <w:cantSplit/>
        </w:trPr>
        <w:tc>
          <w:tcPr>
            <w:tcW w:w="3912" w:type="pct"/>
            <w:hideMark/>
          </w:tcPr>
          <w:p w14:paraId="3B9BC5CE" w14:textId="77777777" w:rsidR="00230B16" w:rsidRDefault="00230B16" w:rsidP="006A5C58">
            <w:pPr>
              <w:spacing w:line="240" w:lineRule="exact"/>
            </w:pPr>
            <w:r>
              <w:t>Rigid-carrying capacity over 14 tonnes or more</w:t>
            </w:r>
          </w:p>
        </w:tc>
        <w:tc>
          <w:tcPr>
            <w:tcW w:w="1088" w:type="pct"/>
            <w:hideMark/>
          </w:tcPr>
          <w:p w14:paraId="620032AC" w14:textId="77777777" w:rsidR="00230B16" w:rsidRDefault="00230B16" w:rsidP="006A5C58">
            <w:pPr>
              <w:spacing w:line="240" w:lineRule="exact"/>
              <w:jc w:val="center"/>
            </w:pPr>
            <w:r>
              <w:t>$0.34</w:t>
            </w:r>
          </w:p>
        </w:tc>
      </w:tr>
      <w:tr w:rsidR="00230B16" w14:paraId="1172C9A8" w14:textId="77777777" w:rsidTr="006A5C58">
        <w:trPr>
          <w:cantSplit/>
        </w:trPr>
        <w:tc>
          <w:tcPr>
            <w:tcW w:w="3912" w:type="pct"/>
            <w:hideMark/>
          </w:tcPr>
          <w:p w14:paraId="19152246" w14:textId="77777777" w:rsidR="00230B16" w:rsidRDefault="00230B16" w:rsidP="006A5C58">
            <w:pPr>
              <w:spacing w:line="240" w:lineRule="exact"/>
            </w:pPr>
            <w:r>
              <w:t>Single Axle Prime Mover</w:t>
            </w:r>
          </w:p>
        </w:tc>
        <w:tc>
          <w:tcPr>
            <w:tcW w:w="1088" w:type="pct"/>
            <w:hideMark/>
          </w:tcPr>
          <w:p w14:paraId="5AD0A5BA" w14:textId="77777777" w:rsidR="00230B16" w:rsidRDefault="00230B16" w:rsidP="006A5C58">
            <w:pPr>
              <w:spacing w:line="240" w:lineRule="exact"/>
              <w:jc w:val="center"/>
            </w:pPr>
            <w:r>
              <w:t>$0.34</w:t>
            </w:r>
          </w:p>
        </w:tc>
      </w:tr>
      <w:tr w:rsidR="00230B16" w14:paraId="02663C5C" w14:textId="77777777" w:rsidTr="006A5C58">
        <w:trPr>
          <w:cantSplit/>
        </w:trPr>
        <w:tc>
          <w:tcPr>
            <w:tcW w:w="3912" w:type="pct"/>
            <w:hideMark/>
          </w:tcPr>
          <w:p w14:paraId="7BAEF9E2" w14:textId="77777777" w:rsidR="00230B16" w:rsidRDefault="00230B16" w:rsidP="006A5C58">
            <w:pPr>
              <w:spacing w:line="240" w:lineRule="exact"/>
            </w:pPr>
            <w:r>
              <w:t>Bogie Axle Prime Mover</w:t>
            </w:r>
          </w:p>
        </w:tc>
        <w:tc>
          <w:tcPr>
            <w:tcW w:w="1088" w:type="pct"/>
            <w:hideMark/>
          </w:tcPr>
          <w:p w14:paraId="02B55ABA" w14:textId="77777777" w:rsidR="00230B16" w:rsidRDefault="00230B16" w:rsidP="006A5C58">
            <w:pPr>
              <w:spacing w:line="240" w:lineRule="exact"/>
              <w:jc w:val="center"/>
            </w:pPr>
            <w:r>
              <w:t>$0.42</w:t>
            </w:r>
          </w:p>
        </w:tc>
      </w:tr>
    </w:tbl>
    <w:p w14:paraId="27263E0A" w14:textId="77777777" w:rsidR="00230B16" w:rsidRDefault="00230B16" w:rsidP="00230B16"/>
    <w:p w14:paraId="0126BAFB" w14:textId="77777777" w:rsidR="00230B16" w:rsidRDefault="00230B16" w:rsidP="00230B16"/>
    <w:p w14:paraId="45DFE79B" w14:textId="77777777" w:rsidR="00230B16" w:rsidRDefault="00230B16" w:rsidP="00230B16"/>
    <w:p w14:paraId="39C4F688" w14:textId="77777777" w:rsidR="00230B16" w:rsidRDefault="00230B16" w:rsidP="00230B16"/>
    <w:p w14:paraId="5432A0D0" w14:textId="77777777" w:rsidR="00230B16" w:rsidRDefault="00230B16" w:rsidP="00230B16"/>
    <w:p w14:paraId="35502A7F" w14:textId="77777777" w:rsidR="00230B16" w:rsidRDefault="00230B16" w:rsidP="00230B16"/>
    <w:p w14:paraId="5F7B294B" w14:textId="77777777" w:rsidR="00230B16" w:rsidRDefault="00230B16" w:rsidP="00230B16"/>
    <w:p w14:paraId="12EC1650" w14:textId="77777777" w:rsidR="00230B16" w:rsidRDefault="00230B16" w:rsidP="00230B16"/>
    <w:p w14:paraId="0620BC67" w14:textId="77777777" w:rsidR="00230B16" w:rsidRDefault="00230B16" w:rsidP="00230B16">
      <w:pPr>
        <w:pStyle w:val="Level2A"/>
      </w:pPr>
      <w:r>
        <w:t>2.</w:t>
      </w:r>
      <w:r>
        <w:tab/>
        <w:t>Delete the table in subclause 3.3 of clause 3, of Schedule I - Temporary Fuel Surcharge, and insert in lieu thereof the following:</w:t>
      </w:r>
    </w:p>
    <w:p w14:paraId="30E87DE1" w14:textId="77777777" w:rsidR="00230B16" w:rsidRDefault="00230B16" w:rsidP="00230B16"/>
    <w:p w14:paraId="6231FEFF" w14:textId="77777777" w:rsidR="00230B16" w:rsidRDefault="00230B16" w:rsidP="00230B16">
      <w:pPr>
        <w:pStyle w:val="BlockIndent1cm"/>
      </w:pPr>
      <w:r>
        <w:t>For pay periods commencing between 16 May 2022 and 19 June 2022:</w:t>
      </w:r>
    </w:p>
    <w:p w14:paraId="331069CF" w14:textId="77777777" w:rsidR="00230B16" w:rsidRDefault="00230B16" w:rsidP="00230B16"/>
    <w:tbl>
      <w:tblPr>
        <w:tblW w:w="355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9"/>
      </w:tblGrid>
      <w:tr w:rsidR="00230B16" w:rsidRPr="00F927F0" w14:paraId="0DCF0B81" w14:textId="77777777" w:rsidTr="006A5C58">
        <w:trPr>
          <w:cantSplit/>
        </w:trPr>
        <w:tc>
          <w:tcPr>
            <w:tcW w:w="3912" w:type="pct"/>
            <w:hideMark/>
          </w:tcPr>
          <w:p w14:paraId="17B7F6A1" w14:textId="77777777" w:rsidR="00230B16" w:rsidRPr="00F927F0" w:rsidRDefault="00230B16" w:rsidP="006A5C58">
            <w:pPr>
              <w:spacing w:line="240" w:lineRule="exact"/>
              <w:jc w:val="center"/>
              <w:rPr>
                <w:b/>
                <w:bCs/>
              </w:rPr>
            </w:pPr>
            <w:r w:rsidRPr="00F927F0">
              <w:rPr>
                <w:b/>
                <w:bCs/>
              </w:rPr>
              <w:t>Vehicle Carrying Capacity</w:t>
            </w:r>
          </w:p>
        </w:tc>
        <w:tc>
          <w:tcPr>
            <w:tcW w:w="1088" w:type="pct"/>
            <w:hideMark/>
          </w:tcPr>
          <w:p w14:paraId="077D3C75" w14:textId="77777777" w:rsidR="00230B16" w:rsidRPr="00F927F0" w:rsidRDefault="00230B16" w:rsidP="006A5C58">
            <w:pPr>
              <w:spacing w:line="240" w:lineRule="exact"/>
              <w:jc w:val="center"/>
              <w:rPr>
                <w:b/>
                <w:bCs/>
              </w:rPr>
            </w:pPr>
            <w:r w:rsidRPr="00F927F0">
              <w:rPr>
                <w:b/>
                <w:bCs/>
              </w:rPr>
              <w:t>Surcharge</w:t>
            </w:r>
          </w:p>
          <w:p w14:paraId="6A85104B" w14:textId="77777777" w:rsidR="00230B16" w:rsidRPr="00F927F0" w:rsidRDefault="00230B16" w:rsidP="006A5C58">
            <w:pPr>
              <w:spacing w:after="40" w:line="240" w:lineRule="exact"/>
              <w:jc w:val="center"/>
              <w:rPr>
                <w:b/>
                <w:bCs/>
              </w:rPr>
            </w:pPr>
            <w:r w:rsidRPr="00F927F0">
              <w:rPr>
                <w:b/>
                <w:bCs/>
              </w:rPr>
              <w:t>(per hour)</w:t>
            </w:r>
          </w:p>
        </w:tc>
      </w:tr>
      <w:tr w:rsidR="00230B16" w14:paraId="01C33194" w14:textId="77777777" w:rsidTr="006A5C58">
        <w:trPr>
          <w:cantSplit/>
        </w:trPr>
        <w:tc>
          <w:tcPr>
            <w:tcW w:w="3912" w:type="pct"/>
            <w:hideMark/>
          </w:tcPr>
          <w:p w14:paraId="5AF909CF" w14:textId="77777777" w:rsidR="00230B16" w:rsidRDefault="00230B16" w:rsidP="006A5C58">
            <w:pPr>
              <w:spacing w:line="240" w:lineRule="exact"/>
            </w:pPr>
            <w:r>
              <w:t>Rigid-carrying capacity over 8 and including 10 tonnes</w:t>
            </w:r>
          </w:p>
        </w:tc>
        <w:tc>
          <w:tcPr>
            <w:tcW w:w="1088" w:type="pct"/>
            <w:hideMark/>
          </w:tcPr>
          <w:p w14:paraId="1EFA4203" w14:textId="77777777" w:rsidR="00230B16" w:rsidRDefault="00230B16" w:rsidP="006A5C58">
            <w:pPr>
              <w:spacing w:line="240" w:lineRule="exact"/>
              <w:jc w:val="center"/>
            </w:pPr>
            <w:r>
              <w:t>$3.45</w:t>
            </w:r>
          </w:p>
        </w:tc>
      </w:tr>
      <w:tr w:rsidR="00230B16" w14:paraId="609C5B76" w14:textId="77777777" w:rsidTr="006A5C58">
        <w:trPr>
          <w:cantSplit/>
        </w:trPr>
        <w:tc>
          <w:tcPr>
            <w:tcW w:w="3912" w:type="pct"/>
            <w:hideMark/>
          </w:tcPr>
          <w:p w14:paraId="3851AEFE" w14:textId="77777777" w:rsidR="00230B16" w:rsidRDefault="00230B16" w:rsidP="006A5C58">
            <w:pPr>
              <w:spacing w:line="240" w:lineRule="exact"/>
            </w:pPr>
            <w:r>
              <w:t>Rigid-carrying capacity over 10 and including 12 tonnes</w:t>
            </w:r>
          </w:p>
        </w:tc>
        <w:tc>
          <w:tcPr>
            <w:tcW w:w="1088" w:type="pct"/>
            <w:hideMark/>
          </w:tcPr>
          <w:p w14:paraId="30B310E8" w14:textId="77777777" w:rsidR="00230B16" w:rsidRDefault="00230B16" w:rsidP="006A5C58">
            <w:pPr>
              <w:spacing w:line="240" w:lineRule="exact"/>
              <w:jc w:val="center"/>
            </w:pPr>
            <w:r>
              <w:t>$3.45</w:t>
            </w:r>
          </w:p>
        </w:tc>
      </w:tr>
      <w:tr w:rsidR="00230B16" w14:paraId="719697B7" w14:textId="77777777" w:rsidTr="006A5C58">
        <w:trPr>
          <w:cantSplit/>
        </w:trPr>
        <w:tc>
          <w:tcPr>
            <w:tcW w:w="3912" w:type="pct"/>
            <w:hideMark/>
          </w:tcPr>
          <w:p w14:paraId="696DAD22" w14:textId="77777777" w:rsidR="00230B16" w:rsidRDefault="00230B16" w:rsidP="006A5C58">
            <w:pPr>
              <w:spacing w:line="240" w:lineRule="exact"/>
            </w:pPr>
            <w:r>
              <w:t>Rigid-carrying capacity over 12 and including 14 tonnes</w:t>
            </w:r>
          </w:p>
        </w:tc>
        <w:tc>
          <w:tcPr>
            <w:tcW w:w="1088" w:type="pct"/>
            <w:hideMark/>
          </w:tcPr>
          <w:p w14:paraId="2F97E771" w14:textId="77777777" w:rsidR="00230B16" w:rsidRDefault="00230B16" w:rsidP="006A5C58">
            <w:pPr>
              <w:spacing w:line="240" w:lineRule="exact"/>
              <w:jc w:val="center"/>
            </w:pPr>
            <w:r>
              <w:t>$3.45</w:t>
            </w:r>
          </w:p>
        </w:tc>
      </w:tr>
      <w:tr w:rsidR="00230B16" w14:paraId="6784D28D" w14:textId="77777777" w:rsidTr="006A5C58">
        <w:trPr>
          <w:cantSplit/>
        </w:trPr>
        <w:tc>
          <w:tcPr>
            <w:tcW w:w="3912" w:type="pct"/>
            <w:hideMark/>
          </w:tcPr>
          <w:p w14:paraId="39473421" w14:textId="77777777" w:rsidR="00230B16" w:rsidRDefault="00230B16" w:rsidP="006A5C58">
            <w:pPr>
              <w:spacing w:line="240" w:lineRule="exact"/>
            </w:pPr>
            <w:r>
              <w:t>Rigid-carrying capacity over 14 tonnes or more</w:t>
            </w:r>
          </w:p>
        </w:tc>
        <w:tc>
          <w:tcPr>
            <w:tcW w:w="1088" w:type="pct"/>
            <w:hideMark/>
          </w:tcPr>
          <w:p w14:paraId="7BA79826" w14:textId="77777777" w:rsidR="00230B16" w:rsidRDefault="00230B16" w:rsidP="006A5C58">
            <w:pPr>
              <w:spacing w:line="240" w:lineRule="exact"/>
              <w:jc w:val="center"/>
            </w:pPr>
            <w:r>
              <w:t>$4.42</w:t>
            </w:r>
          </w:p>
        </w:tc>
      </w:tr>
      <w:tr w:rsidR="00230B16" w14:paraId="7E7C221A" w14:textId="77777777" w:rsidTr="006A5C58">
        <w:trPr>
          <w:cantSplit/>
        </w:trPr>
        <w:tc>
          <w:tcPr>
            <w:tcW w:w="3912" w:type="pct"/>
            <w:hideMark/>
          </w:tcPr>
          <w:p w14:paraId="6D8E6906" w14:textId="77777777" w:rsidR="00230B16" w:rsidRDefault="00230B16" w:rsidP="006A5C58">
            <w:pPr>
              <w:spacing w:line="240" w:lineRule="exact"/>
            </w:pPr>
            <w:r>
              <w:t>Single Axle Prime Mover</w:t>
            </w:r>
          </w:p>
        </w:tc>
        <w:tc>
          <w:tcPr>
            <w:tcW w:w="1088" w:type="pct"/>
            <w:hideMark/>
          </w:tcPr>
          <w:p w14:paraId="0B600A69" w14:textId="77777777" w:rsidR="00230B16" w:rsidRDefault="00230B16" w:rsidP="006A5C58">
            <w:pPr>
              <w:spacing w:line="240" w:lineRule="exact"/>
              <w:jc w:val="center"/>
            </w:pPr>
            <w:r>
              <w:t>$4.44</w:t>
            </w:r>
          </w:p>
        </w:tc>
      </w:tr>
      <w:tr w:rsidR="00230B16" w14:paraId="0C057822" w14:textId="77777777" w:rsidTr="006A5C58">
        <w:trPr>
          <w:cantSplit/>
        </w:trPr>
        <w:tc>
          <w:tcPr>
            <w:tcW w:w="3912" w:type="pct"/>
            <w:hideMark/>
          </w:tcPr>
          <w:p w14:paraId="7B3535FB" w14:textId="77777777" w:rsidR="00230B16" w:rsidRDefault="00230B16" w:rsidP="006A5C58">
            <w:pPr>
              <w:spacing w:line="240" w:lineRule="exact"/>
            </w:pPr>
            <w:r>
              <w:t>Bogie Axle Prime Mover</w:t>
            </w:r>
          </w:p>
        </w:tc>
        <w:tc>
          <w:tcPr>
            <w:tcW w:w="1088" w:type="pct"/>
            <w:hideMark/>
          </w:tcPr>
          <w:p w14:paraId="4364C5CF" w14:textId="77777777" w:rsidR="00230B16" w:rsidRDefault="00230B16" w:rsidP="006A5C58">
            <w:pPr>
              <w:spacing w:line="240" w:lineRule="exact"/>
              <w:jc w:val="center"/>
            </w:pPr>
            <w:r>
              <w:t>$5.39</w:t>
            </w:r>
          </w:p>
        </w:tc>
      </w:tr>
    </w:tbl>
    <w:p w14:paraId="48DE7356" w14:textId="77777777" w:rsidR="00230B16" w:rsidRDefault="00230B16" w:rsidP="00230B16"/>
    <w:p w14:paraId="18FB92EB" w14:textId="77777777" w:rsidR="00230B16" w:rsidRDefault="00230B16" w:rsidP="00230B16">
      <w:pPr>
        <w:pStyle w:val="BlockIndent1cm"/>
      </w:pPr>
      <w:r>
        <w:t>For pay periods commencing between 18 April 2022 and 15 May 2022:</w:t>
      </w:r>
    </w:p>
    <w:p w14:paraId="064011B3" w14:textId="77777777" w:rsidR="00230B16" w:rsidRDefault="00230B16" w:rsidP="00230B16"/>
    <w:tbl>
      <w:tblPr>
        <w:tblW w:w="355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9"/>
      </w:tblGrid>
      <w:tr w:rsidR="00230B16" w:rsidRPr="00F927F0" w14:paraId="4D9267EC" w14:textId="77777777" w:rsidTr="006A5C58">
        <w:trPr>
          <w:cantSplit/>
        </w:trPr>
        <w:tc>
          <w:tcPr>
            <w:tcW w:w="3912" w:type="pct"/>
            <w:hideMark/>
          </w:tcPr>
          <w:p w14:paraId="62F3A8B6" w14:textId="77777777" w:rsidR="00230B16" w:rsidRPr="00F927F0" w:rsidRDefault="00230B16" w:rsidP="006A5C58">
            <w:pPr>
              <w:spacing w:line="240" w:lineRule="exact"/>
              <w:jc w:val="center"/>
              <w:rPr>
                <w:b/>
                <w:bCs/>
              </w:rPr>
            </w:pPr>
            <w:r w:rsidRPr="00F927F0">
              <w:rPr>
                <w:b/>
                <w:bCs/>
              </w:rPr>
              <w:t>Vehicle Carrying Capacity</w:t>
            </w:r>
          </w:p>
        </w:tc>
        <w:tc>
          <w:tcPr>
            <w:tcW w:w="1088" w:type="pct"/>
            <w:hideMark/>
          </w:tcPr>
          <w:p w14:paraId="389C4029" w14:textId="77777777" w:rsidR="00230B16" w:rsidRPr="00F927F0" w:rsidRDefault="00230B16" w:rsidP="006A5C58">
            <w:pPr>
              <w:spacing w:line="240" w:lineRule="exact"/>
              <w:jc w:val="center"/>
              <w:rPr>
                <w:b/>
                <w:bCs/>
              </w:rPr>
            </w:pPr>
            <w:r w:rsidRPr="00F927F0">
              <w:rPr>
                <w:b/>
                <w:bCs/>
              </w:rPr>
              <w:t>Surcharge</w:t>
            </w:r>
          </w:p>
          <w:p w14:paraId="5D5629E7" w14:textId="77777777" w:rsidR="00230B16" w:rsidRPr="00F927F0" w:rsidRDefault="00230B16" w:rsidP="006A5C58">
            <w:pPr>
              <w:spacing w:after="40" w:line="240" w:lineRule="exact"/>
              <w:jc w:val="center"/>
              <w:rPr>
                <w:b/>
                <w:bCs/>
              </w:rPr>
            </w:pPr>
            <w:r w:rsidRPr="00F927F0">
              <w:rPr>
                <w:b/>
                <w:bCs/>
              </w:rPr>
              <w:t>(per hour)</w:t>
            </w:r>
          </w:p>
        </w:tc>
      </w:tr>
      <w:tr w:rsidR="00230B16" w14:paraId="29D1499A" w14:textId="77777777" w:rsidTr="006A5C58">
        <w:trPr>
          <w:cantSplit/>
        </w:trPr>
        <w:tc>
          <w:tcPr>
            <w:tcW w:w="3912" w:type="pct"/>
            <w:hideMark/>
          </w:tcPr>
          <w:p w14:paraId="04A99CE2" w14:textId="77777777" w:rsidR="00230B16" w:rsidRDefault="00230B16" w:rsidP="006A5C58">
            <w:pPr>
              <w:spacing w:line="240" w:lineRule="exact"/>
            </w:pPr>
            <w:r>
              <w:t>Rigid-carrying capacity over 8 and including 10 tonnes</w:t>
            </w:r>
          </w:p>
        </w:tc>
        <w:tc>
          <w:tcPr>
            <w:tcW w:w="1088" w:type="pct"/>
            <w:hideMark/>
          </w:tcPr>
          <w:p w14:paraId="79F43CE6" w14:textId="77777777" w:rsidR="00230B16" w:rsidRDefault="00230B16" w:rsidP="006A5C58">
            <w:pPr>
              <w:spacing w:line="240" w:lineRule="exact"/>
              <w:jc w:val="center"/>
            </w:pPr>
            <w:r>
              <w:t>$3.72</w:t>
            </w:r>
          </w:p>
        </w:tc>
      </w:tr>
      <w:tr w:rsidR="00230B16" w14:paraId="049FF819" w14:textId="77777777" w:rsidTr="006A5C58">
        <w:trPr>
          <w:cantSplit/>
        </w:trPr>
        <w:tc>
          <w:tcPr>
            <w:tcW w:w="3912" w:type="pct"/>
            <w:hideMark/>
          </w:tcPr>
          <w:p w14:paraId="5D017122" w14:textId="77777777" w:rsidR="00230B16" w:rsidRDefault="00230B16" w:rsidP="006A5C58">
            <w:pPr>
              <w:spacing w:line="240" w:lineRule="exact"/>
            </w:pPr>
            <w:r>
              <w:t>Rigid-carrying capacity over 10 and including 12 tonnes</w:t>
            </w:r>
          </w:p>
        </w:tc>
        <w:tc>
          <w:tcPr>
            <w:tcW w:w="1088" w:type="pct"/>
            <w:hideMark/>
          </w:tcPr>
          <w:p w14:paraId="1B5E1D8A" w14:textId="77777777" w:rsidR="00230B16" w:rsidRDefault="00230B16" w:rsidP="006A5C58">
            <w:pPr>
              <w:spacing w:line="240" w:lineRule="exact"/>
              <w:jc w:val="center"/>
            </w:pPr>
            <w:r>
              <w:t>$3.72</w:t>
            </w:r>
          </w:p>
        </w:tc>
      </w:tr>
      <w:tr w:rsidR="00230B16" w14:paraId="5CD31525" w14:textId="77777777" w:rsidTr="006A5C58">
        <w:trPr>
          <w:cantSplit/>
        </w:trPr>
        <w:tc>
          <w:tcPr>
            <w:tcW w:w="3912" w:type="pct"/>
            <w:hideMark/>
          </w:tcPr>
          <w:p w14:paraId="07FD9D12" w14:textId="77777777" w:rsidR="00230B16" w:rsidRDefault="00230B16" w:rsidP="006A5C58">
            <w:pPr>
              <w:spacing w:line="240" w:lineRule="exact"/>
            </w:pPr>
            <w:r>
              <w:t>Rigid-carrying capacity over 12 and including 14 tonnes</w:t>
            </w:r>
          </w:p>
        </w:tc>
        <w:tc>
          <w:tcPr>
            <w:tcW w:w="1088" w:type="pct"/>
            <w:hideMark/>
          </w:tcPr>
          <w:p w14:paraId="277F61AE" w14:textId="77777777" w:rsidR="00230B16" w:rsidRDefault="00230B16" w:rsidP="006A5C58">
            <w:pPr>
              <w:spacing w:line="240" w:lineRule="exact"/>
              <w:jc w:val="center"/>
            </w:pPr>
            <w:r>
              <w:t>$3.72</w:t>
            </w:r>
          </w:p>
        </w:tc>
      </w:tr>
      <w:tr w:rsidR="00230B16" w14:paraId="4BB2CD48" w14:textId="77777777" w:rsidTr="006A5C58">
        <w:trPr>
          <w:cantSplit/>
        </w:trPr>
        <w:tc>
          <w:tcPr>
            <w:tcW w:w="3912" w:type="pct"/>
            <w:hideMark/>
          </w:tcPr>
          <w:p w14:paraId="28DF0A7A" w14:textId="77777777" w:rsidR="00230B16" w:rsidRDefault="00230B16" w:rsidP="006A5C58">
            <w:pPr>
              <w:spacing w:line="240" w:lineRule="exact"/>
            </w:pPr>
            <w:r>
              <w:t>Rigid-carrying capacity over 14 tonnes or more</w:t>
            </w:r>
          </w:p>
        </w:tc>
        <w:tc>
          <w:tcPr>
            <w:tcW w:w="1088" w:type="pct"/>
            <w:hideMark/>
          </w:tcPr>
          <w:p w14:paraId="0FA1C297" w14:textId="77777777" w:rsidR="00230B16" w:rsidRDefault="00230B16" w:rsidP="006A5C58">
            <w:pPr>
              <w:spacing w:line="240" w:lineRule="exact"/>
              <w:jc w:val="center"/>
            </w:pPr>
            <w:r>
              <w:t>$4.77</w:t>
            </w:r>
          </w:p>
        </w:tc>
      </w:tr>
      <w:tr w:rsidR="00230B16" w14:paraId="5FC0486C" w14:textId="77777777" w:rsidTr="006A5C58">
        <w:trPr>
          <w:cantSplit/>
        </w:trPr>
        <w:tc>
          <w:tcPr>
            <w:tcW w:w="3912" w:type="pct"/>
            <w:hideMark/>
          </w:tcPr>
          <w:p w14:paraId="257A265D" w14:textId="77777777" w:rsidR="00230B16" w:rsidRDefault="00230B16" w:rsidP="006A5C58">
            <w:pPr>
              <w:spacing w:line="240" w:lineRule="exact"/>
            </w:pPr>
            <w:r>
              <w:t>Single Axle Prime Mover</w:t>
            </w:r>
          </w:p>
        </w:tc>
        <w:tc>
          <w:tcPr>
            <w:tcW w:w="1088" w:type="pct"/>
            <w:hideMark/>
          </w:tcPr>
          <w:p w14:paraId="5A1E8424" w14:textId="77777777" w:rsidR="00230B16" w:rsidRDefault="00230B16" w:rsidP="006A5C58">
            <w:pPr>
              <w:spacing w:line="240" w:lineRule="exact"/>
              <w:jc w:val="center"/>
            </w:pPr>
            <w:r>
              <w:t>$4.79</w:t>
            </w:r>
          </w:p>
        </w:tc>
      </w:tr>
      <w:tr w:rsidR="00230B16" w14:paraId="0AF4BC63" w14:textId="77777777" w:rsidTr="006A5C58">
        <w:trPr>
          <w:cantSplit/>
        </w:trPr>
        <w:tc>
          <w:tcPr>
            <w:tcW w:w="3912" w:type="pct"/>
            <w:hideMark/>
          </w:tcPr>
          <w:p w14:paraId="6EA72DED" w14:textId="77777777" w:rsidR="00230B16" w:rsidRDefault="00230B16" w:rsidP="006A5C58">
            <w:pPr>
              <w:spacing w:line="240" w:lineRule="exact"/>
            </w:pPr>
            <w:r>
              <w:t>Bogie Axle Prime Mover</w:t>
            </w:r>
          </w:p>
        </w:tc>
        <w:tc>
          <w:tcPr>
            <w:tcW w:w="1088" w:type="pct"/>
            <w:hideMark/>
          </w:tcPr>
          <w:p w14:paraId="1E99BD02" w14:textId="77777777" w:rsidR="00230B16" w:rsidRDefault="00230B16" w:rsidP="006A5C58">
            <w:pPr>
              <w:spacing w:line="240" w:lineRule="exact"/>
              <w:jc w:val="center"/>
            </w:pPr>
            <w:r>
              <w:t>$5.81</w:t>
            </w:r>
          </w:p>
        </w:tc>
      </w:tr>
    </w:tbl>
    <w:p w14:paraId="69EBE074" w14:textId="77777777" w:rsidR="00230B16" w:rsidRDefault="00230B16" w:rsidP="00230B16"/>
    <w:p w14:paraId="190EAEB7" w14:textId="77777777" w:rsidR="00230B16" w:rsidRDefault="00230B16" w:rsidP="00230B16">
      <w:r>
        <w:t>3.</w:t>
      </w:r>
      <w:r>
        <w:tab/>
        <w:t>This variation will take effect on 16 May 2022.</w:t>
      </w:r>
    </w:p>
    <w:p w14:paraId="63515D86" w14:textId="77777777" w:rsidR="00230B16" w:rsidRDefault="00230B16" w:rsidP="00230B16"/>
    <w:p w14:paraId="437DBC9D" w14:textId="77777777" w:rsidR="00230B16" w:rsidRDefault="00230B16" w:rsidP="00230B16"/>
    <w:p w14:paraId="49B9B232" w14:textId="77777777" w:rsidR="00230B16" w:rsidRDefault="00230B16" w:rsidP="00230B16"/>
    <w:p w14:paraId="73F5F5DD" w14:textId="77777777" w:rsidR="00230B16" w:rsidRDefault="00230B16" w:rsidP="00230B16">
      <w:pPr>
        <w:ind w:right="567"/>
        <w:jc w:val="right"/>
      </w:pPr>
      <w:r>
        <w:rPr>
          <w:noProof/>
        </w:rPr>
        <w:t>D. SLOAN,</w:t>
      </w:r>
      <w:r>
        <w:rPr>
          <w:rFonts w:ascii="Times New (W1)" w:hAnsi="Times New (W1)"/>
          <w:i/>
          <w:noProof/>
        </w:rPr>
        <w:t xml:space="preserve"> Commissioner</w:t>
      </w:r>
    </w:p>
    <w:p w14:paraId="3DE606FD" w14:textId="77777777" w:rsidR="00230B16" w:rsidRDefault="00230B16" w:rsidP="00230B16"/>
    <w:p w14:paraId="3CA6DA5F" w14:textId="77777777" w:rsidR="00230B16" w:rsidRDefault="00230B16" w:rsidP="00230B16"/>
    <w:p w14:paraId="68144CC5" w14:textId="77777777" w:rsidR="00230B16" w:rsidRDefault="00230B16" w:rsidP="00230B16">
      <w:pPr>
        <w:jc w:val="center"/>
      </w:pPr>
      <w:r>
        <w:t>____________________</w:t>
      </w:r>
    </w:p>
    <w:p w14:paraId="6DD20EBC" w14:textId="77777777" w:rsidR="00230B16" w:rsidRDefault="00230B16" w:rsidP="00230B16">
      <w:pPr>
        <w:rPr>
          <w:spacing w:val="-2"/>
        </w:rPr>
      </w:pPr>
    </w:p>
    <w:p w14:paraId="2E8C3517" w14:textId="77777777" w:rsidR="00230B16" w:rsidRDefault="00230B16" w:rsidP="00230B16">
      <w:pPr>
        <w:rPr>
          <w:color w:val="000000"/>
          <w:spacing w:val="-2"/>
        </w:rPr>
      </w:pPr>
    </w:p>
    <w:p w14:paraId="53DD7152" w14:textId="77777777" w:rsidR="00230B16" w:rsidRDefault="00230B16" w:rsidP="00230B16">
      <w:r>
        <w:rPr>
          <w:color w:val="000000"/>
          <w:spacing w:val="-2"/>
        </w:rPr>
        <w:t>Printed by the authority of the Industrial Registrar.</w:t>
      </w:r>
    </w:p>
    <w:p w14:paraId="72FA650F" w14:textId="78B3AE6F" w:rsidR="00230B16" w:rsidRDefault="00230B16"/>
    <w:sectPr w:rsidR="00230B16" w:rsidSect="00230B16">
      <w:footerReference w:type="even" r:id="rId23"/>
      <w:footerReference w:type="default" r:id="rId24"/>
      <w:pgSz w:w="11907" w:h="16840" w:code="9"/>
      <w:pgMar w:top="1587" w:right="1474" w:bottom="1587" w:left="1474" w:header="1134" w:footer="1134"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D6B3" w14:textId="77777777" w:rsidR="00230B16" w:rsidRDefault="00230B16">
      <w:r>
        <w:separator/>
      </w:r>
    </w:p>
  </w:endnote>
  <w:endnote w:type="continuationSeparator" w:id="0">
    <w:p w14:paraId="36530E7E" w14:textId="77777777" w:rsidR="00230B16" w:rsidRDefault="0023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C96C" w14:textId="77777777" w:rsidR="00230B16" w:rsidRDefault="00230B16">
    <w:pPr>
      <w:framePr w:wrap="auto" w:vAnchor="text" w:hAnchor="margin" w:xAlign="center" w:y="1"/>
    </w:pPr>
    <w:r>
      <w:t xml:space="preserve">- </w:t>
    </w:r>
    <w:r>
      <w:fldChar w:fldCharType="begin"/>
    </w:r>
    <w:r>
      <w:instrText xml:space="preserve">PAGE  </w:instrText>
    </w:r>
    <w:r>
      <w:fldChar w:fldCharType="separate"/>
    </w:r>
    <w:r>
      <w:rPr>
        <w:noProof/>
      </w:rPr>
      <w:t>iii</w:t>
    </w:r>
    <w:r>
      <w:fldChar w:fldCharType="end"/>
    </w:r>
    <w:r>
      <w:t xml:space="preserve"> -</w:t>
    </w:r>
  </w:p>
  <w:p w14:paraId="7C78E3A9" w14:textId="77777777" w:rsidR="00230B16" w:rsidRDefault="00230B1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435C" w14:textId="77777777" w:rsidR="0025682E" w:rsidRDefault="00846218">
    <w:pPr>
      <w:framePr w:wrap="around" w:vAnchor="text" w:hAnchor="margin" w:xAlign="center" w:y="1"/>
    </w:pPr>
    <w:r>
      <w:fldChar w:fldCharType="begin"/>
    </w:r>
    <w:r>
      <w:instrText xml:space="preserve">PAGE  </w:instrText>
    </w:r>
    <w:r>
      <w:fldChar w:fldCharType="end"/>
    </w:r>
  </w:p>
  <w:p w14:paraId="0AFE0D85" w14:textId="77777777" w:rsidR="0025682E" w:rsidRDefault="0047497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D061" w14:textId="77777777" w:rsidR="0025682E" w:rsidRDefault="0084621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317CFB05" w14:textId="77777777" w:rsidR="0025682E" w:rsidRDefault="0047497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C4E1" w14:textId="77777777" w:rsidR="00803C5D" w:rsidRDefault="00846218">
    <w:pPr>
      <w:framePr w:wrap="around" w:vAnchor="text" w:hAnchor="margin" w:xAlign="center" w:y="1"/>
    </w:pPr>
    <w:r>
      <w:fldChar w:fldCharType="begin"/>
    </w:r>
    <w:r>
      <w:instrText xml:space="preserve">PAGE  </w:instrText>
    </w:r>
    <w:r>
      <w:fldChar w:fldCharType="end"/>
    </w:r>
  </w:p>
  <w:p w14:paraId="57C7EB1E" w14:textId="77777777" w:rsidR="00803C5D" w:rsidRDefault="0047497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2D4C" w14:textId="77777777" w:rsidR="00803C5D" w:rsidRDefault="0084621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5CC4AD13" w14:textId="77777777" w:rsidR="00803C5D" w:rsidRDefault="0047497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38F1" w14:textId="77777777" w:rsidR="00EE138B" w:rsidRDefault="00846218">
    <w:pPr>
      <w:framePr w:wrap="around" w:vAnchor="text" w:hAnchor="margin" w:xAlign="center" w:y="1"/>
    </w:pPr>
    <w:r>
      <w:fldChar w:fldCharType="begin"/>
    </w:r>
    <w:r>
      <w:instrText xml:space="preserve">PAGE  </w:instrText>
    </w:r>
    <w:r>
      <w:fldChar w:fldCharType="end"/>
    </w:r>
  </w:p>
  <w:p w14:paraId="540273CE" w14:textId="77777777" w:rsidR="00EE138B" w:rsidRDefault="0047497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9D20" w14:textId="77777777" w:rsidR="00EE138B" w:rsidRDefault="0084621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18D194FE" w14:textId="77777777" w:rsidR="00EE138B" w:rsidRDefault="004749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48AF" w14:textId="77777777" w:rsidR="00DC0F6C" w:rsidRDefault="00846218">
    <w:pPr>
      <w:framePr w:wrap="around" w:vAnchor="text" w:hAnchor="margin" w:xAlign="center" w:y="1"/>
    </w:pPr>
    <w:r>
      <w:fldChar w:fldCharType="begin"/>
    </w:r>
    <w:r>
      <w:instrText xml:space="preserve">PAGE  </w:instrText>
    </w:r>
    <w:r>
      <w:fldChar w:fldCharType="end"/>
    </w:r>
  </w:p>
  <w:p w14:paraId="61A95E67" w14:textId="77777777" w:rsidR="00DC0F6C" w:rsidRDefault="004749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5FC9" w14:textId="77777777" w:rsidR="00DC0F6C" w:rsidRDefault="0084621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46075725" w14:textId="77777777" w:rsidR="00DC0F6C" w:rsidRDefault="004749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075A" w14:textId="77777777" w:rsidR="00941B56" w:rsidRDefault="00846218">
    <w:pPr>
      <w:framePr w:wrap="around" w:vAnchor="text" w:hAnchor="margin" w:xAlign="center" w:y="1"/>
    </w:pPr>
    <w:r>
      <w:fldChar w:fldCharType="begin"/>
    </w:r>
    <w:r>
      <w:instrText xml:space="preserve">PAGE  </w:instrText>
    </w:r>
    <w:r>
      <w:fldChar w:fldCharType="end"/>
    </w:r>
  </w:p>
  <w:p w14:paraId="1957CF68" w14:textId="77777777" w:rsidR="00941B56" w:rsidRDefault="004749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ACE6" w14:textId="77777777" w:rsidR="00941B56" w:rsidRDefault="0084621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2EDEDA35" w14:textId="77777777" w:rsidR="00941B56" w:rsidRDefault="004749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2BF4" w14:textId="77777777" w:rsidR="00B76DC2" w:rsidRDefault="00846218">
    <w:pPr>
      <w:framePr w:wrap="around" w:vAnchor="text" w:hAnchor="margin" w:xAlign="center" w:y="1"/>
    </w:pPr>
    <w:r>
      <w:fldChar w:fldCharType="begin"/>
    </w:r>
    <w:r>
      <w:instrText xml:space="preserve">PAGE  </w:instrText>
    </w:r>
    <w:r>
      <w:fldChar w:fldCharType="end"/>
    </w:r>
  </w:p>
  <w:p w14:paraId="7C1E07C1" w14:textId="77777777" w:rsidR="00B76DC2" w:rsidRDefault="004749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4A0B" w14:textId="77777777" w:rsidR="00B76DC2" w:rsidRDefault="0084621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02B42E37" w14:textId="77777777" w:rsidR="00B76DC2" w:rsidRDefault="004749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B6C8" w14:textId="77777777" w:rsidR="008F424C" w:rsidRDefault="00846218">
    <w:pPr>
      <w:framePr w:wrap="around" w:vAnchor="text" w:hAnchor="margin" w:xAlign="center" w:y="1"/>
    </w:pPr>
    <w:r>
      <w:fldChar w:fldCharType="begin"/>
    </w:r>
    <w:r>
      <w:instrText xml:space="preserve">PAGE  </w:instrText>
    </w:r>
    <w:r>
      <w:fldChar w:fldCharType="end"/>
    </w:r>
  </w:p>
  <w:p w14:paraId="1AA1F644" w14:textId="77777777" w:rsidR="008F424C" w:rsidRDefault="0047497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FD2B" w14:textId="77777777" w:rsidR="008F424C" w:rsidRDefault="00846218">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09DB45B2" w14:textId="77777777" w:rsidR="008F424C" w:rsidRDefault="00474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38E4" w14:textId="77777777" w:rsidR="00230B16" w:rsidRDefault="00230B16">
      <w:r>
        <w:separator/>
      </w:r>
    </w:p>
  </w:footnote>
  <w:footnote w:type="continuationSeparator" w:id="0">
    <w:p w14:paraId="1E830E6C" w14:textId="77777777" w:rsidR="00230B16" w:rsidRDefault="0023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510A" w14:textId="77777777" w:rsidR="00CC5593" w:rsidRDefault="00CC5593" w:rsidP="00CC5593">
    <w:pPr>
      <w:pBdr>
        <w:bottom w:val="single" w:sz="6" w:space="1" w:color="auto"/>
      </w:pBdr>
      <w:tabs>
        <w:tab w:val="right" w:pos="8931"/>
      </w:tabs>
    </w:pPr>
    <w:r>
      <w:t xml:space="preserve">N.S.W. INDUSTRIAL GAZETTE — Vol. </w:t>
    </w:r>
    <w:r w:rsidRPr="00A4478B">
      <w:rPr>
        <w:noProof/>
      </w:rPr>
      <w:t>392</w:t>
    </w:r>
    <w:r>
      <w:tab/>
    </w:r>
    <w:r w:rsidRPr="00A4478B">
      <w:rPr>
        <w:noProof/>
      </w:rPr>
      <w:t>5 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EAA3F8"/>
    <w:lvl w:ilvl="0">
      <w:start w:val="5"/>
      <w:numFmt w:val="decimal"/>
      <w:pStyle w:val="Heading6"/>
      <w:lvlText w:val="%1"/>
      <w:legacy w:legacy="1" w:legacySpace="120" w:legacyIndent="360"/>
      <w:lvlJc w:val="left"/>
      <w:pPr>
        <w:ind w:left="35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0586A60"/>
    <w:multiLevelType w:val="hybridMultilevel"/>
    <w:tmpl w:val="A96AFA64"/>
    <w:lvl w:ilvl="0" w:tplc="858E1B10">
      <w:start w:val="1"/>
      <w:numFmt w:val="lowerLetter"/>
      <w:lvlText w:val="(%1)"/>
      <w:lvlJc w:val="left"/>
      <w:pPr>
        <w:ind w:left="930" w:hanging="57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FF26EA6"/>
    <w:multiLevelType w:val="multilevel"/>
    <w:tmpl w:val="A53A3E76"/>
    <w:lvl w:ilvl="0">
      <w:start w:val="1"/>
      <w:numFmt w:val="decimal"/>
      <w:lvlText w:val="%1"/>
      <w:lvlJc w:val="left"/>
      <w:pPr>
        <w:tabs>
          <w:tab w:val="num" w:pos="720"/>
        </w:tabs>
        <w:ind w:left="720" w:hanging="720"/>
      </w:pPr>
      <w:rPr>
        <w:rFonts w:ascii="Century Schoolbook" w:hAnsi="Century Schoolbook"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2"/>
  </w:num>
  <w:num w:numId="4">
    <w:abstractNumId w:val="0"/>
    <w:lvlOverride w:ilvl="0">
      <w:startOverride w:val="5"/>
    </w:lvlOverride>
    <w:lvlOverride w:ilvl="1"/>
    <w:lvlOverride w:ilvl="2"/>
    <w:lvlOverride w:ilvl="3"/>
    <w:lvlOverride w:ilvl="4"/>
    <w:lvlOverride w:ilvl="5"/>
    <w:lvlOverride w:ilvl="6"/>
    <w:lvlOverride w:ilvl="7"/>
    <w:lvlOverride w:ilvl="8"/>
  </w:num>
  <w:num w:numId="5">
    <w:abstractNumId w:val="0"/>
    <w:lvlOverride w:ilvl="0">
      <w:startOverride w:val="5"/>
    </w:lvlOverride>
    <w:lvlOverride w:ilvl="1"/>
    <w:lvlOverride w:ilvl="2"/>
    <w:lvlOverride w:ilvl="3"/>
    <w:lvlOverride w:ilvl="4"/>
    <w:lvlOverride w:ilvl="5"/>
    <w:lvlOverride w:ilvl="6"/>
    <w:lvlOverride w:ilvl="7"/>
    <w:lvlOverride w:ilv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NotTrackMoves/>
  <w:defaultTabStop w:val="56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B99"/>
    <w:rsid w:val="001B2B8C"/>
    <w:rsid w:val="00230B16"/>
    <w:rsid w:val="00474977"/>
    <w:rsid w:val="00846218"/>
    <w:rsid w:val="00A16BDC"/>
    <w:rsid w:val="00B6050E"/>
    <w:rsid w:val="00BD20B0"/>
    <w:rsid w:val="00CC5593"/>
    <w:rsid w:val="00CF4B99"/>
    <w:rsid w:val="00E35A96"/>
    <w:rsid w:val="00EB192E"/>
    <w:rsid w:val="00EE4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AEFF14"/>
  <w15:chartTrackingRefBased/>
  <w15:docId w15:val="{B0DAB96A-400D-410A-B41F-774E4340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Cs w:val="24"/>
      <w:lang w:eastAsia="en-US"/>
    </w:rPr>
  </w:style>
  <w:style w:type="paragraph" w:styleId="Heading1">
    <w:name w:val="heading 1"/>
    <w:basedOn w:val="Normal"/>
    <w:next w:val="Normal"/>
    <w:link w:val="Heading1Char"/>
    <w:qFormat/>
    <w:rsid w:val="00230B16"/>
    <w:pPr>
      <w:keepNext/>
      <w:widowControl w:val="0"/>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tabs>
        <w:tab w:val="left" w:pos="720"/>
      </w:tabs>
      <w:overflowPunct w:val="0"/>
      <w:autoSpaceDE w:val="0"/>
      <w:autoSpaceDN w:val="0"/>
      <w:adjustRightInd w:val="0"/>
      <w:ind w:left="720" w:hanging="360"/>
      <w:jc w:val="center"/>
      <w:textAlignment w:val="baseline"/>
      <w:outlineLvl w:val="4"/>
    </w:pPr>
    <w:rPr>
      <w:b/>
      <w:spacing w:val="-3"/>
      <w:szCs w:val="20"/>
    </w:rPr>
  </w:style>
  <w:style w:type="paragraph" w:styleId="Heading6">
    <w:name w:val="heading 6"/>
    <w:basedOn w:val="Normal"/>
    <w:next w:val="Normal"/>
    <w:link w:val="Heading6Char"/>
    <w:qFormat/>
    <w:pPr>
      <w:keepNext/>
      <w:numPr>
        <w:numId w:val="2"/>
      </w:numPr>
      <w:tabs>
        <w:tab w:val="left" w:pos="360"/>
      </w:tabs>
      <w:overflowPunct w:val="0"/>
      <w:autoSpaceDE w:val="0"/>
      <w:autoSpaceDN w:val="0"/>
      <w:adjustRightInd w:val="0"/>
      <w:ind w:hanging="357"/>
      <w:jc w:val="center"/>
      <w:textAlignment w:val="baseline"/>
      <w:outlineLvl w:val="5"/>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customStyle="1" w:styleId="Arrangement1">
    <w:name w:val="Arrangement 1"/>
    <w:basedOn w:val="Normal"/>
    <w:next w:val="Normal"/>
    <w:rsid w:val="00230B16"/>
    <w:pPr>
      <w:ind w:left="4536" w:hanging="567"/>
      <w:jc w:val="left"/>
    </w:pPr>
    <w:rPr>
      <w:bCs/>
    </w:rPr>
  </w:style>
  <w:style w:type="paragraph" w:customStyle="1" w:styleId="BlockIndent1cm">
    <w:name w:val="Block Indent 1cm"/>
    <w:basedOn w:val="Normal"/>
    <w:next w:val="Normal"/>
    <w:rsid w:val="00230B16"/>
    <w:pPr>
      <w:ind w:left="567"/>
    </w:pPr>
  </w:style>
  <w:style w:type="paragraph" w:customStyle="1" w:styleId="Level1Ai">
    <w:name w:val="Level 1Ai"/>
    <w:basedOn w:val="Normal"/>
    <w:next w:val="Normal"/>
    <w:rsid w:val="00230B16"/>
    <w:pPr>
      <w:ind w:left="567" w:hanging="567"/>
      <w:jc w:val="center"/>
      <w:outlineLvl w:val="0"/>
    </w:pPr>
    <w:rPr>
      <w:b/>
    </w:rPr>
  </w:style>
  <w:style w:type="paragraph" w:customStyle="1" w:styleId="Level2A">
    <w:name w:val="Level 2A"/>
    <w:basedOn w:val="Normal"/>
    <w:next w:val="Normal"/>
    <w:rsid w:val="00230B16"/>
    <w:pPr>
      <w:ind w:left="567" w:hanging="567"/>
      <w:outlineLvl w:val="1"/>
    </w:pPr>
  </w:style>
  <w:style w:type="paragraph" w:customStyle="1" w:styleId="Level3A">
    <w:name w:val="Level 3A"/>
    <w:basedOn w:val="Normal"/>
    <w:next w:val="Normal"/>
    <w:rsid w:val="00230B16"/>
    <w:pPr>
      <w:ind w:left="1134" w:hanging="567"/>
      <w:outlineLvl w:val="2"/>
    </w:pPr>
  </w:style>
  <w:style w:type="character" w:customStyle="1" w:styleId="Heading1Char">
    <w:name w:val="Heading 1 Char"/>
    <w:basedOn w:val="DefaultParagraphFont"/>
    <w:link w:val="Heading1"/>
    <w:rsid w:val="00230B16"/>
    <w:rPr>
      <w:rFonts w:ascii="Arial" w:hAnsi="Arial" w:cs="Arial"/>
      <w:b/>
      <w:bCs/>
      <w:kern w:val="32"/>
      <w:sz w:val="32"/>
      <w:szCs w:val="32"/>
      <w:lang w:eastAsia="en-US"/>
    </w:rPr>
  </w:style>
  <w:style w:type="paragraph" w:customStyle="1" w:styleId="Arrangement2">
    <w:name w:val="Arrangement 2"/>
    <w:basedOn w:val="Normal"/>
    <w:next w:val="Normal"/>
    <w:rsid w:val="00230B16"/>
    <w:pPr>
      <w:ind w:left="567" w:hanging="567"/>
    </w:pPr>
  </w:style>
  <w:style w:type="paragraph" w:customStyle="1" w:styleId="Arrangement3">
    <w:name w:val="Arrangement 3"/>
    <w:basedOn w:val="Normal"/>
    <w:next w:val="Normal"/>
    <w:rsid w:val="00230B16"/>
    <w:pPr>
      <w:ind w:left="1701" w:hanging="1134"/>
    </w:pPr>
  </w:style>
  <w:style w:type="paragraph" w:customStyle="1" w:styleId="BlockIndent2cm">
    <w:name w:val="Block Indent 2cm"/>
    <w:basedOn w:val="Normal"/>
    <w:next w:val="Normal"/>
    <w:rsid w:val="00230B16"/>
    <w:pPr>
      <w:ind w:left="1134"/>
    </w:pPr>
  </w:style>
  <w:style w:type="paragraph" w:customStyle="1" w:styleId="BlockIndent3cm">
    <w:name w:val="Block Indent 3cm"/>
    <w:basedOn w:val="Normal"/>
    <w:next w:val="Normal"/>
    <w:rsid w:val="00230B16"/>
    <w:pPr>
      <w:ind w:left="1701"/>
    </w:pPr>
  </w:style>
  <w:style w:type="paragraph" w:customStyle="1" w:styleId="BlockIndent4cm">
    <w:name w:val="Block Indent 4cm"/>
    <w:basedOn w:val="BlockIndent3cm"/>
    <w:rsid w:val="00230B16"/>
    <w:pPr>
      <w:ind w:left="2268"/>
    </w:pPr>
  </w:style>
  <w:style w:type="paragraph" w:customStyle="1" w:styleId="BlockIndent5cm">
    <w:name w:val="Block Indent 5cm"/>
    <w:basedOn w:val="Normal"/>
    <w:next w:val="Normal"/>
    <w:rsid w:val="00230B16"/>
    <w:pPr>
      <w:ind w:left="2835"/>
    </w:pPr>
  </w:style>
  <w:style w:type="paragraph" w:customStyle="1" w:styleId="Level1Aii">
    <w:name w:val="Level 1Aii"/>
    <w:basedOn w:val="Level1Ai"/>
    <w:rsid w:val="00230B16"/>
    <w:pPr>
      <w:jc w:val="both"/>
    </w:pPr>
  </w:style>
  <w:style w:type="paragraph" w:customStyle="1" w:styleId="Level3B">
    <w:name w:val="Level 3B"/>
    <w:basedOn w:val="Normal"/>
    <w:next w:val="Normal"/>
    <w:rsid w:val="00230B16"/>
    <w:pPr>
      <w:ind w:left="1701" w:hanging="1134"/>
      <w:outlineLvl w:val="2"/>
    </w:pPr>
    <w:rPr>
      <w:bCs/>
    </w:rPr>
  </w:style>
  <w:style w:type="paragraph" w:customStyle="1" w:styleId="Level4A">
    <w:name w:val="Level 4A"/>
    <w:basedOn w:val="Normal"/>
    <w:next w:val="Normal"/>
    <w:rsid w:val="00230B16"/>
    <w:pPr>
      <w:ind w:left="1701" w:hanging="567"/>
      <w:outlineLvl w:val="3"/>
    </w:pPr>
  </w:style>
  <w:style w:type="paragraph" w:customStyle="1" w:styleId="Level4B">
    <w:name w:val="Level 4B"/>
    <w:basedOn w:val="Normal"/>
    <w:next w:val="Normal"/>
    <w:rsid w:val="00230B16"/>
    <w:pPr>
      <w:ind w:left="2268" w:hanging="1134"/>
      <w:outlineLvl w:val="3"/>
    </w:pPr>
    <w:rPr>
      <w:bCs/>
    </w:rPr>
  </w:style>
  <w:style w:type="paragraph" w:customStyle="1" w:styleId="Level5A">
    <w:name w:val="Level 5A"/>
    <w:basedOn w:val="Normal"/>
    <w:next w:val="Normal"/>
    <w:rsid w:val="00230B16"/>
    <w:pPr>
      <w:ind w:left="2268" w:hanging="567"/>
      <w:outlineLvl w:val="4"/>
    </w:pPr>
  </w:style>
  <w:style w:type="paragraph" w:customStyle="1" w:styleId="Level5B">
    <w:name w:val="Level 5B"/>
    <w:basedOn w:val="Normal"/>
    <w:next w:val="Normal"/>
    <w:rsid w:val="00230B16"/>
    <w:pPr>
      <w:ind w:left="2835" w:hanging="1134"/>
      <w:outlineLvl w:val="4"/>
    </w:pPr>
    <w:rPr>
      <w:bCs/>
    </w:rPr>
  </w:style>
  <w:style w:type="paragraph" w:customStyle="1" w:styleId="Level6A">
    <w:name w:val="Level 6A"/>
    <w:basedOn w:val="Normal"/>
    <w:next w:val="Normal"/>
    <w:rsid w:val="00230B16"/>
    <w:pPr>
      <w:ind w:left="2835" w:hanging="567"/>
      <w:outlineLvl w:val="5"/>
    </w:pPr>
  </w:style>
  <w:style w:type="paragraph" w:customStyle="1" w:styleId="Level6B">
    <w:name w:val="Level 6B"/>
    <w:basedOn w:val="Level6A"/>
    <w:rsid w:val="00230B16"/>
    <w:pPr>
      <w:ind w:left="3402" w:hanging="1134"/>
    </w:pPr>
  </w:style>
  <w:style w:type="paragraph" w:customStyle="1" w:styleId="Level7A">
    <w:name w:val="Level 7A"/>
    <w:basedOn w:val="Level6A"/>
    <w:rsid w:val="00230B16"/>
    <w:pPr>
      <w:ind w:left="3402"/>
    </w:pPr>
  </w:style>
  <w:style w:type="paragraph" w:customStyle="1" w:styleId="Level7B">
    <w:name w:val="Level 7B"/>
    <w:basedOn w:val="Level6B"/>
    <w:rsid w:val="00230B16"/>
    <w:pPr>
      <w:ind w:left="3969"/>
    </w:pPr>
  </w:style>
  <w:style w:type="character" w:styleId="PageNumber">
    <w:name w:val="page number"/>
    <w:basedOn w:val="DefaultParagraphFont"/>
    <w:semiHidden/>
    <w:rsid w:val="00230B16"/>
  </w:style>
  <w:style w:type="paragraph" w:customStyle="1" w:styleId="Part">
    <w:name w:val="Part"/>
    <w:basedOn w:val="Normal"/>
    <w:rsid w:val="00230B16"/>
    <w:pPr>
      <w:jc w:val="center"/>
    </w:pPr>
    <w:rPr>
      <w:b/>
      <w:bCs/>
      <w:caps/>
      <w:sz w:val="24"/>
    </w:rPr>
  </w:style>
  <w:style w:type="paragraph" w:customStyle="1" w:styleId="ArrangementHeader">
    <w:name w:val="Arrangement Header"/>
    <w:basedOn w:val="Normal"/>
    <w:rsid w:val="00230B16"/>
    <w:pPr>
      <w:ind w:left="4536" w:hanging="1276"/>
    </w:pPr>
  </w:style>
  <w:style w:type="paragraph" w:customStyle="1" w:styleId="BlockIndent0cm">
    <w:name w:val="Block Indent 0cm"/>
    <w:basedOn w:val="Normal"/>
    <w:rsid w:val="00230B16"/>
  </w:style>
  <w:style w:type="paragraph" w:customStyle="1" w:styleId="APPENDIX">
    <w:name w:val="APPENDIX"/>
    <w:basedOn w:val="Part"/>
    <w:rsid w:val="00230B16"/>
  </w:style>
  <w:style w:type="paragraph" w:customStyle="1" w:styleId="TableHeading">
    <w:name w:val="Table Heading"/>
    <w:basedOn w:val="Normal"/>
    <w:rsid w:val="00230B16"/>
    <w:pPr>
      <w:jc w:val="center"/>
    </w:pPr>
    <w:rPr>
      <w:b/>
      <w:bCs/>
    </w:rPr>
  </w:style>
  <w:style w:type="paragraph" w:customStyle="1" w:styleId="msonormal0">
    <w:name w:val="msonormal"/>
    <w:basedOn w:val="Normal"/>
    <w:rsid w:val="00230B16"/>
    <w:pPr>
      <w:spacing w:before="100" w:beforeAutospacing="1" w:after="100" w:afterAutospacing="1"/>
      <w:jc w:val="left"/>
    </w:pPr>
    <w:rPr>
      <w:sz w:val="24"/>
      <w:lang w:eastAsia="en-AU"/>
    </w:rPr>
  </w:style>
  <w:style w:type="paragraph" w:styleId="CommentText">
    <w:name w:val="annotation text"/>
    <w:basedOn w:val="Normal"/>
    <w:link w:val="CommentTextChar"/>
    <w:uiPriority w:val="99"/>
    <w:semiHidden/>
    <w:unhideWhenUsed/>
    <w:rsid w:val="00230B16"/>
    <w:rPr>
      <w:szCs w:val="20"/>
    </w:rPr>
  </w:style>
  <w:style w:type="character" w:customStyle="1" w:styleId="CommentTextChar">
    <w:name w:val="Comment Text Char"/>
    <w:basedOn w:val="DefaultParagraphFont"/>
    <w:link w:val="CommentText"/>
    <w:uiPriority w:val="99"/>
    <w:semiHidden/>
    <w:rsid w:val="00230B16"/>
    <w:rPr>
      <w:lang w:eastAsia="en-US"/>
    </w:rPr>
  </w:style>
  <w:style w:type="character" w:customStyle="1" w:styleId="HeaderChar">
    <w:name w:val="Header Char"/>
    <w:link w:val="Header"/>
    <w:semiHidden/>
    <w:rsid w:val="00230B16"/>
    <w:rPr>
      <w:szCs w:val="24"/>
      <w:lang w:eastAsia="en-US"/>
    </w:rPr>
  </w:style>
  <w:style w:type="character" w:customStyle="1" w:styleId="FooterChar">
    <w:name w:val="Footer Char"/>
    <w:link w:val="Footer"/>
    <w:semiHidden/>
    <w:rsid w:val="00230B16"/>
    <w:rPr>
      <w:szCs w:val="24"/>
      <w:lang w:eastAsia="en-US"/>
    </w:rPr>
  </w:style>
  <w:style w:type="paragraph" w:styleId="CommentSubject">
    <w:name w:val="annotation subject"/>
    <w:basedOn w:val="CommentText"/>
    <w:next w:val="CommentText"/>
    <w:link w:val="CommentSubjectChar"/>
    <w:uiPriority w:val="99"/>
    <w:semiHidden/>
    <w:unhideWhenUsed/>
    <w:rsid w:val="00230B16"/>
    <w:rPr>
      <w:b/>
      <w:bCs/>
    </w:rPr>
  </w:style>
  <w:style w:type="character" w:customStyle="1" w:styleId="CommentSubjectChar">
    <w:name w:val="Comment Subject Char"/>
    <w:basedOn w:val="CommentTextChar"/>
    <w:link w:val="CommentSubject"/>
    <w:uiPriority w:val="99"/>
    <w:semiHidden/>
    <w:rsid w:val="00230B16"/>
    <w:rPr>
      <w:b/>
      <w:bCs/>
      <w:lang w:eastAsia="en-US"/>
    </w:rPr>
  </w:style>
  <w:style w:type="paragraph" w:styleId="BalloonText">
    <w:name w:val="Balloon Text"/>
    <w:basedOn w:val="Normal"/>
    <w:link w:val="BalloonTextChar"/>
    <w:uiPriority w:val="99"/>
    <w:semiHidden/>
    <w:unhideWhenUsed/>
    <w:rsid w:val="00230B16"/>
    <w:rPr>
      <w:rFonts w:ascii="Tahoma" w:hAnsi="Tahoma" w:cs="Tahoma"/>
      <w:sz w:val="16"/>
      <w:szCs w:val="16"/>
    </w:rPr>
  </w:style>
  <w:style w:type="character" w:customStyle="1" w:styleId="BalloonTextChar">
    <w:name w:val="Balloon Text Char"/>
    <w:basedOn w:val="DefaultParagraphFont"/>
    <w:link w:val="BalloonText"/>
    <w:uiPriority w:val="99"/>
    <w:semiHidden/>
    <w:rsid w:val="00230B16"/>
    <w:rPr>
      <w:rFonts w:ascii="Tahoma" w:hAnsi="Tahoma" w:cs="Tahoma"/>
      <w:sz w:val="16"/>
      <w:szCs w:val="16"/>
      <w:lang w:eastAsia="en-US"/>
    </w:rPr>
  </w:style>
  <w:style w:type="paragraph" w:styleId="Revision">
    <w:name w:val="Revision"/>
    <w:uiPriority w:val="99"/>
    <w:semiHidden/>
    <w:rsid w:val="00230B16"/>
    <w:rPr>
      <w:szCs w:val="24"/>
      <w:lang w:eastAsia="en-US"/>
    </w:rPr>
  </w:style>
  <w:style w:type="character" w:styleId="CommentReference">
    <w:name w:val="annotation reference"/>
    <w:uiPriority w:val="99"/>
    <w:semiHidden/>
    <w:unhideWhenUsed/>
    <w:rsid w:val="00230B16"/>
    <w:rPr>
      <w:sz w:val="16"/>
      <w:szCs w:val="16"/>
    </w:rPr>
  </w:style>
  <w:style w:type="character" w:customStyle="1" w:styleId="Heading6Char">
    <w:name w:val="Heading 6 Char"/>
    <w:basedOn w:val="DefaultParagraphFont"/>
    <w:link w:val="Heading6"/>
    <w:rsid w:val="00230B16"/>
    <w:rPr>
      <w:b/>
      <w:sz w:val="24"/>
      <w:lang w:eastAsia="en-US"/>
    </w:rPr>
  </w:style>
  <w:style w:type="paragraph" w:styleId="BodyText2">
    <w:name w:val="Body Text 2"/>
    <w:basedOn w:val="Normal"/>
    <w:link w:val="BodyText2Char"/>
    <w:semiHidden/>
    <w:unhideWhenUsed/>
    <w:rsid w:val="00230B16"/>
    <w:pPr>
      <w:tabs>
        <w:tab w:val="center" w:pos="6804"/>
      </w:tabs>
      <w:overflowPunct w:val="0"/>
      <w:autoSpaceDE w:val="0"/>
      <w:autoSpaceDN w:val="0"/>
      <w:adjustRightInd w:val="0"/>
      <w:ind w:left="-34"/>
      <w:jc w:val="left"/>
    </w:pPr>
    <w:rPr>
      <w:szCs w:val="20"/>
    </w:rPr>
  </w:style>
  <w:style w:type="character" w:customStyle="1" w:styleId="BodyText2Char">
    <w:name w:val="Body Text 2 Char"/>
    <w:basedOn w:val="DefaultParagraphFont"/>
    <w:link w:val="BodyText2"/>
    <w:semiHidden/>
    <w:rsid w:val="00230B16"/>
    <w:rPr>
      <w:lang w:eastAsia="en-US"/>
    </w:rPr>
  </w:style>
  <w:style w:type="character" w:customStyle="1" w:styleId="listnumber">
    <w:name w:val="list_number_"/>
    <w:rsid w:val="0023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Winword\Publications\Awd%20Templates\Publ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Publications.dot</Template>
  <TotalTime>95</TotalTime>
  <Pages>96</Pages>
  <Words>37628</Words>
  <Characters>214480</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Vol</vt:lpstr>
    </vt:vector>
  </TitlesOfParts>
  <Company>NSW Attorney General's Department</Company>
  <LinksUpToDate>false</LinksUpToDate>
  <CharactersWithSpaces>251605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Mary Abrea</dc:creator>
  <cp:keywords/>
  <dc:description/>
  <cp:lastModifiedBy>Mary Abrea</cp:lastModifiedBy>
  <cp:revision>7</cp:revision>
  <cp:lastPrinted>2022-08-05T01:59:00Z</cp:lastPrinted>
  <dcterms:created xsi:type="dcterms:W3CDTF">2022-08-05T01:50:00Z</dcterms:created>
  <dcterms:modified xsi:type="dcterms:W3CDTF">2022-08-10T00:36:00Z</dcterms:modified>
</cp:coreProperties>
</file>